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6EA4B4B7" w14:textId="4CA9DAB9" w:rsidR="0096275E" w:rsidRDefault="00BA7058" w:rsidP="00BA7058">
      <w:pPr>
        <w:pStyle w:val="1"/>
        <w:rPr>
          <w:rtl/>
        </w:rPr>
      </w:pPr>
      <w:r>
        <w:rPr>
          <w:rFonts w:hint="cs"/>
          <w:rtl/>
        </w:rPr>
        <w:t>فصل هشتم</w:t>
      </w:r>
    </w:p>
    <w:p w14:paraId="41717C6D" w14:textId="77777777" w:rsidR="00BA7058" w:rsidRPr="00955453" w:rsidRDefault="00BA7058" w:rsidP="00BA7058">
      <w:pPr>
        <w:pStyle w:val="2"/>
        <w:rPr>
          <w:rtl/>
          <w:lang w:val="en-CA" w:eastAsia="en-CA"/>
        </w:rPr>
      </w:pPr>
      <w:bookmarkStart w:id="0" w:name="_Hlk185252458"/>
      <w:r>
        <w:rPr>
          <w:rFonts w:hint="cs"/>
          <w:rtl/>
          <w:lang w:val="en-CA" w:eastAsia="en-CA"/>
        </w:rPr>
        <w:t>مساله اول</w:t>
      </w:r>
    </w:p>
    <w:p w14:paraId="39BF47BA" w14:textId="77777777" w:rsidR="00BA7058" w:rsidRDefault="00BA7058" w:rsidP="00BA7058">
      <w:pPr>
        <w:pStyle w:val="12"/>
        <w:rPr>
          <w:rtl/>
          <w:lang w:val="en-CA" w:eastAsia="en-CA"/>
        </w:rPr>
      </w:pPr>
      <w:r w:rsidRPr="00955453">
        <w:rPr>
          <w:rtl/>
          <w:lang w:val="en-CA" w:eastAsia="en-CA"/>
        </w:rPr>
        <w:t>الظاهر وجوب ستر الشعر الموصول بالشعر، سواء كان</w:t>
      </w:r>
      <w:r>
        <w:rPr>
          <w:lang w:val="en-CA" w:eastAsia="en-CA"/>
        </w:rPr>
        <w:t xml:space="preserve"> </w:t>
      </w:r>
      <w:r w:rsidRPr="00955453">
        <w:rPr>
          <w:rtl/>
          <w:lang w:val="en-CA" w:eastAsia="en-CA"/>
        </w:rPr>
        <w:t>من الرجل أو المرأة. و حرمة النظر إليه، و أمّا القرامل من غير الشعر و كذا الحليّ‌ ففي وجوب سترهما و حرمة النظر إليهما مع مستوريّة البشرة إشكال و إن كان أحوط</w:t>
      </w:r>
    </w:p>
    <w:p w14:paraId="7A2F7426" w14:textId="77777777" w:rsidR="00BA7058" w:rsidRDefault="00BA7058" w:rsidP="00BA7058">
      <w:pPr>
        <w:bidi/>
        <w:jc w:val="left"/>
        <w:rPr>
          <w:rtl/>
          <w:lang w:val="en-CA" w:eastAsia="en-CA"/>
        </w:rPr>
      </w:pPr>
      <w:r>
        <w:rPr>
          <w:rFonts w:hint="cs"/>
          <w:rtl/>
          <w:lang w:val="en-CA" w:eastAsia="en-CA"/>
        </w:rPr>
        <w:t>مرحوم سید در این مساله به بررسی سه مطلب می پردازد:</w:t>
      </w:r>
    </w:p>
    <w:p w14:paraId="0987BDE2" w14:textId="77777777" w:rsidR="00BA7058" w:rsidRDefault="00BA7058" w:rsidP="00BA7058">
      <w:pPr>
        <w:bidi/>
        <w:jc w:val="left"/>
        <w:rPr>
          <w:rtl/>
          <w:lang w:val="en-CA" w:eastAsia="en-CA"/>
        </w:rPr>
      </w:pPr>
      <w:r>
        <w:rPr>
          <w:rFonts w:hint="cs"/>
          <w:rtl/>
          <w:lang w:val="en-CA" w:eastAsia="en-CA"/>
        </w:rPr>
        <w:t>الف. حکم شعر موصل (مویی که زن به موی خود وصل می کند)</w:t>
      </w:r>
    </w:p>
    <w:p w14:paraId="378C461E" w14:textId="77777777" w:rsidR="00BA7058" w:rsidRDefault="00BA7058" w:rsidP="00BA7058">
      <w:pPr>
        <w:bidi/>
        <w:jc w:val="left"/>
        <w:rPr>
          <w:rtl/>
          <w:lang w:val="en-CA" w:eastAsia="en-CA"/>
        </w:rPr>
      </w:pPr>
      <w:r>
        <w:rPr>
          <w:rFonts w:hint="cs"/>
          <w:rtl/>
          <w:lang w:val="en-CA" w:eastAsia="en-CA"/>
        </w:rPr>
        <w:t>ب. حکم قرامل</w:t>
      </w:r>
    </w:p>
    <w:p w14:paraId="1B6ABD86" w14:textId="643E66FF" w:rsidR="00BA7058" w:rsidRDefault="00BA7058" w:rsidP="00BA7058">
      <w:pPr>
        <w:bidi/>
        <w:jc w:val="left"/>
        <w:rPr>
          <w:rtl/>
          <w:lang w:val="en-CA" w:eastAsia="en-CA"/>
        </w:rPr>
      </w:pPr>
      <w:r>
        <w:rPr>
          <w:rFonts w:hint="cs"/>
          <w:rtl/>
          <w:lang w:val="en-CA" w:eastAsia="en-CA"/>
        </w:rPr>
        <w:t xml:space="preserve">ج. حکم حُلی </w:t>
      </w:r>
      <w:r w:rsidRPr="00955453">
        <w:rPr>
          <w:rtl/>
          <w:lang w:val="en-CA" w:eastAsia="en-CA"/>
        </w:rPr>
        <w:t xml:space="preserve"> </w:t>
      </w:r>
    </w:p>
    <w:p w14:paraId="68F5823D" w14:textId="24ABB935" w:rsidR="00BA7058" w:rsidRDefault="00BA7058" w:rsidP="00BA7058">
      <w:pPr>
        <w:bidi/>
        <w:jc w:val="left"/>
        <w:rPr>
          <w:rtl/>
          <w:lang w:val="en-CA" w:eastAsia="en-CA"/>
        </w:rPr>
      </w:pPr>
      <w:r>
        <w:rPr>
          <w:rFonts w:hint="cs"/>
          <w:rtl/>
          <w:lang w:val="en-CA" w:eastAsia="en-CA"/>
        </w:rPr>
        <w:t xml:space="preserve">مرحوم سید در مورد اول فرموده اند اگر زن مویی را به موی خود وصل کرد باید آن را بپوشاند خواه این مو، </w:t>
      </w:r>
      <w:r w:rsidR="00BC7531">
        <w:rPr>
          <w:rFonts w:hint="cs"/>
          <w:rtl/>
          <w:lang w:val="en-CA" w:eastAsia="en-CA"/>
        </w:rPr>
        <w:t xml:space="preserve">از </w:t>
      </w:r>
      <w:r>
        <w:rPr>
          <w:rFonts w:hint="cs"/>
          <w:rtl/>
          <w:lang w:val="en-CA" w:eastAsia="en-CA"/>
        </w:rPr>
        <w:t xml:space="preserve">موی مرد باشد </w:t>
      </w:r>
      <w:r w:rsidR="00BC7531">
        <w:rPr>
          <w:rFonts w:hint="cs"/>
          <w:rtl/>
          <w:lang w:val="en-CA" w:eastAsia="en-CA"/>
        </w:rPr>
        <w:t xml:space="preserve">و </w:t>
      </w:r>
      <w:r>
        <w:rPr>
          <w:rFonts w:hint="cs"/>
          <w:rtl/>
          <w:lang w:val="en-CA" w:eastAsia="en-CA"/>
        </w:rPr>
        <w:t xml:space="preserve">خواه موی زن باشد. هم چنین بر اجنبی نیز نظر به موی وصل شده ی زن حرام است. </w:t>
      </w:r>
    </w:p>
    <w:p w14:paraId="2D923FB8" w14:textId="77777777" w:rsidR="00BA7058" w:rsidRDefault="00BA7058" w:rsidP="00BA7058">
      <w:pPr>
        <w:bidi/>
        <w:jc w:val="left"/>
        <w:rPr>
          <w:lang w:val="en-CA" w:eastAsia="en-CA"/>
        </w:rPr>
      </w:pPr>
      <w:r>
        <w:rPr>
          <w:rFonts w:hint="cs"/>
          <w:rtl/>
          <w:lang w:val="en-CA" w:eastAsia="en-CA"/>
        </w:rPr>
        <w:t xml:space="preserve">اما در حلی و قراملی که از غیر مو باشد وجوب ستر و حرمت نظر محل اشکال است هر چند احتیاط در وجوب ستر و حرمت نظر به آن است. </w:t>
      </w:r>
    </w:p>
    <w:p w14:paraId="5EA33C5A" w14:textId="7BFAD039" w:rsidR="00BA7058" w:rsidRDefault="00BA7058" w:rsidP="00DB315B">
      <w:pPr>
        <w:rPr>
          <w:rtl/>
          <w:lang w:val="en-CA" w:eastAsia="en-CA"/>
        </w:rPr>
      </w:pPr>
      <w:r>
        <w:rPr>
          <w:rFonts w:hint="cs"/>
          <w:rtl/>
          <w:lang w:val="en-CA" w:eastAsia="en-CA"/>
        </w:rPr>
        <w:t xml:space="preserve">قرامل: چیزی که زن در موهای </w:t>
      </w:r>
      <w:r w:rsidR="00BC7531">
        <w:rPr>
          <w:rFonts w:hint="cs"/>
          <w:rtl/>
          <w:lang w:val="en-CA" w:eastAsia="en-CA"/>
        </w:rPr>
        <w:t>سر</w:t>
      </w:r>
      <w:r>
        <w:rPr>
          <w:rFonts w:hint="cs"/>
          <w:rtl/>
          <w:lang w:val="en-CA" w:eastAsia="en-CA"/>
        </w:rPr>
        <w:t xml:space="preserve">ش قرار می دهد. برخی ترجمه کرده اند به گیسوبند ولی منظور از قرامل چیزی است که زن در موی خود قرار می دهد که ممکن است از کرک باشد یا ابریشم ولی به نحوی است که موهای زن را زیاد نشان می دهد. قرامل به کوهان شتر نیز معنا شده است </w:t>
      </w:r>
      <w:r w:rsidR="00DB315B" w:rsidRPr="00DB315B">
        <w:rPr>
          <w:rtl/>
        </w:rPr>
        <w:t xml:space="preserve"> </w:t>
      </w:r>
      <w:r w:rsidR="00DB315B">
        <w:rPr>
          <w:rtl/>
        </w:rPr>
        <w:t>وقت</w:t>
      </w:r>
      <w:r w:rsidR="00DB315B">
        <w:rPr>
          <w:rFonts w:hint="cs"/>
          <w:rtl/>
        </w:rPr>
        <w:t>ی زن</w:t>
      </w:r>
      <w:r w:rsidR="00DB315B">
        <w:rPr>
          <w:rtl/>
        </w:rPr>
        <w:t xml:space="preserve"> </w:t>
      </w:r>
      <w:proofErr w:type="spellStart"/>
      <w:r w:rsidR="00DB315B">
        <w:rPr>
          <w:rtl/>
        </w:rPr>
        <w:t>قر</w:t>
      </w:r>
      <w:r w:rsidR="00DB315B">
        <w:rPr>
          <w:rFonts w:hint="cs"/>
          <w:rtl/>
        </w:rPr>
        <w:t>ا</w:t>
      </w:r>
      <w:r w:rsidR="00DB315B">
        <w:rPr>
          <w:rtl/>
        </w:rPr>
        <w:t>مل</w:t>
      </w:r>
      <w:proofErr w:type="spellEnd"/>
      <w:r w:rsidR="00DB315B">
        <w:rPr>
          <w:rtl/>
        </w:rPr>
        <w:t xml:space="preserve"> را در مو قرار م</w:t>
      </w:r>
      <w:r w:rsidR="00DB315B">
        <w:rPr>
          <w:rFonts w:hint="cs"/>
          <w:rtl/>
        </w:rPr>
        <w:t>ی</w:t>
      </w:r>
      <w:r w:rsidR="00DB315B">
        <w:rPr>
          <w:rFonts w:hint="eastAsia"/>
          <w:rtl/>
        </w:rPr>
        <w:t>دهد</w:t>
      </w:r>
      <w:r w:rsidR="00DB315B">
        <w:rPr>
          <w:rFonts w:hint="cs"/>
          <w:rtl/>
        </w:rPr>
        <w:t xml:space="preserve"> </w:t>
      </w:r>
      <w:r w:rsidR="00DB315B">
        <w:rPr>
          <w:rFonts w:hint="cs"/>
          <w:rtl/>
          <w:lang w:val="en-CA" w:eastAsia="en-CA"/>
        </w:rPr>
        <w:t>سبب برجسته و زیاد نشان دادن مو می شود</w:t>
      </w:r>
      <w:r w:rsidR="00DB315B">
        <w:rPr>
          <w:rtl/>
        </w:rPr>
        <w:t xml:space="preserve"> </w:t>
      </w:r>
      <w:r w:rsidR="00DB315B">
        <w:rPr>
          <w:rFonts w:hint="cs"/>
          <w:rtl/>
        </w:rPr>
        <w:t>(</w:t>
      </w:r>
      <w:r w:rsidR="00DB315B">
        <w:rPr>
          <w:rtl/>
        </w:rPr>
        <w:t xml:space="preserve"> شب</w:t>
      </w:r>
      <w:r w:rsidR="00DB315B">
        <w:rPr>
          <w:rFonts w:hint="cs"/>
          <w:rtl/>
        </w:rPr>
        <w:t>ی</w:t>
      </w:r>
      <w:r w:rsidR="00DB315B">
        <w:rPr>
          <w:rFonts w:hint="eastAsia"/>
          <w:rtl/>
        </w:rPr>
        <w:t>ه</w:t>
      </w:r>
      <w:r w:rsidR="00DB315B">
        <w:rPr>
          <w:rtl/>
        </w:rPr>
        <w:t xml:space="preserve"> کوهان شتر م</w:t>
      </w:r>
      <w:r w:rsidR="00DB315B">
        <w:rPr>
          <w:rFonts w:hint="cs"/>
          <w:rtl/>
        </w:rPr>
        <w:t>ی</w:t>
      </w:r>
      <w:r w:rsidR="00DB315B">
        <w:rPr>
          <w:rtl/>
        </w:rPr>
        <w:t xml:space="preserve"> </w:t>
      </w:r>
      <w:r w:rsidR="00DB315B">
        <w:rPr>
          <w:rFonts w:hint="cs"/>
          <w:rtl/>
        </w:rPr>
        <w:t>شو</w:t>
      </w:r>
      <w:r w:rsidR="00DB315B">
        <w:rPr>
          <w:rtl/>
        </w:rPr>
        <w:t xml:space="preserve">د </w:t>
      </w:r>
      <w:r w:rsidR="00DB315B">
        <w:rPr>
          <w:rFonts w:hint="cs"/>
          <w:rtl/>
        </w:rPr>
        <w:t xml:space="preserve">) </w:t>
      </w:r>
      <w:r>
        <w:rPr>
          <w:rFonts w:hint="cs"/>
          <w:rtl/>
          <w:lang w:val="en-CA" w:eastAsia="en-CA"/>
        </w:rPr>
        <w:t xml:space="preserve">. </w:t>
      </w:r>
    </w:p>
    <w:p w14:paraId="374F1F9D" w14:textId="77777777" w:rsidR="00BA7058" w:rsidRDefault="00BA7058" w:rsidP="00BA7058">
      <w:pPr>
        <w:pStyle w:val="3"/>
        <w:rPr>
          <w:rtl/>
          <w:lang w:val="en-CA" w:eastAsia="en-CA"/>
        </w:rPr>
      </w:pPr>
      <w:r>
        <w:rPr>
          <w:rFonts w:hint="cs"/>
          <w:rtl/>
          <w:lang w:val="en-CA" w:eastAsia="en-CA"/>
        </w:rPr>
        <w:t>الف. بررسی حکم شعر موصل</w:t>
      </w:r>
    </w:p>
    <w:p w14:paraId="717C987B" w14:textId="77777777" w:rsidR="00BA7058" w:rsidRPr="00D54E3F" w:rsidRDefault="00BA7058" w:rsidP="00BA7058">
      <w:pPr>
        <w:pStyle w:val="4"/>
        <w:rPr>
          <w:rtl/>
          <w:lang w:val="en-CA" w:eastAsia="en-CA"/>
        </w:rPr>
      </w:pPr>
      <w:r>
        <w:rPr>
          <w:rFonts w:hint="cs"/>
          <w:rtl/>
          <w:lang w:val="en-CA" w:eastAsia="en-CA"/>
        </w:rPr>
        <w:t>اقوال</w:t>
      </w:r>
    </w:p>
    <w:p w14:paraId="53F2ADB4" w14:textId="77777777" w:rsidR="00BA7058" w:rsidRDefault="00BA7058" w:rsidP="00BA7058">
      <w:pPr>
        <w:bidi/>
        <w:jc w:val="left"/>
        <w:rPr>
          <w:rtl/>
          <w:lang w:val="en-CA" w:eastAsia="en-CA"/>
        </w:rPr>
      </w:pPr>
      <w:r>
        <w:rPr>
          <w:rFonts w:hint="cs"/>
          <w:rtl/>
          <w:lang w:val="en-CA" w:eastAsia="en-CA"/>
        </w:rPr>
        <w:t>قول اول؛ عدم وجوب ستر و حرمت نظر در موارد سه گانه</w:t>
      </w:r>
    </w:p>
    <w:p w14:paraId="1FFEB885" w14:textId="77777777" w:rsidR="00BA7058" w:rsidRDefault="00BA7058" w:rsidP="00BA7058">
      <w:pPr>
        <w:bidi/>
        <w:jc w:val="left"/>
        <w:rPr>
          <w:rtl/>
          <w:lang w:val="en-CA" w:eastAsia="en-CA"/>
        </w:rPr>
      </w:pPr>
      <w:r>
        <w:rPr>
          <w:rFonts w:hint="cs"/>
          <w:rtl/>
          <w:lang w:val="en-CA" w:eastAsia="en-CA"/>
        </w:rPr>
        <w:t xml:space="preserve">عده ای فرموده اند در شعر موصول به موی زن نمی توان فتوا به وجوب ستر یا حرمت نظر داد بلکه حکم در اینجا مثل قرامل و حلی است و باید حکم احتیاطی داد. </w:t>
      </w:r>
    </w:p>
    <w:p w14:paraId="09F98FE6" w14:textId="4EF0917F" w:rsidR="00BA7058" w:rsidRDefault="00BA7058" w:rsidP="00BA7058">
      <w:pPr>
        <w:bidi/>
        <w:jc w:val="left"/>
        <w:rPr>
          <w:rtl/>
          <w:lang w:val="en-CA" w:eastAsia="en-CA"/>
        </w:rPr>
      </w:pPr>
      <w:r>
        <w:rPr>
          <w:rFonts w:hint="cs"/>
          <w:rtl/>
          <w:lang w:val="en-CA" w:eastAsia="en-CA"/>
        </w:rPr>
        <w:t xml:space="preserve">آقای خویی در بعضی تعلیقه ها فرمودند ستر شعر موصوله لایبعد عدم وجوبه و احتیاط در </w:t>
      </w:r>
      <w:proofErr w:type="spellStart"/>
      <w:r>
        <w:rPr>
          <w:rFonts w:hint="cs"/>
          <w:rtl/>
          <w:lang w:val="en-CA" w:eastAsia="en-CA"/>
        </w:rPr>
        <w:t>ستر</w:t>
      </w:r>
      <w:proofErr w:type="spellEnd"/>
      <w:r>
        <w:rPr>
          <w:rFonts w:hint="cs"/>
          <w:rtl/>
          <w:lang w:val="en-CA" w:eastAsia="en-CA"/>
        </w:rPr>
        <w:t xml:space="preserve"> است</w:t>
      </w:r>
      <w:r w:rsidR="00BC7531">
        <w:rPr>
          <w:rFonts w:hint="cs"/>
          <w:rtl/>
          <w:lang w:val="en-CA" w:eastAsia="en-CA"/>
        </w:rPr>
        <w:t xml:space="preserve"> (که </w:t>
      </w:r>
      <w:proofErr w:type="spellStart"/>
      <w:r w:rsidR="00BC7531">
        <w:rPr>
          <w:rFonts w:hint="cs"/>
          <w:rtl/>
          <w:lang w:val="en-CA" w:eastAsia="en-CA"/>
        </w:rPr>
        <w:t>احتياط</w:t>
      </w:r>
      <w:proofErr w:type="spellEnd"/>
      <w:r w:rsidR="00BC7531">
        <w:rPr>
          <w:rFonts w:hint="cs"/>
          <w:rtl/>
          <w:lang w:val="en-CA" w:eastAsia="en-CA"/>
        </w:rPr>
        <w:t xml:space="preserve"> </w:t>
      </w:r>
      <w:proofErr w:type="spellStart"/>
      <w:r w:rsidR="00BC7531">
        <w:rPr>
          <w:rFonts w:hint="cs"/>
          <w:rtl/>
          <w:lang w:val="en-CA" w:eastAsia="en-CA"/>
        </w:rPr>
        <w:t>استحبابی</w:t>
      </w:r>
      <w:proofErr w:type="spellEnd"/>
      <w:r w:rsidR="00BC7531">
        <w:rPr>
          <w:rFonts w:hint="cs"/>
          <w:rtl/>
          <w:lang w:val="en-CA" w:eastAsia="en-CA"/>
        </w:rPr>
        <w:t xml:space="preserve"> می شود) </w:t>
      </w:r>
      <w:r>
        <w:rPr>
          <w:rFonts w:hint="cs"/>
          <w:rtl/>
          <w:lang w:val="en-CA" w:eastAsia="en-CA"/>
        </w:rPr>
        <w:t xml:space="preserve">. در حلی و قرامل نیز فرموده اند لایبعد جواز ترکه. </w:t>
      </w:r>
    </w:p>
    <w:p w14:paraId="46122C44" w14:textId="77777777" w:rsidR="00BA7058" w:rsidRDefault="00BA7058" w:rsidP="00BA7058">
      <w:pPr>
        <w:bidi/>
        <w:jc w:val="left"/>
        <w:rPr>
          <w:rtl/>
          <w:lang w:val="en-CA" w:eastAsia="en-CA"/>
        </w:rPr>
      </w:pPr>
      <w:r>
        <w:rPr>
          <w:rFonts w:hint="cs"/>
          <w:rtl/>
          <w:lang w:val="en-CA" w:eastAsia="en-CA"/>
        </w:rPr>
        <w:t>قول دوم؛ وجوب ستر شعر موصل و حرمت نظر به آن</w:t>
      </w:r>
    </w:p>
    <w:p w14:paraId="42391202" w14:textId="77777777" w:rsidR="00BA7058" w:rsidRDefault="00BA7058" w:rsidP="00BA7058">
      <w:pPr>
        <w:bidi/>
        <w:jc w:val="left"/>
        <w:rPr>
          <w:rtl/>
          <w:lang w:val="en-CA" w:eastAsia="en-CA"/>
        </w:rPr>
      </w:pPr>
      <w:r>
        <w:rPr>
          <w:rFonts w:hint="cs"/>
          <w:rtl/>
          <w:lang w:val="en-CA" w:eastAsia="en-CA"/>
        </w:rPr>
        <w:t>آقای خویی در تعلیقه ای دیگر فرموده اند:</w:t>
      </w:r>
    </w:p>
    <w:p w14:paraId="2274A062" w14:textId="06E4033F" w:rsidR="00BA7058" w:rsidRPr="00D54E3F" w:rsidRDefault="00BA7058" w:rsidP="00BC7531">
      <w:pPr>
        <w:pStyle w:val="12"/>
        <w:rPr>
          <w:rtl/>
          <w:lang w:eastAsia="en-CA"/>
        </w:rPr>
      </w:pPr>
      <w:r w:rsidRPr="00D54E3F">
        <w:rPr>
          <w:rtl/>
          <w:lang w:val="en-CA" w:eastAsia="en-CA" w:bidi="ar"/>
        </w:rPr>
        <w:lastRenderedPageBreak/>
        <w:t xml:space="preserve">لا يبعد عدم وجوبه إلا إذا كان محسوبا من الزينة و كذا الحال في القرامل و الحليّ‌ </w:t>
      </w:r>
      <w:r w:rsidRPr="00D54E3F">
        <w:rPr>
          <w:vertAlign w:val="superscript"/>
          <w:rtl/>
          <w:lang w:val="en-CA" w:eastAsia="en-CA" w:bidi="ar"/>
        </w:rPr>
        <w:footnoteReference w:id="1"/>
      </w:r>
    </w:p>
    <w:p w14:paraId="6F399848" w14:textId="77777777" w:rsidR="00BA7058" w:rsidRDefault="00BA7058" w:rsidP="00BA7058">
      <w:pPr>
        <w:bidi/>
        <w:jc w:val="left"/>
        <w:rPr>
          <w:rtl/>
          <w:lang w:val="en-CA" w:eastAsia="en-CA"/>
        </w:rPr>
      </w:pPr>
      <w:r>
        <w:rPr>
          <w:rFonts w:hint="cs"/>
          <w:rtl/>
          <w:lang w:val="en-CA" w:eastAsia="en-CA"/>
        </w:rPr>
        <w:t xml:space="preserve"> شعر موصول در صورتی که زینت حساب شود وجوب ستر دارد. هم چنین نظر کردن مرد اجنبی به آن جایز نیست. </w:t>
      </w:r>
    </w:p>
    <w:p w14:paraId="0F93E357" w14:textId="77777777" w:rsidR="00BA7058" w:rsidRDefault="00BA7058" w:rsidP="00BA7058">
      <w:pPr>
        <w:bidi/>
        <w:jc w:val="left"/>
        <w:rPr>
          <w:rtl/>
          <w:lang w:val="en-CA" w:eastAsia="en-CA"/>
        </w:rPr>
      </w:pPr>
    </w:p>
    <w:p w14:paraId="0F8FF43F" w14:textId="77777777" w:rsidR="00BA7058" w:rsidRDefault="00BA7058" w:rsidP="00BA7058">
      <w:pPr>
        <w:bidi/>
        <w:jc w:val="left"/>
        <w:rPr>
          <w:rtl/>
          <w:lang w:val="en-CA" w:eastAsia="en-CA"/>
        </w:rPr>
      </w:pPr>
      <w:r>
        <w:rPr>
          <w:rFonts w:hint="cs"/>
          <w:rtl/>
          <w:lang w:val="en-CA" w:eastAsia="en-CA"/>
        </w:rPr>
        <w:t>قول سوم؛ تفصیل در مساله</w:t>
      </w:r>
    </w:p>
    <w:p w14:paraId="2099DD58" w14:textId="77777777" w:rsidR="00BA7058" w:rsidRDefault="00BA7058" w:rsidP="00BA7058">
      <w:pPr>
        <w:bidi/>
        <w:jc w:val="left"/>
        <w:rPr>
          <w:rtl/>
          <w:lang w:val="en-CA" w:eastAsia="en-CA"/>
        </w:rPr>
      </w:pPr>
      <w:r>
        <w:rPr>
          <w:rFonts w:hint="cs"/>
          <w:rtl/>
          <w:lang w:val="en-CA" w:eastAsia="en-CA"/>
        </w:rPr>
        <w:t>آقای حکیم در مستمسک قائل به تفصیل شده اند.</w:t>
      </w:r>
    </w:p>
    <w:p w14:paraId="49CD453F" w14:textId="77777777" w:rsidR="00BA7058" w:rsidRDefault="00BA7058" w:rsidP="00BA7058">
      <w:pPr>
        <w:bidi/>
        <w:jc w:val="left"/>
        <w:rPr>
          <w:rtl/>
          <w:lang w:val="en-CA" w:eastAsia="en-CA"/>
        </w:rPr>
      </w:pPr>
      <w:r>
        <w:rPr>
          <w:rFonts w:hint="cs"/>
          <w:rtl/>
          <w:lang w:val="en-CA" w:eastAsia="en-CA"/>
        </w:rPr>
        <w:t xml:space="preserve">در جایی که شعر موصول از یک زن اجنبی اخذ شده باشد نظر به آن جایز نیست اما اگر مو از کسی گرفته شده باشد که قبل از ایصال بر ناظر نظر به آن حرام نیست (مثلا موی یک مرد باشد یا موی محارم ناظر) در این صورت نظر به آن جایز است. اما در هر دو صورت بر زن لازم نیست این مو را بپوشاند.  </w:t>
      </w:r>
    </w:p>
    <w:p w14:paraId="62E65847" w14:textId="77777777" w:rsidR="00BA7058" w:rsidRDefault="00BA7058" w:rsidP="00BA7058">
      <w:pPr>
        <w:pStyle w:val="3"/>
        <w:rPr>
          <w:rtl/>
        </w:rPr>
      </w:pPr>
      <w:r>
        <w:rPr>
          <w:rFonts w:hint="cs"/>
          <w:rtl/>
        </w:rPr>
        <w:t>بررسی ادله ی مربوط به شعر موصل:</w:t>
      </w:r>
    </w:p>
    <w:p w14:paraId="39D58631" w14:textId="77777777" w:rsidR="00BA7058" w:rsidRDefault="00BA7058" w:rsidP="00BA7058">
      <w:pPr>
        <w:pStyle w:val="4"/>
        <w:rPr>
          <w:rtl/>
          <w:lang w:val="en-CA" w:eastAsia="en-CA"/>
        </w:rPr>
      </w:pPr>
      <w:r>
        <w:rPr>
          <w:rFonts w:hint="cs"/>
          <w:rtl/>
          <w:lang w:val="en-CA" w:eastAsia="en-CA"/>
        </w:rPr>
        <w:t>دلیل اول؛ ادله لزوم ستر شعر و حرمت نظر به آن</w:t>
      </w:r>
    </w:p>
    <w:p w14:paraId="4F89DCF1" w14:textId="77777777" w:rsidR="00BA7058" w:rsidRDefault="00BA7058" w:rsidP="00BA7058">
      <w:pPr>
        <w:bidi/>
        <w:jc w:val="left"/>
        <w:rPr>
          <w:rtl/>
          <w:lang w:val="en-CA" w:eastAsia="en-CA"/>
        </w:rPr>
      </w:pPr>
      <w:r>
        <w:rPr>
          <w:rFonts w:hint="cs"/>
          <w:rtl/>
          <w:lang w:val="en-CA" w:eastAsia="en-CA"/>
        </w:rPr>
        <w:t xml:space="preserve">در مورد شعر زن وارد شده است که وجوب ستر دارد و حرمت نظر. این دلیل اطلاق دارد. یعنی خواه موی اصلی باشد یا مویی که از دیگری گرفته و به موی خود وصل کرده است. زیرا بر شعر موصول صادق است که موی این زن است لذا دلیل حرمت و وجوب ستر شامل آن نیز می شود. </w:t>
      </w:r>
    </w:p>
    <w:p w14:paraId="76EDECE7" w14:textId="77777777" w:rsidR="00BA7058" w:rsidRDefault="00BA7058" w:rsidP="00BA7058">
      <w:pPr>
        <w:bidi/>
        <w:jc w:val="left"/>
        <w:rPr>
          <w:rtl/>
          <w:lang w:val="en-CA" w:eastAsia="en-CA"/>
        </w:rPr>
      </w:pPr>
      <w:r>
        <w:rPr>
          <w:rFonts w:hint="cs"/>
          <w:rtl/>
          <w:lang w:val="en-CA" w:eastAsia="en-CA"/>
        </w:rPr>
        <w:t>یکی از این ادله صحیحه بزنطی است:</w:t>
      </w:r>
    </w:p>
    <w:p w14:paraId="20A65494" w14:textId="77777777" w:rsidR="00BA7058" w:rsidRPr="00933148" w:rsidRDefault="00BA7058" w:rsidP="00BA7058">
      <w:pPr>
        <w:pStyle w:val="12"/>
        <w:rPr>
          <w:rtl/>
          <w:lang w:val="en-CA" w:eastAsia="en-CA" w:bidi="ar"/>
        </w:rPr>
      </w:pPr>
      <w:r w:rsidRPr="00933148">
        <w:rPr>
          <w:rtl/>
          <w:lang w:val="en-CA" w:eastAsia="en-CA" w:bidi="ar"/>
        </w:rPr>
        <w:t>عَبْدُ اللَّهِ‌ بْنُ‌ جَعْفَرٍ فِي قُرْبِ‌ الْإِسْنَادِ عَنْ‌ أَحْمَدَ بْنِ‌ مُحَمَّدِ بْنِ‌ عِيسَى عَنْ‌ أَحْمَدَ بْنِ‌ مُحَمَّدِ بْنِ‌ أَبِي نَصْرٍ عَنِ‌ اَلرِّضَا عَلَيْهِ‌ السَّلاَمُ‌ قَالَ‌: سَأَلْتُهُ‌ عَنِ‌ الرَّجُلِ‌ يَحِلُّ‌ لَهُ‌ أَنْ‌ يَنْظُرَ إِلَى شَعْرِ أُخْتِ‌ امْرَأَتِهِ‌ فَقَالَ‌ لاَ إِلاَّ أَنْ‌ تَكُونَ‌ مِنَ‌ الْقَوَاعِدِ قُلْتُ‌ لَهُ‌ أُخْتُ‌ امْرَأَتِهِ‌ وَ الْغَرِيبَةُ‌ سَوَاءٌ‌ قَالَ‌ نَعَمْ‌ قُلْتُ‌ فَمَا لِي مِنَ‌ النَّظَرِ إِلَيْهِ‌ مِنْهَا فَقَالَ‌ شَعْرُهَا وَ ذِرَاعُهَا.(حر عاملی)</w:t>
      </w:r>
      <w:r w:rsidRPr="00933148">
        <w:rPr>
          <w:vertAlign w:val="superscript"/>
          <w:rtl/>
          <w:lang w:val="en-CA" w:eastAsia="en-CA" w:bidi="ar"/>
        </w:rPr>
        <w:footnoteReference w:id="2"/>
      </w:r>
    </w:p>
    <w:p w14:paraId="28077295" w14:textId="77777777" w:rsidR="00BA7058" w:rsidRDefault="00BA7058" w:rsidP="00BA7058">
      <w:pPr>
        <w:pStyle w:val="Style1"/>
        <w:rPr>
          <w:rtl/>
        </w:rPr>
      </w:pPr>
      <w:r>
        <w:rPr>
          <w:rFonts w:hint="cs"/>
          <w:rtl/>
        </w:rPr>
        <w:t>اشکال آقای خویی وحکیم:</w:t>
      </w:r>
    </w:p>
    <w:p w14:paraId="40C3762D" w14:textId="4945B537" w:rsidR="00BA7058" w:rsidRDefault="00BA7058" w:rsidP="00BC7531">
      <w:pPr>
        <w:bidi/>
        <w:jc w:val="left"/>
        <w:rPr>
          <w:rtl/>
          <w:lang w:val="en-CA" w:eastAsia="en-CA"/>
        </w:rPr>
      </w:pPr>
      <w:r>
        <w:rPr>
          <w:rFonts w:hint="cs"/>
          <w:rtl/>
          <w:lang w:val="en-CA" w:eastAsia="en-CA"/>
        </w:rPr>
        <w:t xml:space="preserve">عنوان مذکور در این روایات عنوان شعر است اما ادله ناظر به موی اصلی زن است نه شعر موصول. درست است که به موی غیر اصلی هم عنوان شعرِ زن صادق است اما اضافه در اینجا اضافه اختصاص است در حالیکه ادله ای که می گوید موی زن وجوب </w:t>
      </w:r>
      <w:proofErr w:type="spellStart"/>
      <w:r>
        <w:rPr>
          <w:rFonts w:hint="cs"/>
          <w:rtl/>
          <w:lang w:val="en-CA" w:eastAsia="en-CA"/>
        </w:rPr>
        <w:t>ستر</w:t>
      </w:r>
      <w:proofErr w:type="spellEnd"/>
      <w:r>
        <w:rPr>
          <w:rFonts w:hint="cs"/>
          <w:rtl/>
          <w:lang w:val="en-CA" w:eastAsia="en-CA"/>
        </w:rPr>
        <w:t xml:space="preserve"> دارد </w:t>
      </w:r>
      <w:r w:rsidR="00BC7531">
        <w:rPr>
          <w:rFonts w:hint="cs"/>
          <w:rtl/>
          <w:lang w:val="en-CA" w:eastAsia="en-CA"/>
        </w:rPr>
        <w:t xml:space="preserve">مراد از </w:t>
      </w:r>
      <w:r>
        <w:rPr>
          <w:rFonts w:hint="cs"/>
          <w:rtl/>
          <w:lang w:val="en-CA" w:eastAsia="en-CA"/>
        </w:rPr>
        <w:t xml:space="preserve">اضافه در </w:t>
      </w:r>
      <w:r w:rsidR="00BC7531">
        <w:rPr>
          <w:rFonts w:hint="cs"/>
          <w:rtl/>
          <w:lang w:val="en-CA" w:eastAsia="en-CA"/>
        </w:rPr>
        <w:t>آن</w:t>
      </w:r>
      <w:r>
        <w:rPr>
          <w:rFonts w:hint="cs"/>
          <w:rtl/>
          <w:lang w:val="en-CA" w:eastAsia="en-CA"/>
        </w:rPr>
        <w:t xml:space="preserve"> اضافه ی </w:t>
      </w:r>
      <w:proofErr w:type="spellStart"/>
      <w:r>
        <w:rPr>
          <w:rFonts w:hint="cs"/>
          <w:rtl/>
          <w:lang w:val="en-CA" w:eastAsia="en-CA"/>
        </w:rPr>
        <w:t>حقیقیه</w:t>
      </w:r>
      <w:proofErr w:type="spellEnd"/>
      <w:r>
        <w:rPr>
          <w:rFonts w:hint="cs"/>
          <w:rtl/>
          <w:lang w:val="en-CA" w:eastAsia="en-CA"/>
        </w:rPr>
        <w:t xml:space="preserve"> است از باب اجزا بدن و توابع بدن. </w:t>
      </w:r>
    </w:p>
    <w:p w14:paraId="25997118" w14:textId="77777777" w:rsidR="00BA7058" w:rsidRDefault="00BA7058" w:rsidP="00BA7058">
      <w:pPr>
        <w:bidi/>
        <w:jc w:val="left"/>
        <w:rPr>
          <w:rtl/>
          <w:lang w:val="en-CA" w:eastAsia="en-CA"/>
        </w:rPr>
      </w:pPr>
      <w:r>
        <w:rPr>
          <w:rFonts w:hint="cs"/>
          <w:rtl/>
          <w:lang w:val="en-CA" w:eastAsia="en-CA"/>
        </w:rPr>
        <w:t xml:space="preserve">لذا اگر به نحوی بشود که موی غیر اصلی واقعا به بدن وصل شود  و رشد کند در اینجا نیز لزوم ستر دارد و حرمت نظر. </w:t>
      </w:r>
    </w:p>
    <w:p w14:paraId="0A9469E8" w14:textId="77777777" w:rsidR="00BA7058" w:rsidRDefault="00BA7058" w:rsidP="00BA7058">
      <w:pPr>
        <w:pStyle w:val="4"/>
        <w:rPr>
          <w:rtl/>
          <w:lang w:val="en-CA" w:eastAsia="en-CA"/>
        </w:rPr>
      </w:pPr>
      <w:r>
        <w:rPr>
          <w:rFonts w:hint="cs"/>
          <w:rtl/>
          <w:lang w:val="en-CA" w:eastAsia="en-CA"/>
        </w:rPr>
        <w:lastRenderedPageBreak/>
        <w:t>دلیل دوم؛ وجوب ستر زینت</w:t>
      </w:r>
    </w:p>
    <w:p w14:paraId="7AAFA7FE" w14:textId="77777777" w:rsidR="00BA7058" w:rsidRDefault="00BA7058" w:rsidP="00BA7058">
      <w:pPr>
        <w:bidi/>
        <w:jc w:val="left"/>
        <w:rPr>
          <w:rtl/>
          <w:lang w:val="en-CA" w:eastAsia="en-CA"/>
        </w:rPr>
      </w:pPr>
      <w:r>
        <w:rPr>
          <w:rFonts w:hint="cs"/>
          <w:rtl/>
          <w:lang w:val="en-CA" w:eastAsia="en-CA"/>
        </w:rPr>
        <w:t xml:space="preserve">شعری که به موی زن وصل شده است برای او زینت حساب می شود و بر زن واجب است که زینت موجود در بدن را از محرم بپوشاند و فقط زینتی که به صورت متعارف در وجه و کفین باشد استثنا شده است. </w:t>
      </w:r>
    </w:p>
    <w:p w14:paraId="3FCCBCC0" w14:textId="77777777" w:rsidR="00BA7058" w:rsidRDefault="00BA7058" w:rsidP="00BA7058">
      <w:pPr>
        <w:bidi/>
        <w:jc w:val="left"/>
        <w:rPr>
          <w:rtl/>
          <w:lang w:val="en-CA" w:eastAsia="en-CA"/>
        </w:rPr>
      </w:pPr>
      <w:r>
        <w:rPr>
          <w:rFonts w:hint="cs"/>
          <w:rtl/>
          <w:lang w:val="en-CA" w:eastAsia="en-CA"/>
        </w:rPr>
        <w:t xml:space="preserve">این وجه در عبارت کاشف الغطا آمده است. </w:t>
      </w:r>
    </w:p>
    <w:p w14:paraId="2C71E6CC" w14:textId="77777777" w:rsidR="00BA7058" w:rsidRDefault="00BA7058" w:rsidP="00BA7058">
      <w:pPr>
        <w:pStyle w:val="12"/>
        <w:rPr>
          <w:rtl/>
          <w:lang w:val="en-CA" w:eastAsia="en-CA"/>
        </w:rPr>
      </w:pPr>
      <w:r w:rsidRPr="008F71A3">
        <w:rPr>
          <w:rtl/>
          <w:lang w:val="en-CA" w:eastAsia="en-CA" w:bidi="ar"/>
        </w:rPr>
        <w:t>و الزينة المتعلقة بما لا يجب ستره في النظر على الأصح و الصلاة من خضاب أو كحل أو حرمة أو سواد أو حلي أو شعر خارج وصل بشعرها و لو كان من شعر الرجال أو قرامل من صوف و نحوه و نحوها يجب ستره على الناظر دون الصلاة على الأقوى (کاشف‌‌‌الغطاء)</w:t>
      </w:r>
      <w:r w:rsidRPr="008F71A3">
        <w:rPr>
          <w:vertAlign w:val="superscript"/>
          <w:rtl/>
          <w:lang w:val="en-CA" w:eastAsia="en-CA" w:bidi="ar"/>
        </w:rPr>
        <w:footnoteReference w:id="3"/>
      </w:r>
    </w:p>
    <w:p w14:paraId="28AFD9CE" w14:textId="608218B7" w:rsidR="00BA7058" w:rsidRDefault="00BA7058" w:rsidP="00BC7531">
      <w:pPr>
        <w:bidi/>
        <w:jc w:val="left"/>
        <w:rPr>
          <w:rtl/>
          <w:lang w:val="en-CA" w:eastAsia="en-CA"/>
        </w:rPr>
      </w:pPr>
      <w:r>
        <w:rPr>
          <w:rFonts w:hint="cs"/>
          <w:rtl/>
          <w:lang w:val="en-CA" w:eastAsia="en-CA"/>
        </w:rPr>
        <w:t xml:space="preserve">البته عبارت مرحوم کاشف الغطا اطلاق دارد و شامل موارد متعارفی که زینت در وجه و کفین استفاده می شود نیز می گردد. اما ممکن است کلام ایشان را به نحوی تقریب کنیم که شامل زینت متعارف در وجه و کفین نشود. به این نحو که بگوییم از ادله استفاده می شود که بر زن ابدا زینت جایز نیست. استثنای حرمت ابدا، ما ظهر است و ما ظهر نیز به حسب روایات تفسیر شده است به وجه و کفین و زینت های وجه و کفین. اما غیر از این مورد </w:t>
      </w:r>
      <w:r w:rsidR="00BC7531">
        <w:rPr>
          <w:rFonts w:hint="cs"/>
          <w:rtl/>
          <w:lang w:val="en-CA" w:eastAsia="en-CA"/>
        </w:rPr>
        <w:t>مشمو</w:t>
      </w:r>
      <w:r>
        <w:rPr>
          <w:rFonts w:hint="cs"/>
          <w:rtl/>
          <w:lang w:val="en-CA" w:eastAsia="en-CA"/>
        </w:rPr>
        <w:t xml:space="preserve">ل دلیل حرمت می شود. مثلا شعری که به موی زن وصل شده است. در وجه و کفین نیز مواردی از زینت که زائد بر موارد متعارف است باید پوشیده شود. </w:t>
      </w:r>
    </w:p>
    <w:p w14:paraId="7D43886D" w14:textId="77777777" w:rsidR="00BA7058" w:rsidRDefault="00BA7058" w:rsidP="00BA7058">
      <w:pPr>
        <w:bidi/>
        <w:jc w:val="left"/>
        <w:rPr>
          <w:rtl/>
          <w:lang w:val="en-CA" w:eastAsia="en-CA"/>
        </w:rPr>
      </w:pPr>
      <w:r>
        <w:rPr>
          <w:rFonts w:hint="cs"/>
          <w:rtl/>
          <w:lang w:val="en-CA" w:eastAsia="en-CA"/>
        </w:rPr>
        <w:t xml:space="preserve">مرحوم محقق عراقی فرموده است چه در قرامل چه شعر موصول اگر عنوان زینت صدق کند به احتیاط واجب نظر به آن جایز نیست. آقای خویی نیز فتوا داده اند. </w:t>
      </w:r>
    </w:p>
    <w:p w14:paraId="22D5C093" w14:textId="77777777" w:rsidR="00BA7058" w:rsidRDefault="00BA7058" w:rsidP="00BA7058">
      <w:pPr>
        <w:bidi/>
        <w:jc w:val="left"/>
        <w:rPr>
          <w:rtl/>
          <w:lang w:val="en-CA" w:eastAsia="en-CA"/>
        </w:rPr>
      </w:pPr>
      <w:r>
        <w:rPr>
          <w:rFonts w:hint="cs"/>
          <w:rtl/>
          <w:lang w:val="en-CA" w:eastAsia="en-CA"/>
        </w:rPr>
        <w:t>اشکال؛ آقای حکیم:</w:t>
      </w:r>
    </w:p>
    <w:p w14:paraId="7D498E5B" w14:textId="77777777" w:rsidR="00BA7058" w:rsidRPr="00097424" w:rsidRDefault="00BA7058" w:rsidP="00BA7058">
      <w:pPr>
        <w:pStyle w:val="12"/>
        <w:rPr>
          <w:rtl/>
          <w:lang w:val="en-CA" w:eastAsia="en-CA" w:bidi="ar"/>
        </w:rPr>
      </w:pPr>
      <w:r w:rsidRPr="00097424">
        <w:rPr>
          <w:rtl/>
          <w:lang w:val="en-CA" w:eastAsia="en-CA" w:bidi="ar"/>
        </w:rPr>
        <w:t>و ظاهره تحريم إبداء مطلق الزينة حتى الظاهرة و لكنه غير ظاهر. (حکیم)</w:t>
      </w:r>
      <w:r w:rsidRPr="00097424">
        <w:rPr>
          <w:vertAlign w:val="superscript"/>
          <w:rtl/>
          <w:lang w:val="en-CA" w:eastAsia="en-CA" w:bidi="ar"/>
        </w:rPr>
        <w:footnoteReference w:id="4"/>
      </w:r>
    </w:p>
    <w:p w14:paraId="09E739CA" w14:textId="62735FFD" w:rsidR="00BA7058" w:rsidRDefault="00BC7531" w:rsidP="00BC7531">
      <w:pPr>
        <w:bidi/>
        <w:jc w:val="left"/>
        <w:rPr>
          <w:rtl/>
          <w:lang w:val="en-CA" w:eastAsia="en-CA"/>
        </w:rPr>
      </w:pPr>
      <w:proofErr w:type="spellStart"/>
      <w:r>
        <w:rPr>
          <w:rFonts w:hint="cs"/>
          <w:rtl/>
          <w:lang w:val="en-CA" w:eastAsia="en-CA"/>
        </w:rPr>
        <w:t>ظ</w:t>
      </w:r>
      <w:r w:rsidR="00BA7058">
        <w:rPr>
          <w:rFonts w:hint="cs"/>
          <w:rtl/>
          <w:lang w:val="en-CA" w:eastAsia="en-CA"/>
        </w:rPr>
        <w:t>ا</w:t>
      </w:r>
      <w:r>
        <w:rPr>
          <w:rFonts w:hint="cs"/>
          <w:rtl/>
          <w:lang w:val="en-CA" w:eastAsia="en-CA"/>
        </w:rPr>
        <w:t>هر</w:t>
      </w:r>
      <w:r w:rsidR="00BA7058">
        <w:rPr>
          <w:rFonts w:hint="cs"/>
          <w:rtl/>
          <w:lang w:val="en-CA" w:eastAsia="en-CA"/>
        </w:rPr>
        <w:t>عبارت</w:t>
      </w:r>
      <w:proofErr w:type="spellEnd"/>
      <w:r w:rsidR="00BA7058">
        <w:rPr>
          <w:rFonts w:hint="cs"/>
          <w:rtl/>
          <w:lang w:val="en-CA" w:eastAsia="en-CA"/>
        </w:rPr>
        <w:t xml:space="preserve"> </w:t>
      </w:r>
      <w:r>
        <w:rPr>
          <w:rFonts w:hint="cs"/>
          <w:rtl/>
          <w:lang w:val="en-CA" w:eastAsia="en-CA"/>
        </w:rPr>
        <w:t xml:space="preserve">کاشف </w:t>
      </w:r>
      <w:proofErr w:type="spellStart"/>
      <w:r>
        <w:rPr>
          <w:rFonts w:hint="cs"/>
          <w:rtl/>
          <w:lang w:val="en-CA" w:eastAsia="en-CA"/>
        </w:rPr>
        <w:t>الغطا</w:t>
      </w:r>
      <w:proofErr w:type="spellEnd"/>
      <w:r>
        <w:rPr>
          <w:rFonts w:hint="cs"/>
          <w:rtl/>
          <w:lang w:val="en-CA" w:eastAsia="en-CA"/>
        </w:rPr>
        <w:t xml:space="preserve"> </w:t>
      </w:r>
      <w:r w:rsidR="00BA7058">
        <w:rPr>
          <w:rFonts w:hint="cs"/>
          <w:rtl/>
          <w:lang w:val="en-CA" w:eastAsia="en-CA"/>
        </w:rPr>
        <w:t xml:space="preserve">شامل </w:t>
      </w:r>
      <w:proofErr w:type="spellStart"/>
      <w:r w:rsidR="00BA7058">
        <w:rPr>
          <w:rFonts w:hint="cs"/>
          <w:rtl/>
          <w:lang w:val="en-CA" w:eastAsia="en-CA"/>
        </w:rPr>
        <w:t>مطلق</w:t>
      </w:r>
      <w:proofErr w:type="spellEnd"/>
      <w:r w:rsidR="00BA7058">
        <w:rPr>
          <w:rFonts w:hint="cs"/>
          <w:rtl/>
          <w:lang w:val="en-CA" w:eastAsia="en-CA"/>
        </w:rPr>
        <w:t xml:space="preserve"> زینت می شود حتی زینت ظاهره در حالی که در آیه شریفه «ماظهر» استثنا شده است. اقتضای استثنای ما ظهر، عدم وجوب ستر شعر موصول است زیرا شعر موصول نیز از مصادیق ماظهر است. </w:t>
      </w:r>
    </w:p>
    <w:p w14:paraId="06A0B043" w14:textId="7F3657C1" w:rsidR="00BA7058" w:rsidRDefault="00BA7058" w:rsidP="00BA7058">
      <w:pPr>
        <w:bidi/>
        <w:jc w:val="left"/>
        <w:rPr>
          <w:rtl/>
          <w:lang w:val="en-CA" w:eastAsia="en-CA"/>
        </w:rPr>
      </w:pPr>
      <w:r>
        <w:rPr>
          <w:rFonts w:hint="cs"/>
          <w:rtl/>
          <w:lang w:val="en-CA" w:eastAsia="en-CA"/>
        </w:rPr>
        <w:t>پاسخ:</w:t>
      </w:r>
      <w:r w:rsidR="00BC7531">
        <w:rPr>
          <w:rFonts w:hint="cs"/>
          <w:rtl/>
          <w:lang w:val="en-CA" w:eastAsia="en-CA"/>
        </w:rPr>
        <w:t xml:space="preserve"> </w:t>
      </w:r>
    </w:p>
    <w:p w14:paraId="5D969E74" w14:textId="05E39CC0" w:rsidR="00BA7058" w:rsidRPr="00097424" w:rsidRDefault="00BA7058" w:rsidP="00BA7058">
      <w:pPr>
        <w:bidi/>
        <w:jc w:val="left"/>
        <w:rPr>
          <w:lang w:val="en-CA" w:eastAsia="en-CA"/>
        </w:rPr>
      </w:pPr>
      <w:r>
        <w:rPr>
          <w:rFonts w:hint="cs"/>
          <w:rtl/>
          <w:lang w:val="en-CA" w:eastAsia="en-CA"/>
        </w:rPr>
        <w:t xml:space="preserve">زینت ظاهره از وجوب ستر و حرمت نظر استثنا شده است اما این زینت ظاهره به حسب روایات تحدید شده است به وجه و کفین و آن زینتی که در وجه و کفین به صورت متعارف استفاده می شود. لذا شعر </w:t>
      </w:r>
      <w:proofErr w:type="spellStart"/>
      <w:r>
        <w:rPr>
          <w:rFonts w:hint="cs"/>
          <w:rtl/>
          <w:lang w:val="en-CA" w:eastAsia="en-CA"/>
        </w:rPr>
        <w:t>موص</w:t>
      </w:r>
      <w:r w:rsidR="00CB288F">
        <w:rPr>
          <w:rFonts w:hint="cs"/>
          <w:rtl/>
          <w:lang w:val="en-CA" w:eastAsia="en-CA"/>
        </w:rPr>
        <w:t>و</w:t>
      </w:r>
      <w:bookmarkStart w:id="1" w:name="_GoBack"/>
      <w:bookmarkEnd w:id="1"/>
      <w:r>
        <w:rPr>
          <w:rFonts w:hint="cs"/>
          <w:rtl/>
          <w:lang w:val="en-CA" w:eastAsia="en-CA"/>
        </w:rPr>
        <w:t>ل</w:t>
      </w:r>
      <w:proofErr w:type="spellEnd"/>
      <w:r>
        <w:rPr>
          <w:rFonts w:hint="cs"/>
          <w:rtl/>
          <w:lang w:val="en-CA" w:eastAsia="en-CA"/>
        </w:rPr>
        <w:t xml:space="preserve"> داخل در حکم استثنا نمی شود و دلیل حرمت ابدا</w:t>
      </w:r>
      <w:r w:rsidR="00DB315B">
        <w:rPr>
          <w:rFonts w:hint="cs"/>
          <w:rtl/>
          <w:lang w:val="en-CA" w:eastAsia="en-CA"/>
        </w:rPr>
        <w:t xml:space="preserve"> </w:t>
      </w:r>
      <w:r>
        <w:rPr>
          <w:rFonts w:hint="cs"/>
          <w:rtl/>
          <w:lang w:val="en-CA" w:eastAsia="en-CA"/>
        </w:rPr>
        <w:t xml:space="preserve"> شامل آن می شود. </w:t>
      </w:r>
    </w:p>
    <w:bookmarkEnd w:id="0"/>
    <w:p w14:paraId="4E45979B" w14:textId="77777777" w:rsidR="00BA7058" w:rsidRPr="00BA7058" w:rsidRDefault="00BA7058" w:rsidP="00BA7058">
      <w:pPr>
        <w:pStyle w:val="af8"/>
        <w:bidi/>
        <w:rPr>
          <w:rtl/>
        </w:rPr>
      </w:pPr>
    </w:p>
    <w:p w14:paraId="66850180" w14:textId="77777777" w:rsidR="00BA7058" w:rsidRPr="00BA7058" w:rsidRDefault="00BA7058" w:rsidP="00BA7058">
      <w:pPr>
        <w:bidi/>
      </w:pPr>
    </w:p>
    <w:sectPr w:rsidR="00BA7058" w:rsidRPr="00BA7058" w:rsidSect="00EB5406">
      <w:headerReference w:type="default" r:id="rId9"/>
      <w:footerReference w:type="default" r:id="rId10"/>
      <w:pgSz w:w="11906" w:h="16838"/>
      <w:pgMar w:top="720" w:right="720" w:bottom="720" w:left="720" w:header="709"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F993F" w14:textId="77777777" w:rsidR="002B555E" w:rsidRDefault="002B555E" w:rsidP="002A6193">
      <w:r>
        <w:separator/>
      </w:r>
    </w:p>
  </w:endnote>
  <w:endnote w:type="continuationSeparator" w:id="0">
    <w:p w14:paraId="69B07504" w14:textId="77777777" w:rsidR="002B555E" w:rsidRDefault="002B555E"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B Badr"/>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altName w:val="Arial"/>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CB288F" w:rsidRDefault="00CB288F">
        <w:pPr>
          <w:pStyle w:val="a9"/>
          <w:jc w:val="center"/>
        </w:pPr>
        <w:r>
          <w:fldChar w:fldCharType="begin"/>
        </w:r>
        <w:r>
          <w:instrText xml:space="preserve"> PAGE   \* MERGEFORMAT </w:instrText>
        </w:r>
        <w:r>
          <w:fldChar w:fldCharType="separate"/>
        </w:r>
        <w:r w:rsidR="00C374E7">
          <w:rPr>
            <w:noProof/>
          </w:rPr>
          <w:t>3</w:t>
        </w:r>
        <w:r>
          <w:rPr>
            <w:noProof/>
          </w:rPr>
          <w:fldChar w:fldCharType="end"/>
        </w:r>
      </w:p>
    </w:sdtContent>
  </w:sdt>
  <w:p w14:paraId="0BE3140F" w14:textId="77777777" w:rsidR="00CB288F" w:rsidRDefault="00CB28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E39AE" w14:textId="77777777" w:rsidR="002B555E" w:rsidRDefault="002B555E" w:rsidP="002A6193">
      <w:r>
        <w:separator/>
      </w:r>
    </w:p>
  </w:footnote>
  <w:footnote w:type="continuationSeparator" w:id="0">
    <w:p w14:paraId="3237C2B8" w14:textId="77777777" w:rsidR="002B555E" w:rsidRDefault="002B555E" w:rsidP="002A6193">
      <w:r>
        <w:continuationSeparator/>
      </w:r>
    </w:p>
  </w:footnote>
  <w:footnote w:id="1">
    <w:p w14:paraId="7649B71B" w14:textId="77777777" w:rsidR="00CB288F" w:rsidRDefault="00CB288F" w:rsidP="00BA7058">
      <w:pPr>
        <w:pStyle w:val="af4"/>
        <w:rPr>
          <w:color w:val="3C3C3C"/>
          <w:rtl/>
        </w:rPr>
      </w:pPr>
      <w:r>
        <w:rPr>
          <w:rStyle w:val="af6"/>
          <w:color w:val="3C3C3C"/>
        </w:rPr>
        <w:footnoteRef/>
      </w:r>
      <w:r>
        <w:rPr>
          <w:rFonts w:cs="Times New Roman"/>
          <w:color w:val="3C3C3C"/>
          <w:rtl/>
          <w:lang w:bidi="fa-IR"/>
        </w:rPr>
        <w:t xml:space="preserve"> یزدی محمد کاظم بن عبد العظیم. </w:t>
      </w:r>
      <w:r>
        <w:rPr>
          <w:rFonts w:cs="Times New Roman"/>
          <w:i/>
          <w:iCs/>
          <w:color w:val="3C3C3C"/>
          <w:rtl/>
          <w:lang w:bidi="fa-IR"/>
        </w:rPr>
        <w:t>العروة الوثقی (عدة من الفقهاء، جامعه مدرسين)</w:t>
      </w:r>
      <w:r>
        <w:rPr>
          <w:rFonts w:cs="Times New Roman"/>
          <w:color w:val="3C3C3C"/>
          <w:rtl/>
          <w:lang w:bidi="fa-IR"/>
        </w:rPr>
        <w:t>. ج 2، جماعة المدرسين في الحوزة العلمیة بقم. مؤسسة النشر الإسلامي، 1421، ص 318.</w:t>
      </w:r>
    </w:p>
  </w:footnote>
  <w:footnote w:id="2">
    <w:p w14:paraId="05028764" w14:textId="77777777" w:rsidR="00CB288F" w:rsidRDefault="00CB288F" w:rsidP="00BA7058">
      <w:pPr>
        <w:pStyle w:val="af4"/>
        <w:rPr>
          <w:color w:val="3C3C3C"/>
          <w:rtl/>
        </w:rPr>
      </w:pPr>
      <w:r>
        <w:rPr>
          <w:rStyle w:val="af6"/>
          <w:color w:val="3C3C3C"/>
        </w:rPr>
        <w:footnoteRef/>
      </w:r>
      <w:r>
        <w:rPr>
          <w:rFonts w:cs="Times New Roman"/>
          <w:color w:val="3C3C3C"/>
          <w:rtl/>
          <w:lang w:bidi="fa-IR"/>
        </w:rPr>
        <w:t xml:space="preserve"> حر عاملی محمد بن حسن. </w:t>
      </w:r>
      <w:r>
        <w:rPr>
          <w:rFonts w:cs="Times New Roman"/>
          <w:i/>
          <w:iCs/>
          <w:color w:val="3C3C3C"/>
          <w:rtl/>
          <w:lang w:bidi="fa-IR"/>
        </w:rPr>
        <w:t>تفصیل وسائل الشیعة إلی تحصیل مسائل الشریعة</w:t>
      </w:r>
      <w:r>
        <w:rPr>
          <w:rFonts w:cs="Times New Roman"/>
          <w:color w:val="3C3C3C"/>
          <w:rtl/>
          <w:lang w:bidi="fa-IR"/>
        </w:rPr>
        <w:t>. ج 20، مؤسسة آل البیت (علیهم السلام) لإحیاء التراث، 1416، ص 199.</w:t>
      </w:r>
    </w:p>
  </w:footnote>
  <w:footnote w:id="3">
    <w:p w14:paraId="4D10AF1D" w14:textId="77777777" w:rsidR="00CB288F" w:rsidRDefault="00CB288F" w:rsidP="00BA7058">
      <w:pPr>
        <w:pStyle w:val="af4"/>
        <w:rPr>
          <w:color w:val="3C3C3C"/>
          <w:rtl/>
        </w:rPr>
      </w:pPr>
      <w:r>
        <w:rPr>
          <w:rStyle w:val="af6"/>
          <w:color w:val="3C3C3C"/>
        </w:rPr>
        <w:footnoteRef/>
      </w:r>
      <w:r>
        <w:rPr>
          <w:rFonts w:cs="Times New Roman"/>
          <w:color w:val="3C3C3C"/>
          <w:rtl/>
          <w:lang w:bidi="fa-IR"/>
        </w:rPr>
        <w:t xml:space="preserve"> کاشف‌‌‌الغطاء جعفر بن خضر. </w:t>
      </w:r>
      <w:r>
        <w:rPr>
          <w:rFonts w:cs="Times New Roman"/>
          <w:i/>
          <w:iCs/>
          <w:color w:val="3C3C3C"/>
          <w:rtl/>
          <w:lang w:bidi="fa-IR"/>
        </w:rPr>
        <w:t>کشف الغطاء عن مبهمات شریعه الغراء</w:t>
      </w:r>
      <w:r>
        <w:rPr>
          <w:rFonts w:cs="Times New Roman"/>
          <w:color w:val="3C3C3C"/>
          <w:rtl/>
          <w:lang w:bidi="fa-IR"/>
        </w:rPr>
        <w:t>. مهدوی، ص 198.</w:t>
      </w:r>
    </w:p>
  </w:footnote>
  <w:footnote w:id="4">
    <w:p w14:paraId="141AD6B0" w14:textId="77777777" w:rsidR="00CB288F" w:rsidRDefault="00CB288F" w:rsidP="00BA7058">
      <w:pPr>
        <w:pStyle w:val="af4"/>
        <w:rPr>
          <w:color w:val="3C3C3C"/>
          <w:rtl/>
        </w:rPr>
      </w:pPr>
      <w:r>
        <w:rPr>
          <w:rStyle w:val="af6"/>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333553"/>
      <w:docPartObj>
        <w:docPartGallery w:val="Page Numbers (Top of Page)"/>
        <w:docPartUnique/>
      </w:docPartObj>
    </w:sdtPr>
    <w:sdtEndPr>
      <w:rPr>
        <w:noProof/>
      </w:rPr>
    </w:sdtEndPr>
    <w:sdtContent>
      <w:p w14:paraId="3D155BA8" w14:textId="3B7701F4" w:rsidR="00CB288F" w:rsidRDefault="00CB288F">
        <w:pPr>
          <w:pStyle w:val="a7"/>
          <w:jc w:val="center"/>
        </w:pPr>
        <w:r>
          <w:fldChar w:fldCharType="begin"/>
        </w:r>
        <w:r>
          <w:instrText>PAGE   \* MERGEFORMAT</w:instrText>
        </w:r>
        <w:r>
          <w:fldChar w:fldCharType="separate"/>
        </w:r>
        <w:r w:rsidR="00C374E7" w:rsidRPr="00C374E7">
          <w:rPr>
            <w:rFonts w:cs="B Zar"/>
            <w:noProof/>
            <w:lang w:val="fa-IR"/>
          </w:rPr>
          <w:t>3</w:t>
        </w:r>
        <w:r>
          <w:rPr>
            <w:noProof/>
          </w:rPr>
          <w:fldChar w:fldCharType="end"/>
        </w:r>
      </w:p>
    </w:sdtContent>
  </w:sdt>
  <w:p w14:paraId="6FEC95AE" w14:textId="467EDFB2" w:rsidR="00CB288F" w:rsidRPr="00302373" w:rsidRDefault="00CB288F"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f3f3,#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E0F"/>
    <w:rsid w:val="000817AB"/>
    <w:rsid w:val="000827A2"/>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4A31"/>
    <w:rsid w:val="00115AFD"/>
    <w:rsid w:val="0011710D"/>
    <w:rsid w:val="00117987"/>
    <w:rsid w:val="0012135F"/>
    <w:rsid w:val="00121FA3"/>
    <w:rsid w:val="00124CC7"/>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483A"/>
    <w:rsid w:val="001F57E4"/>
    <w:rsid w:val="002023E1"/>
    <w:rsid w:val="002025BA"/>
    <w:rsid w:val="00204906"/>
    <w:rsid w:val="00204AF5"/>
    <w:rsid w:val="00204E0D"/>
    <w:rsid w:val="00205A46"/>
    <w:rsid w:val="0020668C"/>
    <w:rsid w:val="00206DB3"/>
    <w:rsid w:val="002076B2"/>
    <w:rsid w:val="00207B97"/>
    <w:rsid w:val="002117D4"/>
    <w:rsid w:val="002117DF"/>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3065"/>
    <w:rsid w:val="002A338F"/>
    <w:rsid w:val="002A3AB0"/>
    <w:rsid w:val="002A455B"/>
    <w:rsid w:val="002A4E09"/>
    <w:rsid w:val="002A58DB"/>
    <w:rsid w:val="002A6193"/>
    <w:rsid w:val="002A7881"/>
    <w:rsid w:val="002A7FFD"/>
    <w:rsid w:val="002B013A"/>
    <w:rsid w:val="002B203C"/>
    <w:rsid w:val="002B26D1"/>
    <w:rsid w:val="002B3ED9"/>
    <w:rsid w:val="002B555E"/>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6793"/>
    <w:rsid w:val="0034165C"/>
    <w:rsid w:val="00343220"/>
    <w:rsid w:val="00344341"/>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6B4"/>
    <w:rsid w:val="00356072"/>
    <w:rsid w:val="003568CC"/>
    <w:rsid w:val="00356D5A"/>
    <w:rsid w:val="0035752A"/>
    <w:rsid w:val="00357C3B"/>
    <w:rsid w:val="00360717"/>
    <w:rsid w:val="0036089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F25"/>
    <w:rsid w:val="003D0C30"/>
    <w:rsid w:val="003D2204"/>
    <w:rsid w:val="003D3C9D"/>
    <w:rsid w:val="003D6D53"/>
    <w:rsid w:val="003D7522"/>
    <w:rsid w:val="003E1BF1"/>
    <w:rsid w:val="003E20A3"/>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5A8A"/>
    <w:rsid w:val="00405CC7"/>
    <w:rsid w:val="00407E20"/>
    <w:rsid w:val="00410DCC"/>
    <w:rsid w:val="00411614"/>
    <w:rsid w:val="00415EA3"/>
    <w:rsid w:val="004165B1"/>
    <w:rsid w:val="0041684E"/>
    <w:rsid w:val="00421CCE"/>
    <w:rsid w:val="00422172"/>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420A4"/>
    <w:rsid w:val="00442C55"/>
    <w:rsid w:val="00442DF4"/>
    <w:rsid w:val="004434EE"/>
    <w:rsid w:val="004457DA"/>
    <w:rsid w:val="00446F84"/>
    <w:rsid w:val="00450473"/>
    <w:rsid w:val="00450666"/>
    <w:rsid w:val="004512D0"/>
    <w:rsid w:val="004518A5"/>
    <w:rsid w:val="00452D7A"/>
    <w:rsid w:val="00454EA1"/>
    <w:rsid w:val="0045556C"/>
    <w:rsid w:val="00456247"/>
    <w:rsid w:val="0045652D"/>
    <w:rsid w:val="004579F3"/>
    <w:rsid w:val="004611B0"/>
    <w:rsid w:val="004611B8"/>
    <w:rsid w:val="00461503"/>
    <w:rsid w:val="004623C1"/>
    <w:rsid w:val="00462882"/>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66B1"/>
    <w:rsid w:val="004A6CB1"/>
    <w:rsid w:val="004A76CB"/>
    <w:rsid w:val="004A7AEF"/>
    <w:rsid w:val="004B2533"/>
    <w:rsid w:val="004B3448"/>
    <w:rsid w:val="004B354D"/>
    <w:rsid w:val="004B358B"/>
    <w:rsid w:val="004B541B"/>
    <w:rsid w:val="004B5EB0"/>
    <w:rsid w:val="004B726E"/>
    <w:rsid w:val="004B79CC"/>
    <w:rsid w:val="004C1302"/>
    <w:rsid w:val="004C1C6D"/>
    <w:rsid w:val="004C1D2E"/>
    <w:rsid w:val="004C2069"/>
    <w:rsid w:val="004C3CB9"/>
    <w:rsid w:val="004C4742"/>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50BBC"/>
    <w:rsid w:val="00551501"/>
    <w:rsid w:val="0055348D"/>
    <w:rsid w:val="00554CC3"/>
    <w:rsid w:val="00555A48"/>
    <w:rsid w:val="005561F7"/>
    <w:rsid w:val="00556C46"/>
    <w:rsid w:val="00560969"/>
    <w:rsid w:val="00566DD7"/>
    <w:rsid w:val="005707C2"/>
    <w:rsid w:val="00570855"/>
    <w:rsid w:val="005713B3"/>
    <w:rsid w:val="005720ED"/>
    <w:rsid w:val="005749E9"/>
    <w:rsid w:val="0057502F"/>
    <w:rsid w:val="00575FCA"/>
    <w:rsid w:val="00576733"/>
    <w:rsid w:val="0057681A"/>
    <w:rsid w:val="00577186"/>
    <w:rsid w:val="0058181E"/>
    <w:rsid w:val="00582650"/>
    <w:rsid w:val="00582DAC"/>
    <w:rsid w:val="0058351A"/>
    <w:rsid w:val="0058357C"/>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14AE"/>
    <w:rsid w:val="005C2149"/>
    <w:rsid w:val="005C2E07"/>
    <w:rsid w:val="005C304A"/>
    <w:rsid w:val="005C349B"/>
    <w:rsid w:val="005C4136"/>
    <w:rsid w:val="005C5BFB"/>
    <w:rsid w:val="005C6822"/>
    <w:rsid w:val="005D0700"/>
    <w:rsid w:val="005D3A3F"/>
    <w:rsid w:val="005D3C28"/>
    <w:rsid w:val="005D4385"/>
    <w:rsid w:val="005D7994"/>
    <w:rsid w:val="005E0438"/>
    <w:rsid w:val="005E0D9F"/>
    <w:rsid w:val="005E0FBE"/>
    <w:rsid w:val="005E1719"/>
    <w:rsid w:val="005E17B6"/>
    <w:rsid w:val="005E2F6A"/>
    <w:rsid w:val="005E2FED"/>
    <w:rsid w:val="005E4C82"/>
    <w:rsid w:val="005E537A"/>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31DE"/>
    <w:rsid w:val="00624826"/>
    <w:rsid w:val="00624BC0"/>
    <w:rsid w:val="006257C9"/>
    <w:rsid w:val="006259BF"/>
    <w:rsid w:val="00625EA8"/>
    <w:rsid w:val="00627381"/>
    <w:rsid w:val="006273FA"/>
    <w:rsid w:val="00630FF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6162B"/>
    <w:rsid w:val="00661C7C"/>
    <w:rsid w:val="00662AD4"/>
    <w:rsid w:val="00663720"/>
    <w:rsid w:val="00663FBC"/>
    <w:rsid w:val="00664C28"/>
    <w:rsid w:val="00664E5A"/>
    <w:rsid w:val="0066591E"/>
    <w:rsid w:val="00666592"/>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52F"/>
    <w:rsid w:val="00772722"/>
    <w:rsid w:val="00772B5F"/>
    <w:rsid w:val="00773A9E"/>
    <w:rsid w:val="00775B7D"/>
    <w:rsid w:val="00777C56"/>
    <w:rsid w:val="00780F5A"/>
    <w:rsid w:val="007815AC"/>
    <w:rsid w:val="00782F83"/>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3DD8"/>
    <w:rsid w:val="00886B12"/>
    <w:rsid w:val="00887330"/>
    <w:rsid w:val="008878D6"/>
    <w:rsid w:val="008901F4"/>
    <w:rsid w:val="0089276A"/>
    <w:rsid w:val="00893A13"/>
    <w:rsid w:val="008947CC"/>
    <w:rsid w:val="00894D6C"/>
    <w:rsid w:val="00894DA4"/>
    <w:rsid w:val="008957BC"/>
    <w:rsid w:val="00897377"/>
    <w:rsid w:val="008976E2"/>
    <w:rsid w:val="008A0378"/>
    <w:rsid w:val="008A0512"/>
    <w:rsid w:val="008A17DA"/>
    <w:rsid w:val="008A18BD"/>
    <w:rsid w:val="008A37AE"/>
    <w:rsid w:val="008A4954"/>
    <w:rsid w:val="008A5953"/>
    <w:rsid w:val="008A606C"/>
    <w:rsid w:val="008A62B1"/>
    <w:rsid w:val="008B029A"/>
    <w:rsid w:val="008B0F4E"/>
    <w:rsid w:val="008B1648"/>
    <w:rsid w:val="008B1F16"/>
    <w:rsid w:val="008B2C65"/>
    <w:rsid w:val="008B3702"/>
    <w:rsid w:val="008B4C3E"/>
    <w:rsid w:val="008B72D2"/>
    <w:rsid w:val="008B79F8"/>
    <w:rsid w:val="008B7D95"/>
    <w:rsid w:val="008B7D9D"/>
    <w:rsid w:val="008C154A"/>
    <w:rsid w:val="008C16E4"/>
    <w:rsid w:val="008C1B04"/>
    <w:rsid w:val="008C49EB"/>
    <w:rsid w:val="008C4C5F"/>
    <w:rsid w:val="008C598C"/>
    <w:rsid w:val="008C5BC8"/>
    <w:rsid w:val="008C6EC0"/>
    <w:rsid w:val="008C75AF"/>
    <w:rsid w:val="008D00D6"/>
    <w:rsid w:val="008D062C"/>
    <w:rsid w:val="008D0965"/>
    <w:rsid w:val="008D173D"/>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31F2"/>
    <w:rsid w:val="00905CAA"/>
    <w:rsid w:val="00906075"/>
    <w:rsid w:val="0090630D"/>
    <w:rsid w:val="00906967"/>
    <w:rsid w:val="00906CE1"/>
    <w:rsid w:val="0090780C"/>
    <w:rsid w:val="00907E8D"/>
    <w:rsid w:val="00910128"/>
    <w:rsid w:val="00910D68"/>
    <w:rsid w:val="009118F5"/>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F12"/>
    <w:rsid w:val="00980269"/>
    <w:rsid w:val="009803F7"/>
    <w:rsid w:val="0098253B"/>
    <w:rsid w:val="00983353"/>
    <w:rsid w:val="0098376D"/>
    <w:rsid w:val="0098409E"/>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13A0"/>
    <w:rsid w:val="009E1F79"/>
    <w:rsid w:val="009E229E"/>
    <w:rsid w:val="009E27B0"/>
    <w:rsid w:val="009E2DB9"/>
    <w:rsid w:val="009E2F19"/>
    <w:rsid w:val="009E33EC"/>
    <w:rsid w:val="009E3E29"/>
    <w:rsid w:val="009F09E2"/>
    <w:rsid w:val="009F29B9"/>
    <w:rsid w:val="009F5CC5"/>
    <w:rsid w:val="009F619C"/>
    <w:rsid w:val="009F6262"/>
    <w:rsid w:val="009F6FF5"/>
    <w:rsid w:val="009F7C6A"/>
    <w:rsid w:val="00A000C5"/>
    <w:rsid w:val="00A0204A"/>
    <w:rsid w:val="00A116D4"/>
    <w:rsid w:val="00A127FB"/>
    <w:rsid w:val="00A12DDF"/>
    <w:rsid w:val="00A13232"/>
    <w:rsid w:val="00A13D04"/>
    <w:rsid w:val="00A13E4C"/>
    <w:rsid w:val="00A14AAE"/>
    <w:rsid w:val="00A159FD"/>
    <w:rsid w:val="00A15FAC"/>
    <w:rsid w:val="00A17C4F"/>
    <w:rsid w:val="00A201AC"/>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C95"/>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25FA"/>
    <w:rsid w:val="00A53DBC"/>
    <w:rsid w:val="00A54733"/>
    <w:rsid w:val="00A56292"/>
    <w:rsid w:val="00A56750"/>
    <w:rsid w:val="00A56A0C"/>
    <w:rsid w:val="00A56CB9"/>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6E12"/>
    <w:rsid w:val="00B574A7"/>
    <w:rsid w:val="00B57E9F"/>
    <w:rsid w:val="00B60213"/>
    <w:rsid w:val="00B60B10"/>
    <w:rsid w:val="00B60B55"/>
    <w:rsid w:val="00B61355"/>
    <w:rsid w:val="00B6317D"/>
    <w:rsid w:val="00B63BFC"/>
    <w:rsid w:val="00B63D4F"/>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C4C"/>
    <w:rsid w:val="00B8787D"/>
    <w:rsid w:val="00B87B94"/>
    <w:rsid w:val="00B90392"/>
    <w:rsid w:val="00B9096B"/>
    <w:rsid w:val="00B918D3"/>
    <w:rsid w:val="00B93BF7"/>
    <w:rsid w:val="00B94FA3"/>
    <w:rsid w:val="00B95F80"/>
    <w:rsid w:val="00B969A3"/>
    <w:rsid w:val="00B96FB2"/>
    <w:rsid w:val="00BA0A11"/>
    <w:rsid w:val="00BA2414"/>
    <w:rsid w:val="00BA379B"/>
    <w:rsid w:val="00BA3E2A"/>
    <w:rsid w:val="00BA3EAC"/>
    <w:rsid w:val="00BA50CA"/>
    <w:rsid w:val="00BA7058"/>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531"/>
    <w:rsid w:val="00BC77FF"/>
    <w:rsid w:val="00BD0415"/>
    <w:rsid w:val="00BD074B"/>
    <w:rsid w:val="00BD10ED"/>
    <w:rsid w:val="00BD1AE1"/>
    <w:rsid w:val="00BD1BF1"/>
    <w:rsid w:val="00BD228F"/>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C00654"/>
    <w:rsid w:val="00C01F4D"/>
    <w:rsid w:val="00C06C9F"/>
    <w:rsid w:val="00C0755D"/>
    <w:rsid w:val="00C077FB"/>
    <w:rsid w:val="00C07A70"/>
    <w:rsid w:val="00C111B4"/>
    <w:rsid w:val="00C13139"/>
    <w:rsid w:val="00C13CB9"/>
    <w:rsid w:val="00C15CAB"/>
    <w:rsid w:val="00C1606D"/>
    <w:rsid w:val="00C17E15"/>
    <w:rsid w:val="00C2041A"/>
    <w:rsid w:val="00C21AB8"/>
    <w:rsid w:val="00C22449"/>
    <w:rsid w:val="00C2249D"/>
    <w:rsid w:val="00C2361F"/>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374E7"/>
    <w:rsid w:val="00C411F2"/>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4193"/>
    <w:rsid w:val="00C56068"/>
    <w:rsid w:val="00C5714C"/>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288F"/>
    <w:rsid w:val="00CB3BFB"/>
    <w:rsid w:val="00CB5189"/>
    <w:rsid w:val="00CB5428"/>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76A6"/>
    <w:rsid w:val="00CF0530"/>
    <w:rsid w:val="00CF587D"/>
    <w:rsid w:val="00CF5B4B"/>
    <w:rsid w:val="00CF78D7"/>
    <w:rsid w:val="00D005D5"/>
    <w:rsid w:val="00D014F9"/>
    <w:rsid w:val="00D0196F"/>
    <w:rsid w:val="00D0276F"/>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93E"/>
    <w:rsid w:val="00D24044"/>
    <w:rsid w:val="00D266E0"/>
    <w:rsid w:val="00D26BE9"/>
    <w:rsid w:val="00D30164"/>
    <w:rsid w:val="00D30637"/>
    <w:rsid w:val="00D31369"/>
    <w:rsid w:val="00D3241E"/>
    <w:rsid w:val="00D35659"/>
    <w:rsid w:val="00D3746C"/>
    <w:rsid w:val="00D400B2"/>
    <w:rsid w:val="00D41DDD"/>
    <w:rsid w:val="00D41F30"/>
    <w:rsid w:val="00D41FCE"/>
    <w:rsid w:val="00D423BC"/>
    <w:rsid w:val="00D42739"/>
    <w:rsid w:val="00D44E34"/>
    <w:rsid w:val="00D4533C"/>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9EC"/>
    <w:rsid w:val="00D811EB"/>
    <w:rsid w:val="00D81BC6"/>
    <w:rsid w:val="00D82203"/>
    <w:rsid w:val="00D83C0D"/>
    <w:rsid w:val="00D83C96"/>
    <w:rsid w:val="00D83EEE"/>
    <w:rsid w:val="00D84461"/>
    <w:rsid w:val="00D84818"/>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315B"/>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D1F"/>
    <w:rsid w:val="00DE725D"/>
    <w:rsid w:val="00DF01B8"/>
    <w:rsid w:val="00DF09F4"/>
    <w:rsid w:val="00DF4409"/>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397"/>
    <w:rsid w:val="00E16983"/>
    <w:rsid w:val="00E174D4"/>
    <w:rsid w:val="00E20B98"/>
    <w:rsid w:val="00E225A2"/>
    <w:rsid w:val="00E22C17"/>
    <w:rsid w:val="00E2313A"/>
    <w:rsid w:val="00E24D0C"/>
    <w:rsid w:val="00E25518"/>
    <w:rsid w:val="00E269D0"/>
    <w:rsid w:val="00E26AA6"/>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60761"/>
    <w:rsid w:val="00E60A5A"/>
    <w:rsid w:val="00E61366"/>
    <w:rsid w:val="00E61F6D"/>
    <w:rsid w:val="00E6215C"/>
    <w:rsid w:val="00E62B74"/>
    <w:rsid w:val="00E62E35"/>
    <w:rsid w:val="00E6318B"/>
    <w:rsid w:val="00E65ACC"/>
    <w:rsid w:val="00E65D8F"/>
    <w:rsid w:val="00E6601D"/>
    <w:rsid w:val="00E67BC5"/>
    <w:rsid w:val="00E67E31"/>
    <w:rsid w:val="00E70943"/>
    <w:rsid w:val="00E7138A"/>
    <w:rsid w:val="00E71803"/>
    <w:rsid w:val="00E71965"/>
    <w:rsid w:val="00E730CA"/>
    <w:rsid w:val="00E7357B"/>
    <w:rsid w:val="00E73589"/>
    <w:rsid w:val="00E7447E"/>
    <w:rsid w:val="00E74EA2"/>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B53"/>
    <w:rsid w:val="00E91F1A"/>
    <w:rsid w:val="00E92EDA"/>
    <w:rsid w:val="00E92FEC"/>
    <w:rsid w:val="00E93CE6"/>
    <w:rsid w:val="00E942D8"/>
    <w:rsid w:val="00E94E98"/>
    <w:rsid w:val="00E955CA"/>
    <w:rsid w:val="00E9561D"/>
    <w:rsid w:val="00E9645C"/>
    <w:rsid w:val="00E973A4"/>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20215"/>
    <w:rsid w:val="00F20E34"/>
    <w:rsid w:val="00F2129A"/>
    <w:rsid w:val="00F2361E"/>
    <w:rsid w:val="00F23DFA"/>
    <w:rsid w:val="00F23E74"/>
    <w:rsid w:val="00F2450D"/>
    <w:rsid w:val="00F24DA6"/>
    <w:rsid w:val="00F24EE6"/>
    <w:rsid w:val="00F24EF7"/>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D03"/>
    <w:rsid w:val="00F6506C"/>
    <w:rsid w:val="00F652CE"/>
    <w:rsid w:val="00F6581B"/>
    <w:rsid w:val="00F66AF5"/>
    <w:rsid w:val="00F675EF"/>
    <w:rsid w:val="00F67887"/>
    <w:rsid w:val="00F70DC2"/>
    <w:rsid w:val="00F71289"/>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19BB"/>
    <w:rsid w:val="00FA1A4D"/>
    <w:rsid w:val="00FA1A57"/>
    <w:rsid w:val="00FA1B5D"/>
    <w:rsid w:val="00FA1FA3"/>
    <w:rsid w:val="00FA2935"/>
    <w:rsid w:val="00FA3396"/>
    <w:rsid w:val="00FA3BE0"/>
    <w:rsid w:val="00FA4128"/>
    <w:rsid w:val="00FA51CB"/>
    <w:rsid w:val="00FA525F"/>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3ADC"/>
    <w:rsid w:val="00FC3D56"/>
    <w:rsid w:val="00FC4168"/>
    <w:rsid w:val="00FC546F"/>
    <w:rsid w:val="00FC5492"/>
    <w:rsid w:val="00FC5CD9"/>
    <w:rsid w:val="00FC6409"/>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3f3,#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F3DF-8418-4835-B76B-047617C2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3</Pages>
  <Words>747</Words>
  <Characters>4264</Characters>
  <Application>Microsoft Office Word</Application>
  <DocSecurity>0</DocSecurity>
  <Lines>35</Lines>
  <Paragraphs>10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shoopaei</cp:lastModifiedBy>
  <cp:revision>4</cp:revision>
  <dcterms:created xsi:type="dcterms:W3CDTF">2024-12-16T11:12:00Z</dcterms:created>
  <dcterms:modified xsi:type="dcterms:W3CDTF">2024-12-29T19:00:00Z</dcterms:modified>
</cp:coreProperties>
</file>