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885756102"/>
        <w:docPartObj>
          <w:docPartGallery w:val="Cover Pages"/>
          <w:docPartUnique/>
        </w:docPartObj>
      </w:sdtPr>
      <w:sdtEndPr>
        <w:rPr>
          <w:rFonts w:asciiTheme="majorHAnsi" w:eastAsiaTheme="majorEastAsia" w:hAnsiTheme="majorHAnsi" w:cstheme="majorBidi"/>
          <w:b/>
          <w:bCs/>
          <w:color w:val="365F91" w:themeColor="accent1" w:themeShade="BF"/>
          <w:szCs w:val="32"/>
          <w:u w:val="single"/>
        </w:rPr>
      </w:sdtEndPr>
      <w:sdtContent>
        <w:p w14:paraId="3F8CF5D1" w14:textId="04B92079" w:rsidR="00570B4B" w:rsidRDefault="001253C3">
          <w:r>
            <w:rPr>
              <w:noProof/>
              <w:lang w:bidi="ar-SA"/>
            </w:rPr>
            <mc:AlternateContent>
              <mc:Choice Requires="wps">
                <w:drawing>
                  <wp:anchor distT="0" distB="0" distL="114300" distR="114300" simplePos="0" relativeHeight="251660288" behindDoc="0" locked="0" layoutInCell="1" allowOverlap="1" wp14:anchorId="207A9ACB" wp14:editId="4B565DE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372181"/>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37218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62D30" w14:textId="06620A5E" w:rsidR="0039060C" w:rsidRPr="0039060C" w:rsidRDefault="0039060C" w:rsidP="0039060C">
                                <w:pPr>
                                  <w:bidi/>
                                  <w:jc w:val="center"/>
                                  <w:rPr>
                                    <w:rFonts w:ascii="Peyda" w:hAnsi="Peyda" w:cs="Peyda"/>
                                    <w:b/>
                                    <w:bCs/>
                                    <w:sz w:val="20"/>
                                    <w:szCs w:val="20"/>
                                    <w:rtl/>
                                  </w:rPr>
                                </w:pPr>
                                <w:bookmarkStart w:id="0" w:name="_Hlk182236307"/>
                                <w:bookmarkStart w:id="1"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3FECF4F6" w14:textId="26067E58" w:rsidR="0043775D" w:rsidRDefault="00B54BC8" w:rsidP="00B54BC8">
                                <w:pPr>
                                  <w:bidi/>
                                  <w:jc w:val="both"/>
                                  <w:rPr>
                                    <w:rFonts w:ascii="Pinar DS3-ExtraBold" w:hAnsi="Pinar DS3-ExtraBold" w:cs="Pinar DS3-ExtraBold"/>
                                    <w:b/>
                                    <w:bCs/>
                                    <w:sz w:val="20"/>
                                    <w:szCs w:val="20"/>
                                    <w:rtl/>
                                  </w:rPr>
                                </w:pPr>
                                <w:r>
                                  <w:rPr>
                                    <w:rFonts w:ascii="Pinar DS3-ExtraBold" w:hAnsi="Pinar DS3-ExtraBold" w:cs="Pinar DS3-ExtraBold" w:hint="cs"/>
                                    <w:b/>
                                    <w:bCs/>
                                    <w:sz w:val="20"/>
                                    <w:szCs w:val="20"/>
                                    <w:rtl/>
                                  </w:rPr>
                                  <w:t>صحیحه علی بن سوید، سومین دلیلی است که برای</w:t>
                                </w:r>
                                <w:r w:rsidR="00FC2D5F">
                                  <w:rPr>
                                    <w:rFonts w:ascii="Pinar DS3-ExtraBold" w:hAnsi="Pinar DS3-ExtraBold" w:cs="Pinar DS3-ExtraBold" w:hint="cs"/>
                                    <w:b/>
                                    <w:bCs/>
                                    <w:sz w:val="20"/>
                                    <w:szCs w:val="20"/>
                                    <w:rtl/>
                                  </w:rPr>
                                  <w:t xml:space="preserve"> جواز کشف وجه و کفین</w:t>
                                </w:r>
                                <w:r>
                                  <w:rPr>
                                    <w:rFonts w:ascii="Pinar DS3-ExtraBold" w:hAnsi="Pinar DS3-ExtraBold" w:cs="Pinar DS3-ExtraBold" w:hint="cs"/>
                                    <w:b/>
                                    <w:bCs/>
                                    <w:sz w:val="20"/>
                                    <w:szCs w:val="20"/>
                                    <w:rtl/>
                                  </w:rPr>
                                  <w:t xml:space="preserve"> می تواند مورد استناد قرار گیرد. </w:t>
                                </w:r>
                                <w:r w:rsidR="00FC2D5F">
                                  <w:rPr>
                                    <w:rFonts w:ascii="Pinar DS3-ExtraBold" w:hAnsi="Pinar DS3-ExtraBold" w:cs="Pinar DS3-ExtraBold" w:hint="cs"/>
                                    <w:b/>
                                    <w:bCs/>
                                    <w:sz w:val="20"/>
                                    <w:szCs w:val="20"/>
                                    <w:rtl/>
                                  </w:rPr>
                                  <w:t xml:space="preserve"> </w:t>
                                </w:r>
                              </w:p>
                              <w:p w14:paraId="78A30F0A" w14:textId="046B23E0" w:rsidR="00B54BC8" w:rsidRPr="00E1621A" w:rsidRDefault="00B54BC8" w:rsidP="00B54BC8">
                                <w:pPr>
                                  <w:bidi/>
                                  <w:jc w:val="both"/>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اعلام در فقه الحدیث این روایت یکسان مشی ننموده اند و فهم واحدی در مورد آن وجود ندارد. به طور کلی چهار احتمال در مورد محتوای این روایت بیان شده است که بر اساس برخی احتمالات این روایت می تواند مثبت حکم باشد و براساس برخی دیگر قاصر از اثبات حکم است...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0"/>
                              <w:bookmarkEnd w:id="1"/>
                              <w:p w14:paraId="0B8C9CB0" w14:textId="77777777" w:rsidR="00D37C1C" w:rsidRDefault="00D37C1C"/>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A9ACB" id="Rectangle 467" o:spid="_x0000_s1026" style="position:absolute;left:0;text-align:left;margin-left:0;margin-top:0;width:226.45pt;height:265.5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" fillcolor="#1f497d [3215]" stroked="f" strokeweight="2pt">
                    <v:textbox inset="14.4pt,14.4pt,14.4pt,28.8pt">
                      <w:txbxContent>
                        <w:p w14:paraId="6ED62D30" w14:textId="06620A5E" w:rsidR="0039060C" w:rsidRPr="0039060C" w:rsidRDefault="0039060C" w:rsidP="0039060C">
                          <w:pPr>
                            <w:bidi/>
                            <w:jc w:val="center"/>
                            <w:rPr>
                              <w:rFonts w:ascii="Peyda" w:hAnsi="Peyda" w:cs="Peyda"/>
                              <w:b/>
                              <w:bCs/>
                              <w:sz w:val="20"/>
                              <w:szCs w:val="20"/>
                              <w:rtl/>
                            </w:rPr>
                          </w:pPr>
                          <w:bookmarkStart w:id="2" w:name="_Hlk182236307"/>
                          <w:bookmarkStart w:id="3"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3FECF4F6" w14:textId="26067E58" w:rsidR="0043775D" w:rsidRDefault="00B54BC8" w:rsidP="00B54BC8">
                          <w:pPr>
                            <w:bidi/>
                            <w:jc w:val="both"/>
                            <w:rPr>
                              <w:rFonts w:ascii="Pinar DS3-ExtraBold" w:hAnsi="Pinar DS3-ExtraBold" w:cs="Pinar DS3-ExtraBold"/>
                              <w:b/>
                              <w:bCs/>
                              <w:sz w:val="20"/>
                              <w:szCs w:val="20"/>
                              <w:rtl/>
                            </w:rPr>
                          </w:pPr>
                          <w:r>
                            <w:rPr>
                              <w:rFonts w:ascii="Pinar DS3-ExtraBold" w:hAnsi="Pinar DS3-ExtraBold" w:cs="Pinar DS3-ExtraBold" w:hint="cs"/>
                              <w:b/>
                              <w:bCs/>
                              <w:sz w:val="20"/>
                              <w:szCs w:val="20"/>
                              <w:rtl/>
                            </w:rPr>
                            <w:t>صحیحه علی بن سوید، سومین دلیلی است که برای</w:t>
                          </w:r>
                          <w:r w:rsidR="00FC2D5F">
                            <w:rPr>
                              <w:rFonts w:ascii="Pinar DS3-ExtraBold" w:hAnsi="Pinar DS3-ExtraBold" w:cs="Pinar DS3-ExtraBold" w:hint="cs"/>
                              <w:b/>
                              <w:bCs/>
                              <w:sz w:val="20"/>
                              <w:szCs w:val="20"/>
                              <w:rtl/>
                            </w:rPr>
                            <w:t xml:space="preserve"> جواز کشف وجه و کفین</w:t>
                          </w:r>
                          <w:r>
                            <w:rPr>
                              <w:rFonts w:ascii="Pinar DS3-ExtraBold" w:hAnsi="Pinar DS3-ExtraBold" w:cs="Pinar DS3-ExtraBold" w:hint="cs"/>
                              <w:b/>
                              <w:bCs/>
                              <w:sz w:val="20"/>
                              <w:szCs w:val="20"/>
                              <w:rtl/>
                            </w:rPr>
                            <w:t xml:space="preserve"> می تواند مورد استناد قرار گیرد. </w:t>
                          </w:r>
                          <w:r w:rsidR="00FC2D5F">
                            <w:rPr>
                              <w:rFonts w:ascii="Pinar DS3-ExtraBold" w:hAnsi="Pinar DS3-ExtraBold" w:cs="Pinar DS3-ExtraBold" w:hint="cs"/>
                              <w:b/>
                              <w:bCs/>
                              <w:sz w:val="20"/>
                              <w:szCs w:val="20"/>
                              <w:rtl/>
                            </w:rPr>
                            <w:t xml:space="preserve"> </w:t>
                          </w:r>
                        </w:p>
                        <w:p w14:paraId="78A30F0A" w14:textId="046B23E0" w:rsidR="00B54BC8" w:rsidRPr="00E1621A" w:rsidRDefault="00B54BC8" w:rsidP="00B54BC8">
                          <w:pPr>
                            <w:bidi/>
                            <w:jc w:val="both"/>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اعلام در فقه الحدیث این روایت یکسان مشی ننموده اند و فهم واحدی در مورد آن وجود ندارد. به طور کلی چهار احتمال در مورد محتوای این روایت بیان شده است که بر اساس برخی احتمالات این روایت می تواند مثبت حکم باشد و براساس برخی دیگر قاصر از اثبات حکم است...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2"/>
                        <w:bookmarkEnd w:id="3"/>
                        <w:p w14:paraId="0B8C9CB0" w14:textId="77777777" w:rsidR="00D37C1C" w:rsidRDefault="00D37C1C"/>
                      </w:txbxContent>
                    </v:textbox>
                    <w10:wrap anchorx="page" anchory="page"/>
                  </v:rect>
                </w:pict>
              </mc:Fallback>
            </mc:AlternateContent>
          </w:r>
          <w:r w:rsidR="00570B4B">
            <w:rPr>
              <w:noProof/>
              <w:lang w:bidi="ar-SA"/>
            </w:rPr>
            <mc:AlternateContent>
              <mc:Choice Requires="wps">
                <w:drawing>
                  <wp:anchor distT="0" distB="0" distL="114300" distR="114300" simplePos="0" relativeHeight="251664384" behindDoc="0" locked="0" layoutInCell="1" allowOverlap="1" wp14:anchorId="1DBF36BC" wp14:editId="4BA37B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2B18B4" w14:textId="0245C9E6" w:rsidR="00570B4B" w:rsidRPr="0043775D" w:rsidRDefault="00CC56B8" w:rsidP="00570B4B">
                                <w:pPr>
                                  <w:pStyle w:val="af8"/>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sidRPr="0043775D">
                                      <w:rPr>
                                        <w:rFonts w:hint="cs"/>
                                        <w:noProof/>
                                        <w:color w:val="1F497D" w:themeColor="text2"/>
                                        <w:sz w:val="24"/>
                                        <w:szCs w:val="24"/>
                                        <w:rtl/>
                                      </w:rPr>
                                      <w:t>تقریرات درس استاد شوپایی زید عزه؛ جلسه</w:t>
                                    </w:r>
                                    <w:r w:rsidR="00FC2D5F">
                                      <w:rPr>
                                        <w:rFonts w:hint="cs"/>
                                        <w:noProof/>
                                        <w:color w:val="1F497D" w:themeColor="text2"/>
                                        <w:sz w:val="24"/>
                                        <w:szCs w:val="24"/>
                                        <w:rtl/>
                                      </w:rPr>
                                      <w:t xml:space="preserve"> 3</w:t>
                                    </w:r>
                                    <w:r w:rsidR="00B54BC8">
                                      <w:rPr>
                                        <w:rFonts w:hint="cs"/>
                                        <w:noProof/>
                                        <w:color w:val="1F497D" w:themeColor="text2"/>
                                        <w:sz w:val="24"/>
                                        <w:szCs w:val="24"/>
                                        <w:rtl/>
                                      </w:rPr>
                                      <w:t>3</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BF36BC" id="_x0000_t202" coordsize="21600,21600" o:spt="202" path="m,l,21600r21600,l21600,xe">
                    <v:stroke joinstyle="miter"/>
                    <v:path gradientshapeok="t" o:connecttype="rect"/>
                  </v:shapetype>
                  <v:shape id="Text Box 465" o:spid="_x0000_s1027"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98IA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" filled="f" stroked="f" strokeweight=".5pt">
                    <v:textbox style="mso-fit-shape-to-text:t">
                      <w:txbxContent>
                        <w:p w14:paraId="672B18B4" w14:textId="0245C9E6" w:rsidR="00570B4B" w:rsidRPr="0043775D" w:rsidRDefault="00000000" w:rsidP="00570B4B">
                          <w:pPr>
                            <w:pStyle w:val="NoSpacing"/>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570B4B" w:rsidRPr="0043775D">
                                <w:rPr>
                                  <w:rFonts w:hint="cs"/>
                                  <w:noProof/>
                                  <w:color w:val="1F497D" w:themeColor="text2"/>
                                  <w:sz w:val="24"/>
                                  <w:szCs w:val="24"/>
                                  <w:rtl/>
                                </w:rPr>
                                <w:t>تقریرات درس استاد شوپایی زید عزه؛ جلسه</w:t>
                              </w:r>
                              <w:r w:rsidR="00FC2D5F">
                                <w:rPr>
                                  <w:rFonts w:hint="cs"/>
                                  <w:noProof/>
                                  <w:color w:val="1F497D" w:themeColor="text2"/>
                                  <w:sz w:val="24"/>
                                  <w:szCs w:val="24"/>
                                  <w:rtl/>
                                </w:rPr>
                                <w:t xml:space="preserve"> 3</w:t>
                              </w:r>
                              <w:r w:rsidR="00B54BC8">
                                <w:rPr>
                                  <w:rFonts w:hint="cs"/>
                                  <w:noProof/>
                                  <w:color w:val="1F497D" w:themeColor="text2"/>
                                  <w:sz w:val="24"/>
                                  <w:szCs w:val="24"/>
                                  <w:rtl/>
                                </w:rPr>
                                <w:t>3</w:t>
                              </w:r>
                            </w:sdtContent>
                          </w:sdt>
                        </w:p>
                      </w:txbxContent>
                    </v:textbox>
                    <w10:wrap type="square" anchorx="page" anchory="page"/>
                  </v:shape>
                </w:pict>
              </mc:Fallback>
            </mc:AlternateContent>
          </w:r>
          <w:r w:rsidR="00570B4B">
            <w:rPr>
              <w:noProof/>
              <w:lang w:bidi="ar-SA"/>
            </w:rPr>
            <mc:AlternateContent>
              <mc:Choice Requires="wps">
                <w:drawing>
                  <wp:anchor distT="0" distB="0" distL="114300" distR="114300" simplePos="0" relativeHeight="251663360" behindDoc="1" locked="0" layoutInCell="1" allowOverlap="1" wp14:anchorId="59CC6A39" wp14:editId="68258BD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B5FA84C" w14:textId="77777777" w:rsidR="00570B4B" w:rsidRDefault="00570B4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C6A39" id="Rectangle 466" o:spid="_x0000_s1028"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2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" fillcolor="#dbe5f1 [660]" stroked="f" strokeweight="2pt">
                    <v:fill color2="#95b3d7 [1940]" rotate="t" focusposition=".5,.5" focussize="" focus="100%" type="gradientRadial"/>
                    <v:textbox inset="21.6pt,,21.6pt">
                      <w:txbxContent>
                        <w:p w14:paraId="7B5FA84C" w14:textId="77777777" w:rsidR="00570B4B" w:rsidRDefault="00570B4B"/>
                      </w:txbxContent>
                    </v:textbox>
                    <w10:wrap anchorx="page" anchory="page"/>
                  </v:rect>
                </w:pict>
              </mc:Fallback>
            </mc:AlternateContent>
          </w:r>
          <w:r w:rsidR="00570B4B">
            <w:rPr>
              <w:noProof/>
              <w:lang w:bidi="ar-SA"/>
            </w:rPr>
            <mc:AlternateContent>
              <mc:Choice Requires="wps">
                <w:drawing>
                  <wp:anchor distT="0" distB="0" distL="114300" distR="114300" simplePos="0" relativeHeight="251659264" behindDoc="0" locked="0" layoutInCell="1" allowOverlap="1" wp14:anchorId="4B797BEE" wp14:editId="0E942C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300A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570B4B">
            <w:rPr>
              <w:noProof/>
              <w:lang w:bidi="ar-SA"/>
            </w:rPr>
            <mc:AlternateContent>
              <mc:Choice Requires="wps">
                <w:drawing>
                  <wp:anchor distT="0" distB="0" distL="114300" distR="114300" simplePos="0" relativeHeight="251662336" behindDoc="0" locked="0" layoutInCell="1" allowOverlap="1" wp14:anchorId="6572AECD" wp14:editId="7BA8CB9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73CC7"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p>
        <w:p w14:paraId="18A6F0D1" w14:textId="655522F8" w:rsidR="00570B4B" w:rsidRDefault="00911902">
          <w:pPr>
            <w:jc w:val="left"/>
            <w:rPr>
              <w:rFonts w:asciiTheme="majorHAnsi" w:eastAsiaTheme="majorEastAsia" w:hAnsiTheme="majorHAnsi" w:cstheme="majorBidi"/>
              <w:b/>
              <w:bCs/>
              <w:color w:val="365F91" w:themeColor="accent1" w:themeShade="BF"/>
              <w:szCs w:val="32"/>
              <w:u w:val="single"/>
              <w:rtl/>
            </w:rPr>
          </w:pPr>
          <w:r>
            <w:rPr>
              <w:noProof/>
              <w:lang w:bidi="ar-SA"/>
            </w:rPr>
            <mc:AlternateContent>
              <mc:Choice Requires="wps">
                <w:drawing>
                  <wp:anchor distT="0" distB="0" distL="114300" distR="114300" simplePos="0" relativeHeight="251661312" behindDoc="0" locked="0" layoutInCell="1" allowOverlap="1" wp14:anchorId="1597F10C" wp14:editId="2EC05305">
                    <wp:simplePos x="0" y="0"/>
                    <wp:positionH relativeFrom="page">
                      <wp:posOffset>3271218</wp:posOffset>
                    </wp:positionH>
                    <wp:positionV relativeFrom="page">
                      <wp:posOffset>5696875</wp:posOffset>
                    </wp:positionV>
                    <wp:extent cx="3030368"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30368"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4CAE9938" w:rsidR="00570B4B" w:rsidRDefault="0043775D">
                                    <w:pPr>
                                      <w:rPr>
                                        <w:rFonts w:asciiTheme="majorHAnsi" w:eastAsiaTheme="majorEastAsia" w:hAnsiTheme="majorHAnsi" w:cstheme="majorBidi"/>
                                        <w:noProof/>
                                        <w:color w:val="1F497D" w:themeColor="text2"/>
                                        <w:sz w:val="32"/>
                                        <w:szCs w:val="40"/>
                                      </w:rPr>
                                    </w:pPr>
                                    <w:r>
                                      <w:rPr>
                                        <w:rFonts w:hint="cs"/>
                                        <w:highlight w:val="lightGray"/>
                                        <w:rtl/>
                                      </w:rPr>
                                      <w:t xml:space="preserve">ادله </w:t>
                                    </w:r>
                                    <w:r w:rsidR="00FC2D5F">
                                      <w:rPr>
                                        <w:rFonts w:hint="cs"/>
                                        <w:highlight w:val="lightGray"/>
                                        <w:rtl/>
                                      </w:rPr>
                                      <w:t>جواز کشف</w:t>
                                    </w:r>
                                    <w:r>
                                      <w:rPr>
                                        <w:rFonts w:hint="cs"/>
                                        <w:highlight w:val="lightGray"/>
                                        <w:rtl/>
                                      </w:rPr>
                                      <w:t xml:space="preserve"> وجه و کفین</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7F10C" id="Text Box 470" o:spid="_x0000_s1029" type="#_x0000_t202" style="position:absolute;margin-left:257.6pt;margin-top:448.55pt;width:238.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" filled="f" stroked="f" strokeweight=".5pt">
                    <v:textbox style="mso-fit-shape-to-text:t">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9215A2A" w14:textId="4CAE9938" w:rsidR="00570B4B" w:rsidRDefault="0043775D">
                              <w:pPr>
                                <w:rPr>
                                  <w:rFonts w:asciiTheme="majorHAnsi" w:eastAsiaTheme="majorEastAsia" w:hAnsiTheme="majorHAnsi" w:cstheme="majorBidi"/>
                                  <w:noProof/>
                                  <w:color w:val="1F497D" w:themeColor="text2"/>
                                  <w:sz w:val="32"/>
                                  <w:szCs w:val="40"/>
                                </w:rPr>
                              </w:pPr>
                              <w:r>
                                <w:rPr>
                                  <w:rFonts w:hint="cs"/>
                                  <w:highlight w:val="lightGray"/>
                                  <w:rtl/>
                                </w:rPr>
                                <w:t xml:space="preserve">ادله </w:t>
                              </w:r>
                              <w:r w:rsidR="00FC2D5F">
                                <w:rPr>
                                  <w:rFonts w:hint="cs"/>
                                  <w:highlight w:val="lightGray"/>
                                  <w:rtl/>
                                </w:rPr>
                                <w:t>جواز کشف</w:t>
                              </w:r>
                              <w:r>
                                <w:rPr>
                                  <w:rFonts w:hint="cs"/>
                                  <w:highlight w:val="lightGray"/>
                                  <w:rtl/>
                                </w:rPr>
                                <w:t xml:space="preserve"> وجه و کفین</w:t>
                              </w:r>
                            </w:p>
                          </w:sdtContent>
                        </w:sdt>
                      </w:txbxContent>
                    </v:textbox>
                    <w10:wrap type="square" anchorx="page" anchory="page"/>
                  </v:shape>
                </w:pict>
              </mc:Fallback>
            </mc:AlternateContent>
          </w:r>
          <w:r w:rsidR="00570B4B">
            <w:rPr>
              <w:rFonts w:asciiTheme="majorHAnsi" w:eastAsiaTheme="majorEastAsia" w:hAnsiTheme="majorHAnsi" w:cstheme="majorBidi"/>
              <w:b/>
              <w:bCs/>
              <w:color w:val="365F91" w:themeColor="accent1" w:themeShade="BF"/>
              <w:szCs w:val="32"/>
              <w:u w:val="single"/>
              <w:rtl/>
            </w:rPr>
            <w:br w:type="page"/>
          </w:r>
        </w:p>
      </w:sdtContent>
    </w:sdt>
    <w:p w14:paraId="2E1776B6" w14:textId="746876D2" w:rsidR="007D2F09" w:rsidRDefault="007D2F09" w:rsidP="00E26D75">
      <w:pPr>
        <w:pStyle w:val="1"/>
        <w:rPr>
          <w:rtl/>
        </w:rPr>
      </w:pPr>
      <w:bookmarkStart w:id="2" w:name="_Toc183203053"/>
      <w:bookmarkStart w:id="3" w:name="_Toc183293790"/>
      <w:r>
        <w:rPr>
          <w:rFonts w:hint="cs"/>
          <w:rtl/>
        </w:rPr>
        <w:lastRenderedPageBreak/>
        <w:t>فصل 8؛ ستر و ساتر</w:t>
      </w:r>
      <w:bookmarkEnd w:id="2"/>
      <w:bookmarkEnd w:id="3"/>
    </w:p>
    <w:p w14:paraId="5531EC1F" w14:textId="77777777" w:rsidR="007D2F09" w:rsidRDefault="007D2F09" w:rsidP="007D2F09"/>
    <w:p w14:paraId="750C0D3E" w14:textId="57AEADB3" w:rsidR="00FC2D5F" w:rsidRPr="00B54BC8" w:rsidRDefault="00D37C1C" w:rsidP="00B54BC8">
      <w:pPr>
        <w:pStyle w:val="3"/>
        <w:rPr>
          <w:rtl/>
        </w:rPr>
      </w:pPr>
      <w:bookmarkStart w:id="4" w:name="_Toc183203054"/>
      <w:bookmarkStart w:id="5" w:name="_Toc183293791"/>
      <w:r>
        <w:rPr>
          <w:rFonts w:hint="cs"/>
          <w:rtl/>
        </w:rPr>
        <w:t>مطلب چهارم؛ لزوم ستر وجه و کفین</w:t>
      </w:r>
      <w:bookmarkEnd w:id="4"/>
      <w:bookmarkEnd w:id="5"/>
    </w:p>
    <w:p w14:paraId="6A64F6C3" w14:textId="77777777" w:rsidR="00FC2D5F" w:rsidRDefault="00FC2D5F" w:rsidP="00FC2D5F">
      <w:pPr>
        <w:pStyle w:val="4"/>
        <w:rPr>
          <w:rtl/>
          <w:lang w:val="en-CA" w:eastAsia="en-CA"/>
        </w:rPr>
      </w:pPr>
      <w:bookmarkStart w:id="6" w:name="_Toc183293792"/>
      <w:r>
        <w:rPr>
          <w:rFonts w:hint="cs"/>
          <w:rtl/>
          <w:lang w:val="en-CA" w:eastAsia="en-CA"/>
        </w:rPr>
        <w:t>ادله دال بر جواز کشف وجه و کفین</w:t>
      </w:r>
      <w:bookmarkEnd w:id="6"/>
    </w:p>
    <w:p w14:paraId="3E5B7EC4" w14:textId="77777777" w:rsidR="00FC2D5F" w:rsidRDefault="00FC2D5F" w:rsidP="00FC2D5F">
      <w:pPr>
        <w:pStyle w:val="5"/>
        <w:rPr>
          <w:rtl/>
          <w:lang w:val="en-CA" w:eastAsia="en-CA"/>
        </w:rPr>
      </w:pPr>
      <w:bookmarkStart w:id="7" w:name="_Toc183293793"/>
      <w:r>
        <w:rPr>
          <w:rFonts w:hint="cs"/>
          <w:rtl/>
          <w:lang w:val="en-CA" w:eastAsia="en-CA"/>
        </w:rPr>
        <w:t>دلیل اول؛ روایات ذیل آیه 31 سوره مبارکه</w:t>
      </w:r>
      <w:bookmarkEnd w:id="7"/>
    </w:p>
    <w:p w14:paraId="3212C18D" w14:textId="40DA81E4" w:rsidR="00B54BC8" w:rsidRPr="00B54BC8" w:rsidRDefault="00FC2D5F" w:rsidP="00B54BC8">
      <w:pPr>
        <w:pStyle w:val="5"/>
        <w:rPr>
          <w:rtl/>
          <w:lang w:val="en-CA" w:eastAsia="en-CA"/>
        </w:rPr>
      </w:pPr>
      <w:bookmarkStart w:id="8" w:name="_Toc183293794"/>
      <w:r>
        <w:rPr>
          <w:rFonts w:hint="cs"/>
          <w:rtl/>
          <w:lang w:val="en-CA" w:eastAsia="en-CA"/>
        </w:rPr>
        <w:t>دلیل دوم؛ روایت جابر</w:t>
      </w:r>
      <w:bookmarkEnd w:id="8"/>
    </w:p>
    <w:p w14:paraId="14981F68" w14:textId="77777777" w:rsidR="00B54BC8" w:rsidRDefault="00B54BC8" w:rsidP="00B54BC8">
      <w:pPr>
        <w:pStyle w:val="afc"/>
        <w:bidi/>
        <w:rPr>
          <w:rtl/>
          <w:lang w:eastAsia="en-CA"/>
        </w:rPr>
      </w:pPr>
      <w:r>
        <w:rPr>
          <w:rFonts w:hint="cs"/>
          <w:rtl/>
          <w:lang w:eastAsia="en-CA"/>
        </w:rPr>
        <w:t>جلسه 33</w:t>
      </w:r>
    </w:p>
    <w:p w14:paraId="2AF9A2D0" w14:textId="77777777" w:rsidR="00B54BC8" w:rsidRDefault="00B54BC8" w:rsidP="00B54BC8">
      <w:pPr>
        <w:pStyle w:val="5"/>
        <w:rPr>
          <w:rtl/>
          <w:lang w:eastAsia="en-CA"/>
        </w:rPr>
      </w:pPr>
      <w:r>
        <w:rPr>
          <w:rFonts w:hint="cs"/>
          <w:rtl/>
          <w:lang w:eastAsia="en-CA"/>
        </w:rPr>
        <w:t>دلیل سوم؛ صحیحه علی بن سوید:</w:t>
      </w:r>
    </w:p>
    <w:p w14:paraId="45E7CAB9" w14:textId="77777777" w:rsidR="00B54BC8" w:rsidRPr="00FC6945" w:rsidRDefault="00B54BC8" w:rsidP="00B54BC8">
      <w:pPr>
        <w:pStyle w:val="12"/>
        <w:rPr>
          <w:lang w:eastAsia="en-CA"/>
        </w:rPr>
      </w:pPr>
      <w:r w:rsidRPr="00FC6945">
        <w:rPr>
          <w:rtl/>
          <w:lang w:eastAsia="en-CA"/>
        </w:rPr>
        <w:t>مُحَمَّدُ بْنُ يَحْيَى عَنْ أَحْمَدَ بْنِ مُحَمَّدٍ عَنْ عَلِيِّ بْنِ الْحَكَمِ عَنْ عَلِيِّ بْنِ سُوَيْدٍ قَالَ: قُلْتُ لِأَبِي الْحَسَنِ ع إِنِّي‏ مُبْتَلًى‏ بِالنَّظَرِ إِلَى الْمَرْأَةِ الْجَمِيلَةِ فَيُعْجِبُنِي النَّظَرُ إِلَيْهَا فَقَالَ لِي يَا عَلِيُّ لَا بَأْسَ إِذَا عَرَفَ اللَّهُ مِنْ نِيَّتِكَ الصِّدْقَ وَ إِيَّاكَ وَ الزِّنَا فَإِنَّهُ يَمْحَقُ الْبَرَكَةَ وَ يُهْلِكُ الدِّينَ.</w:t>
      </w:r>
      <w:r w:rsidRPr="00FC6945">
        <w:rPr>
          <w:lang w:eastAsia="en-CA"/>
        </w:rPr>
        <w:t>:</w:t>
      </w:r>
    </w:p>
    <w:p w14:paraId="6858E7C8" w14:textId="77777777" w:rsidR="00B54BC8" w:rsidRPr="00522CDA" w:rsidRDefault="00B54BC8" w:rsidP="00B54BC8">
      <w:pPr>
        <w:bidi/>
        <w:jc w:val="left"/>
        <w:rPr>
          <w:rFonts w:asciiTheme="minorHAnsi" w:hAnsiTheme="minorHAnsi"/>
          <w:rtl/>
          <w:lang w:eastAsia="en-CA"/>
        </w:rPr>
      </w:pPr>
      <w:r w:rsidRPr="00FC6945">
        <w:rPr>
          <w:rFonts w:asciiTheme="minorHAnsi" w:hAnsiTheme="minorHAnsi"/>
          <w:rtl/>
          <w:lang w:eastAsia="en-CA"/>
        </w:rPr>
        <w:t>ا</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حد</w:t>
      </w:r>
      <w:r w:rsidRPr="00FC6945">
        <w:rPr>
          <w:rFonts w:asciiTheme="minorHAnsi" w:hAnsiTheme="minorHAnsi" w:hint="cs"/>
          <w:rtl/>
          <w:lang w:eastAsia="en-CA"/>
        </w:rPr>
        <w:t>ی</w:t>
      </w:r>
      <w:r w:rsidRPr="00FC6945">
        <w:rPr>
          <w:rFonts w:asciiTheme="minorHAnsi" w:hAnsiTheme="minorHAnsi" w:hint="eastAsia"/>
          <w:rtl/>
          <w:lang w:eastAsia="en-CA"/>
        </w:rPr>
        <w:t>ث</w:t>
      </w:r>
      <w:r w:rsidRPr="00FC6945">
        <w:rPr>
          <w:rFonts w:asciiTheme="minorHAnsi" w:hAnsiTheme="minorHAnsi"/>
          <w:rtl/>
          <w:lang w:eastAsia="en-CA"/>
        </w:rPr>
        <w:t xml:space="preserve"> از امام عل</w:t>
      </w:r>
      <w:r w:rsidRPr="00FC6945">
        <w:rPr>
          <w:rFonts w:asciiTheme="minorHAnsi" w:hAnsiTheme="minorHAnsi" w:hint="cs"/>
          <w:rtl/>
          <w:lang w:eastAsia="en-CA"/>
        </w:rPr>
        <w:t>ی</w:t>
      </w:r>
      <w:r w:rsidRPr="00FC6945">
        <w:rPr>
          <w:rFonts w:asciiTheme="minorHAnsi" w:hAnsiTheme="minorHAnsi"/>
          <w:rtl/>
          <w:lang w:eastAsia="en-CA"/>
        </w:rPr>
        <w:t xml:space="preserve"> بن موس</w:t>
      </w:r>
      <w:r w:rsidRPr="00FC6945">
        <w:rPr>
          <w:rFonts w:asciiTheme="minorHAnsi" w:hAnsiTheme="minorHAnsi" w:hint="cs"/>
          <w:rtl/>
          <w:lang w:eastAsia="en-CA"/>
        </w:rPr>
        <w:t>ی</w:t>
      </w:r>
      <w:r w:rsidRPr="00FC6945">
        <w:rPr>
          <w:rFonts w:asciiTheme="minorHAnsi" w:hAnsiTheme="minorHAnsi"/>
          <w:rtl/>
          <w:lang w:eastAsia="en-CA"/>
        </w:rPr>
        <w:t xml:space="preserve"> الرضا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نقل شده است. در ا</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حد</w:t>
      </w:r>
      <w:r w:rsidRPr="00FC6945">
        <w:rPr>
          <w:rFonts w:asciiTheme="minorHAnsi" w:hAnsiTheme="minorHAnsi" w:hint="cs"/>
          <w:rtl/>
          <w:lang w:eastAsia="en-CA"/>
        </w:rPr>
        <w:t>ی</w:t>
      </w:r>
      <w:r w:rsidRPr="00FC6945">
        <w:rPr>
          <w:rFonts w:asciiTheme="minorHAnsi" w:hAnsiTheme="minorHAnsi" w:hint="eastAsia"/>
          <w:rtl/>
          <w:lang w:eastAsia="en-CA"/>
        </w:rPr>
        <w:t>ث،</w:t>
      </w:r>
      <w:r w:rsidRPr="00FC6945">
        <w:rPr>
          <w:rFonts w:asciiTheme="minorHAnsi" w:hAnsiTheme="minorHAnsi"/>
          <w:rtl/>
          <w:lang w:eastAsia="en-CA"/>
        </w:rPr>
        <w:t xml:space="preserve"> عل</w:t>
      </w:r>
      <w:r w:rsidRPr="00FC6945">
        <w:rPr>
          <w:rFonts w:asciiTheme="minorHAnsi" w:hAnsiTheme="minorHAnsi" w:hint="cs"/>
          <w:rtl/>
          <w:lang w:eastAsia="en-CA"/>
        </w:rPr>
        <w:t>ی</w:t>
      </w:r>
      <w:r w:rsidRPr="00FC6945">
        <w:rPr>
          <w:rFonts w:asciiTheme="minorHAnsi" w:hAnsiTheme="minorHAnsi"/>
          <w:rtl/>
          <w:lang w:eastAsia="en-CA"/>
        </w:rPr>
        <w:t xml:space="preserve"> بن سو</w:t>
      </w:r>
      <w:r w:rsidRPr="00FC6945">
        <w:rPr>
          <w:rFonts w:asciiTheme="minorHAnsi" w:hAnsiTheme="minorHAnsi" w:hint="cs"/>
          <w:rtl/>
          <w:lang w:eastAsia="en-CA"/>
        </w:rPr>
        <w:t>ی</w:t>
      </w:r>
      <w:r w:rsidRPr="00FC6945">
        <w:rPr>
          <w:rFonts w:asciiTheme="minorHAnsi" w:hAnsiTheme="minorHAnsi" w:hint="eastAsia"/>
          <w:rtl/>
          <w:lang w:eastAsia="en-CA"/>
        </w:rPr>
        <w:t>د</w:t>
      </w:r>
      <w:r w:rsidRPr="00FC6945">
        <w:rPr>
          <w:rFonts w:asciiTheme="minorHAnsi" w:hAnsiTheme="minorHAnsi"/>
          <w:rtl/>
          <w:lang w:eastAsia="en-CA"/>
        </w:rPr>
        <w:t xml:space="preserve"> م</w:t>
      </w:r>
      <w:r w:rsidRPr="00FC6945">
        <w:rPr>
          <w:rFonts w:asciiTheme="minorHAnsi" w:hAnsiTheme="minorHAnsi" w:hint="cs"/>
          <w:rtl/>
          <w:lang w:eastAsia="en-CA"/>
        </w:rPr>
        <w:t>ی‌</w:t>
      </w:r>
      <w:r w:rsidRPr="00FC6945">
        <w:rPr>
          <w:rFonts w:asciiTheme="minorHAnsi" w:hAnsiTheme="minorHAnsi" w:hint="eastAsia"/>
          <w:rtl/>
          <w:lang w:eastAsia="en-CA"/>
        </w:rPr>
        <w:t>گو</w:t>
      </w:r>
      <w:r w:rsidRPr="00FC6945">
        <w:rPr>
          <w:rFonts w:asciiTheme="minorHAnsi" w:hAnsiTheme="minorHAnsi" w:hint="cs"/>
          <w:rtl/>
          <w:lang w:eastAsia="en-CA"/>
        </w:rPr>
        <w:t>ی</w:t>
      </w:r>
      <w:r w:rsidRPr="00FC6945">
        <w:rPr>
          <w:rFonts w:asciiTheme="minorHAnsi" w:hAnsiTheme="minorHAnsi" w:hint="eastAsia"/>
          <w:rtl/>
          <w:lang w:eastAsia="en-CA"/>
        </w:rPr>
        <w:t>د</w:t>
      </w:r>
      <w:r w:rsidRPr="00FC6945">
        <w:rPr>
          <w:rFonts w:asciiTheme="minorHAnsi" w:hAnsiTheme="minorHAnsi"/>
          <w:rtl/>
          <w:lang w:eastAsia="en-CA"/>
        </w:rPr>
        <w:t xml:space="preserve"> که به امام 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گفت: “من به نگاه کردن به زن ز</w:t>
      </w:r>
      <w:r w:rsidRPr="00FC6945">
        <w:rPr>
          <w:rFonts w:asciiTheme="minorHAnsi" w:hAnsiTheme="minorHAnsi" w:hint="cs"/>
          <w:rtl/>
          <w:lang w:eastAsia="en-CA"/>
        </w:rPr>
        <w:t>ی</w:t>
      </w:r>
      <w:r w:rsidRPr="00FC6945">
        <w:rPr>
          <w:rFonts w:asciiTheme="minorHAnsi" w:hAnsiTheme="minorHAnsi" w:hint="eastAsia"/>
          <w:rtl/>
          <w:lang w:eastAsia="en-CA"/>
        </w:rPr>
        <w:t>با</w:t>
      </w:r>
      <w:r w:rsidRPr="00FC6945">
        <w:rPr>
          <w:rFonts w:asciiTheme="minorHAnsi" w:hAnsiTheme="minorHAnsi"/>
          <w:rtl/>
          <w:lang w:eastAsia="en-CA"/>
        </w:rPr>
        <w:t xml:space="preserve"> مبتلا هستم و از نگاه کردن به او لذت م</w:t>
      </w:r>
      <w:r w:rsidRPr="00FC6945">
        <w:rPr>
          <w:rFonts w:asciiTheme="minorHAnsi" w:hAnsiTheme="minorHAnsi" w:hint="cs"/>
          <w:rtl/>
          <w:lang w:eastAsia="en-CA"/>
        </w:rPr>
        <w:t>ی‌</w:t>
      </w:r>
      <w:r w:rsidRPr="00FC6945">
        <w:rPr>
          <w:rFonts w:asciiTheme="minorHAnsi" w:hAnsiTheme="minorHAnsi" w:hint="eastAsia"/>
          <w:rtl/>
          <w:lang w:eastAsia="en-CA"/>
        </w:rPr>
        <w:t>برم</w:t>
      </w:r>
      <w:r w:rsidRPr="00FC6945">
        <w:rPr>
          <w:rFonts w:asciiTheme="minorHAnsi" w:hAnsiTheme="minorHAnsi"/>
          <w:rtl/>
          <w:lang w:eastAsia="en-CA"/>
        </w:rPr>
        <w:t>.” امام 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پاسخ دادند: “ا</w:t>
      </w:r>
      <w:r w:rsidRPr="00FC6945">
        <w:rPr>
          <w:rFonts w:asciiTheme="minorHAnsi" w:hAnsiTheme="minorHAnsi" w:hint="cs"/>
          <w:rtl/>
          <w:lang w:eastAsia="en-CA"/>
        </w:rPr>
        <w:t>ی</w:t>
      </w:r>
      <w:r w:rsidRPr="00FC6945">
        <w:rPr>
          <w:rFonts w:asciiTheme="minorHAnsi" w:hAnsiTheme="minorHAnsi"/>
          <w:rtl/>
          <w:lang w:eastAsia="en-CA"/>
        </w:rPr>
        <w:t xml:space="preserve"> عل</w:t>
      </w:r>
      <w:r w:rsidRPr="00FC6945">
        <w:rPr>
          <w:rFonts w:asciiTheme="minorHAnsi" w:hAnsiTheme="minorHAnsi" w:hint="cs"/>
          <w:rtl/>
          <w:lang w:eastAsia="en-CA"/>
        </w:rPr>
        <w:t>ی</w:t>
      </w:r>
      <w:r w:rsidRPr="00FC6945">
        <w:rPr>
          <w:rFonts w:asciiTheme="minorHAnsi" w:hAnsiTheme="minorHAnsi" w:hint="eastAsia"/>
          <w:rtl/>
          <w:lang w:eastAsia="en-CA"/>
        </w:rPr>
        <w:t>،</w:t>
      </w:r>
      <w:r w:rsidRPr="00FC6945">
        <w:rPr>
          <w:rFonts w:asciiTheme="minorHAnsi" w:hAnsiTheme="minorHAnsi"/>
          <w:rtl/>
          <w:lang w:eastAsia="en-CA"/>
        </w:rPr>
        <w:t xml:space="preserve"> اگر </w:t>
      </w:r>
      <w:r>
        <w:rPr>
          <w:rFonts w:asciiTheme="minorHAnsi" w:hAnsiTheme="minorHAnsi" w:hint="cs"/>
          <w:rtl/>
          <w:lang w:eastAsia="en-CA"/>
        </w:rPr>
        <w:t>صدق در نیت داشته باشی،</w:t>
      </w:r>
      <w:r w:rsidRPr="00FC6945">
        <w:rPr>
          <w:rFonts w:asciiTheme="minorHAnsi" w:hAnsiTheme="minorHAnsi"/>
          <w:rtl/>
          <w:lang w:eastAsia="en-CA"/>
        </w:rPr>
        <w:t xml:space="preserve"> اشکال</w:t>
      </w:r>
      <w:r w:rsidRPr="00FC6945">
        <w:rPr>
          <w:rFonts w:asciiTheme="minorHAnsi" w:hAnsiTheme="minorHAnsi" w:hint="cs"/>
          <w:rtl/>
          <w:lang w:eastAsia="en-CA"/>
        </w:rPr>
        <w:t>ی</w:t>
      </w:r>
      <w:r w:rsidRPr="00FC6945">
        <w:rPr>
          <w:rFonts w:asciiTheme="minorHAnsi" w:hAnsiTheme="minorHAnsi"/>
          <w:rtl/>
          <w:lang w:eastAsia="en-CA"/>
        </w:rPr>
        <w:t xml:space="preserve"> ندارد. اما از زنا بپره</w:t>
      </w:r>
      <w:r w:rsidRPr="00FC6945">
        <w:rPr>
          <w:rFonts w:asciiTheme="minorHAnsi" w:hAnsiTheme="minorHAnsi" w:hint="cs"/>
          <w:rtl/>
          <w:lang w:eastAsia="en-CA"/>
        </w:rPr>
        <w:t>ی</w:t>
      </w:r>
      <w:r w:rsidRPr="00FC6945">
        <w:rPr>
          <w:rFonts w:asciiTheme="minorHAnsi" w:hAnsiTheme="minorHAnsi" w:hint="eastAsia"/>
          <w:rtl/>
          <w:lang w:eastAsia="en-CA"/>
        </w:rPr>
        <w:t>ز،</w:t>
      </w:r>
      <w:r w:rsidRPr="00FC6945">
        <w:rPr>
          <w:rFonts w:asciiTheme="minorHAnsi" w:hAnsiTheme="minorHAnsi"/>
          <w:rtl/>
          <w:lang w:eastAsia="en-CA"/>
        </w:rPr>
        <w:t xml:space="preserve"> ز</w:t>
      </w:r>
      <w:r w:rsidRPr="00FC6945">
        <w:rPr>
          <w:rFonts w:asciiTheme="minorHAnsi" w:hAnsiTheme="minorHAnsi" w:hint="cs"/>
          <w:rtl/>
          <w:lang w:eastAsia="en-CA"/>
        </w:rPr>
        <w:t>ی</w:t>
      </w:r>
      <w:r w:rsidRPr="00FC6945">
        <w:rPr>
          <w:rFonts w:asciiTheme="minorHAnsi" w:hAnsiTheme="minorHAnsi" w:hint="eastAsia"/>
          <w:rtl/>
          <w:lang w:eastAsia="en-CA"/>
        </w:rPr>
        <w:t>را</w:t>
      </w:r>
      <w:r w:rsidRPr="00FC6945">
        <w:rPr>
          <w:rFonts w:asciiTheme="minorHAnsi" w:hAnsiTheme="minorHAnsi"/>
          <w:rtl/>
          <w:lang w:eastAsia="en-CA"/>
        </w:rPr>
        <w:t xml:space="preserve"> زنا برکت را از ب</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م</w:t>
      </w:r>
      <w:r w:rsidRPr="00FC6945">
        <w:rPr>
          <w:rFonts w:asciiTheme="minorHAnsi" w:hAnsiTheme="minorHAnsi" w:hint="cs"/>
          <w:rtl/>
          <w:lang w:eastAsia="en-CA"/>
        </w:rPr>
        <w:t>ی‌</w:t>
      </w:r>
      <w:r w:rsidRPr="00FC6945">
        <w:rPr>
          <w:rFonts w:asciiTheme="minorHAnsi" w:hAnsiTheme="minorHAnsi" w:hint="eastAsia"/>
          <w:rtl/>
          <w:lang w:eastAsia="en-CA"/>
        </w:rPr>
        <w:t>برد</w:t>
      </w:r>
      <w:r w:rsidRPr="00FC6945">
        <w:rPr>
          <w:rFonts w:asciiTheme="minorHAnsi" w:hAnsiTheme="minorHAnsi"/>
          <w:rtl/>
          <w:lang w:eastAsia="en-CA"/>
        </w:rPr>
        <w:t xml:space="preserve"> و د</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را نابود م</w:t>
      </w:r>
      <w:r w:rsidRPr="00FC6945">
        <w:rPr>
          <w:rFonts w:asciiTheme="minorHAnsi" w:hAnsiTheme="minorHAnsi" w:hint="cs"/>
          <w:rtl/>
          <w:lang w:eastAsia="en-CA"/>
        </w:rPr>
        <w:t>ی‌</w:t>
      </w:r>
      <w:r w:rsidRPr="00FC6945">
        <w:rPr>
          <w:rFonts w:asciiTheme="minorHAnsi" w:hAnsiTheme="minorHAnsi" w:hint="eastAsia"/>
          <w:rtl/>
          <w:lang w:eastAsia="en-CA"/>
        </w:rPr>
        <w:t>کند</w:t>
      </w:r>
      <w:r w:rsidRPr="00FC6945">
        <w:rPr>
          <w:rFonts w:asciiTheme="minorHAnsi" w:hAnsiTheme="minorHAnsi"/>
          <w:rtl/>
          <w:lang w:eastAsia="en-CA"/>
        </w:rPr>
        <w:t>.”</w:t>
      </w:r>
    </w:p>
    <w:p w14:paraId="35C0D5EC" w14:textId="77777777" w:rsidR="00B54BC8" w:rsidRDefault="00B54BC8" w:rsidP="00B54BC8">
      <w:pPr>
        <w:pStyle w:val="Style1"/>
        <w:rPr>
          <w:rtl/>
        </w:rPr>
      </w:pPr>
      <w:r>
        <w:rPr>
          <w:rFonts w:hint="cs"/>
          <w:rtl/>
        </w:rPr>
        <w:t>تقریب استدلال:</w:t>
      </w:r>
    </w:p>
    <w:p w14:paraId="41DB98A6"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در این روایت امام علیه السلام فرموده اند </w:t>
      </w:r>
      <w:r w:rsidRPr="00FC6945">
        <w:rPr>
          <w:rFonts w:asciiTheme="minorHAnsi" w:hAnsiTheme="minorHAnsi"/>
          <w:rtl/>
          <w:lang w:eastAsia="en-CA"/>
        </w:rPr>
        <w:t>لَا بَأْسَ إِذَا عَرَفَ اللَّهُ مِنْ نِيَّتِكَ الصِّدْقَ</w:t>
      </w:r>
      <w:r>
        <w:rPr>
          <w:rFonts w:asciiTheme="minorHAnsi" w:hAnsiTheme="minorHAnsi" w:hint="cs"/>
          <w:rtl/>
          <w:lang w:eastAsia="en-CA"/>
        </w:rPr>
        <w:t xml:space="preserve"> و از این جواب مشخص می شود که  اگر شخص نگاهش به قصد شهوت نباشد نظر به صورت زن مانعی ندارد. </w:t>
      </w:r>
    </w:p>
    <w:p w14:paraId="207BF0F2" w14:textId="77777777" w:rsidR="00B54BC8" w:rsidRDefault="00B54BC8" w:rsidP="00B54BC8">
      <w:pPr>
        <w:pStyle w:val="Style1"/>
        <w:rPr>
          <w:rtl/>
        </w:rPr>
      </w:pPr>
      <w:r>
        <w:rPr>
          <w:rFonts w:hint="cs"/>
          <w:rtl/>
        </w:rPr>
        <w:t>بررسی استدلال به این روایت:</w:t>
      </w:r>
    </w:p>
    <w:p w14:paraId="4DD7492F" w14:textId="77777777" w:rsidR="00B54BC8" w:rsidRDefault="00B54BC8" w:rsidP="00B54BC8">
      <w:pPr>
        <w:bidi/>
        <w:jc w:val="left"/>
        <w:rPr>
          <w:rtl/>
          <w:lang w:val="en-CA" w:eastAsia="en-CA"/>
        </w:rPr>
      </w:pPr>
      <w:r>
        <w:rPr>
          <w:rFonts w:hint="cs"/>
          <w:rtl/>
          <w:lang w:val="en-CA" w:eastAsia="en-CA"/>
        </w:rPr>
        <w:t xml:space="preserve">فهم اعلام از این روایت یکسان نبوده است و احتمالات گوناگونی نسبت به مفاد روایت داده شده است. </w:t>
      </w:r>
    </w:p>
    <w:p w14:paraId="571F5EAC" w14:textId="77777777" w:rsidR="00B54BC8" w:rsidRPr="006A4A06" w:rsidRDefault="00B54BC8" w:rsidP="00B54BC8">
      <w:pPr>
        <w:pStyle w:val="Style1"/>
        <w:rPr>
          <w:rtl/>
        </w:rPr>
      </w:pPr>
      <w:r>
        <w:rPr>
          <w:rFonts w:hint="cs"/>
          <w:rtl/>
        </w:rPr>
        <w:t>احتمال اول؛ شیخ انصاری ره:</w:t>
      </w:r>
    </w:p>
    <w:p w14:paraId="697FDB14" w14:textId="77777777" w:rsidR="00B54BC8" w:rsidRPr="006A4A06" w:rsidRDefault="00B54BC8" w:rsidP="00B54BC8">
      <w:pPr>
        <w:pStyle w:val="12"/>
        <w:rPr>
          <w:rtl/>
          <w:lang w:eastAsia="en-CA" w:bidi="ar"/>
        </w:rPr>
      </w:pPr>
      <w:r w:rsidRPr="006A4A06">
        <w:rPr>
          <w:rtl/>
          <w:lang w:eastAsia="en-CA" w:bidi="ar"/>
        </w:rPr>
        <w:t xml:space="preserve">فإنّ‌ مراد السائل أنّه كثيرا ما يتّفق له الابتلاء بالنظر إلى المرأة الجميلة، و أنّه حين النظر إليها و المكالمة معها - لمعاملة أو غيرها - يتلذّذ بالنظر لمكان حسنها، و لعلّ‌ ذلك من جهة كون الراوي من أهل الصنائع و الحرف التي يكثر مخالطتهم للنساء كالصائغ و البزّاز حيث يكثر تردّد النساء إليهم، سيّما نساء البوادي اللاتي لا يتسترن، فسأل عن أنّه يجب الكف عن النظر عند </w:t>
      </w:r>
      <w:r w:rsidRPr="006A4A06">
        <w:rPr>
          <w:rtl/>
          <w:lang w:eastAsia="en-CA" w:bidi="ar"/>
        </w:rPr>
        <w:lastRenderedPageBreak/>
        <w:t>التلذّذ أم لا؟ فأجاب عليه السلام بأنّه لا بأس بذلك إذا علم اللّ</w:t>
      </w:r>
      <w:r w:rsidRPr="006A4A06">
        <w:rPr>
          <w:rFonts w:ascii="Arial" w:hAnsi="Arial" w:cs="Arial" w:hint="cs"/>
          <w:rtl/>
          <w:lang w:eastAsia="en-CA" w:bidi="ar"/>
        </w:rPr>
        <w:t>ٰ</w:t>
      </w:r>
      <w:r w:rsidRPr="006A4A06">
        <w:rPr>
          <w:rFonts w:cs="B Badr" w:hint="cs"/>
          <w:rtl/>
          <w:lang w:eastAsia="en-CA" w:bidi="ar"/>
        </w:rPr>
        <w:t>ه</w:t>
      </w:r>
      <w:r w:rsidRPr="006A4A06">
        <w:rPr>
          <w:rtl/>
          <w:lang w:eastAsia="en-CA" w:bidi="ar"/>
        </w:rPr>
        <w:t xml:space="preserve"> </w:t>
      </w:r>
      <w:r w:rsidRPr="006A4A06">
        <w:rPr>
          <w:rFonts w:cs="B Badr" w:hint="cs"/>
          <w:rtl/>
          <w:lang w:eastAsia="en-CA" w:bidi="ar"/>
        </w:rPr>
        <w:t>من</w:t>
      </w:r>
      <w:r w:rsidRPr="006A4A06">
        <w:rPr>
          <w:rtl/>
          <w:lang w:eastAsia="en-CA" w:bidi="ar"/>
        </w:rPr>
        <w:t xml:space="preserve"> </w:t>
      </w:r>
      <w:r w:rsidRPr="006A4A06">
        <w:rPr>
          <w:rFonts w:cs="B Badr" w:hint="cs"/>
          <w:rtl/>
          <w:lang w:eastAsia="en-CA" w:bidi="ar"/>
        </w:rPr>
        <w:t>قصدك</w:t>
      </w:r>
      <w:r w:rsidRPr="006A4A06">
        <w:rPr>
          <w:rtl/>
          <w:lang w:eastAsia="en-CA" w:bidi="ar"/>
        </w:rPr>
        <w:t xml:space="preserve"> </w:t>
      </w:r>
      <w:r w:rsidRPr="006A4A06">
        <w:rPr>
          <w:rFonts w:cs="B Badr" w:hint="cs"/>
          <w:rtl/>
          <w:lang w:eastAsia="en-CA" w:bidi="ar"/>
        </w:rPr>
        <w:t>مطابقة</w:t>
      </w:r>
      <w:r w:rsidRPr="006A4A06">
        <w:rPr>
          <w:rtl/>
          <w:lang w:eastAsia="en-CA" w:bidi="ar"/>
        </w:rPr>
        <w:t xml:space="preserve"> </w:t>
      </w:r>
      <w:r w:rsidRPr="006A4A06">
        <w:rPr>
          <w:rFonts w:cs="B Badr" w:hint="cs"/>
          <w:rtl/>
          <w:lang w:eastAsia="en-CA" w:bidi="ar"/>
        </w:rPr>
        <w:t>ما</w:t>
      </w:r>
      <w:r w:rsidRPr="006A4A06">
        <w:rPr>
          <w:rtl/>
          <w:lang w:eastAsia="en-CA" w:bidi="ar"/>
        </w:rPr>
        <w:t xml:space="preserve"> </w:t>
      </w:r>
      <w:r w:rsidRPr="006A4A06">
        <w:rPr>
          <w:rFonts w:cs="B Badr" w:hint="cs"/>
          <w:rtl/>
          <w:lang w:eastAsia="en-CA" w:bidi="ar"/>
        </w:rPr>
        <w:t>تظهره</w:t>
      </w:r>
      <w:r w:rsidRPr="006A4A06">
        <w:rPr>
          <w:rtl/>
          <w:lang w:eastAsia="en-CA" w:bidi="ar"/>
        </w:rPr>
        <w:t xml:space="preserve"> </w:t>
      </w:r>
      <w:r w:rsidRPr="006A4A06">
        <w:rPr>
          <w:rFonts w:cs="B Badr" w:hint="cs"/>
          <w:rtl/>
          <w:lang w:eastAsia="en-CA" w:bidi="ar"/>
        </w:rPr>
        <w:t>من</w:t>
      </w:r>
      <w:r w:rsidRPr="006A4A06">
        <w:rPr>
          <w:rtl/>
          <w:lang w:eastAsia="en-CA" w:bidi="ar"/>
        </w:rPr>
        <w:t xml:space="preserve"> </w:t>
      </w:r>
      <w:r w:rsidRPr="006A4A06">
        <w:rPr>
          <w:rFonts w:cs="B Badr" w:hint="cs"/>
          <w:rtl/>
          <w:lang w:eastAsia="en-CA" w:bidi="ar"/>
        </w:rPr>
        <w:t>أنّ‌</w:t>
      </w:r>
      <w:r w:rsidRPr="006A4A06">
        <w:rPr>
          <w:rtl/>
          <w:lang w:eastAsia="en-CA" w:bidi="ar"/>
        </w:rPr>
        <w:t xml:space="preserve"> </w:t>
      </w:r>
      <w:r w:rsidRPr="006A4A06">
        <w:rPr>
          <w:rFonts w:cs="B Badr" w:hint="cs"/>
          <w:rtl/>
          <w:lang w:eastAsia="en-CA" w:bidi="ar"/>
        </w:rPr>
        <w:t>نظرك</w:t>
      </w:r>
      <w:r w:rsidRPr="006A4A06">
        <w:rPr>
          <w:rtl/>
          <w:lang w:eastAsia="en-CA" w:bidi="ar"/>
        </w:rPr>
        <w:t xml:space="preserve"> </w:t>
      </w:r>
      <w:r w:rsidRPr="006A4A06">
        <w:rPr>
          <w:rFonts w:cs="B Badr" w:hint="cs"/>
          <w:rtl/>
          <w:lang w:eastAsia="en-CA" w:bidi="ar"/>
        </w:rPr>
        <w:t>ليس</w:t>
      </w:r>
      <w:r w:rsidRPr="006A4A06">
        <w:rPr>
          <w:rtl/>
          <w:lang w:eastAsia="en-CA" w:bidi="ar"/>
        </w:rPr>
        <w:t xml:space="preserve"> </w:t>
      </w:r>
      <w:r w:rsidRPr="006A4A06">
        <w:rPr>
          <w:rFonts w:cs="B Badr" w:hint="cs"/>
          <w:rtl/>
          <w:lang w:eastAsia="en-CA" w:bidi="ar"/>
        </w:rPr>
        <w:t>لمجرّد</w:t>
      </w:r>
      <w:r w:rsidRPr="006A4A06">
        <w:rPr>
          <w:rtl/>
          <w:lang w:eastAsia="en-CA" w:bidi="ar"/>
        </w:rPr>
        <w:t xml:space="preserve"> </w:t>
      </w:r>
      <w:r w:rsidRPr="006A4A06">
        <w:rPr>
          <w:rFonts w:cs="B Badr" w:hint="cs"/>
          <w:rtl/>
          <w:lang w:eastAsia="en-CA" w:bidi="ar"/>
        </w:rPr>
        <w:t>التلذّذ</w:t>
      </w:r>
      <w:r w:rsidRPr="006A4A06">
        <w:rPr>
          <w:rtl/>
          <w:lang w:eastAsia="en-CA" w:bidi="ar"/>
        </w:rPr>
        <w:t xml:space="preserve"> </w:t>
      </w:r>
      <w:r w:rsidRPr="006A4A06">
        <w:rPr>
          <w:rFonts w:cs="B Badr" w:hint="cs"/>
          <w:rtl/>
          <w:lang w:eastAsia="en-CA" w:bidi="ar"/>
        </w:rPr>
        <w:t>حيث</w:t>
      </w:r>
      <w:r w:rsidRPr="006A4A06">
        <w:rPr>
          <w:rtl/>
          <w:lang w:eastAsia="en-CA" w:bidi="ar"/>
        </w:rPr>
        <w:t xml:space="preserve"> </w:t>
      </w:r>
      <w:r w:rsidRPr="006A4A06">
        <w:rPr>
          <w:rFonts w:cs="B Badr" w:hint="cs"/>
          <w:rtl/>
          <w:lang w:eastAsia="en-CA" w:bidi="ar"/>
        </w:rPr>
        <w:t>عبّرت</w:t>
      </w:r>
      <w:r w:rsidRPr="006A4A06">
        <w:rPr>
          <w:rtl/>
          <w:lang w:eastAsia="en-CA" w:bidi="ar"/>
        </w:rPr>
        <w:t xml:space="preserve"> </w:t>
      </w:r>
      <w:r w:rsidRPr="006A4A06">
        <w:rPr>
          <w:rFonts w:cs="B Badr" w:hint="cs"/>
          <w:rtl/>
          <w:lang w:eastAsia="en-CA" w:bidi="ar"/>
        </w:rPr>
        <w:t>عن</w:t>
      </w:r>
      <w:r w:rsidRPr="006A4A06">
        <w:rPr>
          <w:rtl/>
          <w:lang w:eastAsia="en-CA" w:bidi="ar"/>
        </w:rPr>
        <w:t xml:space="preserve"> </w:t>
      </w:r>
      <w:r w:rsidRPr="006A4A06">
        <w:rPr>
          <w:rFonts w:cs="B Badr" w:hint="cs"/>
          <w:rtl/>
          <w:lang w:eastAsia="en-CA" w:bidi="ar"/>
        </w:rPr>
        <w:t>مخالطتك</w:t>
      </w:r>
      <w:r w:rsidRPr="006A4A06">
        <w:rPr>
          <w:rtl/>
          <w:lang w:eastAsia="en-CA" w:bidi="ar"/>
        </w:rPr>
        <w:t xml:space="preserve"> </w:t>
      </w:r>
      <w:r w:rsidRPr="006A4A06">
        <w:rPr>
          <w:rFonts w:cs="B Badr" w:hint="cs"/>
          <w:rtl/>
          <w:lang w:eastAsia="en-CA" w:bidi="ar"/>
        </w:rPr>
        <w:t>معهنّ‌</w:t>
      </w:r>
      <w:r w:rsidRPr="006A4A06">
        <w:rPr>
          <w:rtl/>
          <w:lang w:eastAsia="en-CA" w:bidi="ar"/>
        </w:rPr>
        <w:t xml:space="preserve"> «بالابتلاء بهنّ‌»، و أنّك كاره لإعجابك الحاصل حين النظر، ثم حذّره عن الزنى. (انصاری)</w:t>
      </w:r>
      <w:r w:rsidRPr="006A4A06">
        <w:rPr>
          <w:vertAlign w:val="superscript"/>
          <w:rtl/>
          <w:lang w:eastAsia="en-CA" w:bidi="ar"/>
        </w:rPr>
        <w:footnoteReference w:id="1"/>
      </w:r>
    </w:p>
    <w:p w14:paraId="69046C00" w14:textId="546A787F" w:rsidR="00B54BC8" w:rsidRDefault="00B54BC8" w:rsidP="00B0213A">
      <w:pPr>
        <w:bidi/>
        <w:jc w:val="left"/>
        <w:rPr>
          <w:rFonts w:asciiTheme="minorHAnsi" w:hAnsiTheme="minorHAnsi"/>
          <w:rtl/>
          <w:lang w:eastAsia="en-CA"/>
        </w:rPr>
      </w:pPr>
      <w:r>
        <w:rPr>
          <w:rFonts w:asciiTheme="minorHAnsi" w:hAnsiTheme="minorHAnsi" w:hint="cs"/>
          <w:rtl/>
          <w:lang w:eastAsia="en-CA"/>
        </w:rPr>
        <w:t xml:space="preserve">شغل علی بن سوید به نحوی بوده است که مواجهه ی با زن ها داشته است. به امام علیه </w:t>
      </w:r>
      <w:proofErr w:type="spellStart"/>
      <w:r>
        <w:rPr>
          <w:rFonts w:asciiTheme="minorHAnsi" w:hAnsiTheme="minorHAnsi" w:hint="cs"/>
          <w:rtl/>
          <w:lang w:eastAsia="en-CA"/>
        </w:rPr>
        <w:t>السلام</w:t>
      </w:r>
      <w:proofErr w:type="spellEnd"/>
      <w:r>
        <w:rPr>
          <w:rFonts w:asciiTheme="minorHAnsi" w:hAnsiTheme="minorHAnsi" w:hint="cs"/>
          <w:rtl/>
          <w:lang w:eastAsia="en-CA"/>
        </w:rPr>
        <w:t xml:space="preserve"> عرضه می دارد که بخاطر موقعیتی که دارم به زن ها نگاه می کنم ولی این نگاه به قصد لذت نیست اما در حال نگاه حالت اعجاب برای من پدید می آید. یعنی من که نگاه می کنم در حدوث این نظر التذاذ و شهوت دخالتی ندارد اما نگاهم که به این زن افتاد این نگاه سبب می شود که اعجاب به این زن پیدا کنم. یعنی این نگاه کردن علت برای التذاذ می شود و الا سبب نگاه از اول التذاذ نیست. امام علیه السلام نیز فرموده اند با توجه به اینکه بخاطر قصد لذت نگاه نمی کنی این نگاه مانعی ندارد. در نتیجه نگاهی که حرام است نگاهی است که التذاذ و شهوت در آن علت نگاه باشد. </w:t>
      </w:r>
    </w:p>
    <w:p w14:paraId="69B01EC1" w14:textId="77777777" w:rsidR="00B54BC8" w:rsidRDefault="00B54BC8" w:rsidP="00B54BC8">
      <w:pPr>
        <w:pStyle w:val="Style1"/>
        <w:rPr>
          <w:rtl/>
        </w:rPr>
      </w:pPr>
      <w:r>
        <w:rPr>
          <w:rFonts w:hint="cs"/>
          <w:rtl/>
        </w:rPr>
        <w:t>احتمال دوم؛صاحب جواهر:</w:t>
      </w:r>
    </w:p>
    <w:p w14:paraId="2498BB64"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ایشان می فرماید مفاد روایت این است که شخص بخاطر شغل خاصی که دارد نگاهش به صورت قهری به زن می افتد نه اینکه از روی قصد به زن نگاه کند. بعد از این نگاه غیر عمدی و تمام شدن نگاه با یادآوری صورت آن زن برای این شخص حالت شهوت و التذاذ پدید می آید. در اینجا از امام علیه السلام می پرسد آیا چنین حالتی اشکال دارد؟  </w:t>
      </w:r>
    </w:p>
    <w:p w14:paraId="1259A6AD" w14:textId="77777777" w:rsidR="00B54BC8" w:rsidRDefault="00B54BC8" w:rsidP="00B54BC8">
      <w:pPr>
        <w:pStyle w:val="12"/>
        <w:rPr>
          <w:rtl/>
          <w:lang w:eastAsia="en-CA"/>
        </w:rPr>
      </w:pPr>
      <w:r w:rsidRPr="00640A13">
        <w:rPr>
          <w:rtl/>
          <w:lang w:eastAsia="en-CA" w:bidi="ar"/>
        </w:rPr>
        <w:t>صحيح ابن سويد</w:t>
      </w:r>
      <w:r w:rsidRPr="00640A13">
        <w:rPr>
          <w:vertAlign w:val="superscript"/>
          <w:rtl/>
          <w:lang w:eastAsia="en-CA" w:bidi="ar"/>
        </w:rPr>
        <w:footnoteReference w:id="2"/>
      </w:r>
      <w:r w:rsidRPr="00640A13">
        <w:rPr>
          <w:rtl/>
          <w:lang w:eastAsia="en-CA" w:bidi="ar"/>
        </w:rPr>
        <w:t xml:space="preserve"> محمول على إرادة إني مبتلى باتفاق وقوع النظر إلى الامرأة الجميلة، و أنه يحصل له بعد ذلك لذة، فأجابه بنفي البأس إذا عرف الله من نيتك الصدق، و أنك غير متعمد لذلك، ثم حذره عن الزنا، أى عن النظر الذي يخاف منه ذلك، أو أن المراد إياك و زنا العين، أى تعمد النظر للتلذذ و نحوه، لا أن المراد الرخصة له في النظر إلى الامرأة الجميلة التي يعجبه النظر إليها الذي يمكن دعوى الضرورة على عدم جوازه، (صاحب جواهر)</w:t>
      </w:r>
      <w:r w:rsidRPr="00640A13">
        <w:rPr>
          <w:vertAlign w:val="superscript"/>
          <w:rtl/>
          <w:lang w:eastAsia="en-CA" w:bidi="ar"/>
        </w:rPr>
        <w:footnoteReference w:id="3"/>
      </w:r>
    </w:p>
    <w:p w14:paraId="145BE8EE" w14:textId="77777777" w:rsidR="00B54BC8" w:rsidRDefault="00B54BC8" w:rsidP="00B54BC8">
      <w:pPr>
        <w:bidi/>
        <w:jc w:val="left"/>
        <w:rPr>
          <w:rFonts w:asciiTheme="minorHAnsi" w:hAnsiTheme="minorHAnsi"/>
          <w:rtl/>
          <w:lang w:eastAsia="en-CA"/>
        </w:rPr>
      </w:pPr>
      <w:r w:rsidRPr="00640A13">
        <w:rPr>
          <w:rFonts w:asciiTheme="minorHAnsi" w:hAnsiTheme="minorHAnsi"/>
          <w:rtl/>
          <w:lang w:eastAsia="en-CA"/>
        </w:rPr>
        <w:t>حدیث علی بن سوید</w:t>
      </w:r>
      <w:r>
        <w:rPr>
          <w:rFonts w:asciiTheme="minorHAnsi" w:hAnsiTheme="minorHAnsi" w:hint="cs"/>
          <w:rtl/>
          <w:lang w:eastAsia="en-CA"/>
        </w:rPr>
        <w:t xml:space="preserve"> حمل می شود به اینکه</w:t>
      </w:r>
      <w:r w:rsidRPr="00640A13">
        <w:rPr>
          <w:rFonts w:asciiTheme="minorHAnsi" w:hAnsiTheme="minorHAnsi"/>
          <w:rtl/>
          <w:lang w:eastAsia="en-CA"/>
        </w:rPr>
        <w:t xml:space="preserve"> </w:t>
      </w:r>
      <w:r>
        <w:rPr>
          <w:rFonts w:asciiTheme="minorHAnsi" w:hAnsiTheme="minorHAnsi" w:hint="cs"/>
          <w:rtl/>
          <w:lang w:eastAsia="en-CA"/>
        </w:rPr>
        <w:t xml:space="preserve">او </w:t>
      </w:r>
      <w:r w:rsidRPr="00640A13">
        <w:rPr>
          <w:rFonts w:asciiTheme="minorHAnsi" w:hAnsiTheme="minorHAnsi"/>
          <w:rtl/>
          <w:lang w:eastAsia="en-CA"/>
        </w:rPr>
        <w:t>به طور اتفاقی به زن زیبا نگاه می‌کند و</w:t>
      </w:r>
      <w:r>
        <w:rPr>
          <w:rFonts w:asciiTheme="minorHAnsi" w:hAnsiTheme="minorHAnsi" w:hint="cs"/>
          <w:rtl/>
          <w:lang w:eastAsia="en-CA"/>
        </w:rPr>
        <w:t xml:space="preserve"> بعدا بخاطر این نگاه لذتی برای او ایجاد می شود</w:t>
      </w:r>
      <w:r w:rsidRPr="00640A13">
        <w:rPr>
          <w:rFonts w:asciiTheme="minorHAnsi" w:hAnsiTheme="minorHAnsi"/>
          <w:rtl/>
          <w:lang w:eastAsia="en-CA"/>
        </w:rPr>
        <w:t xml:space="preserve">. امام رضا (علیه السلام) به او پاسخ می‌دهد که اگر خداوند از نیت او صداقت را بداند و او عمداً این کار را نکند، اشکالی ندارد. سپس او را از زنا برحذر می‌دارد، یعنی از نگاهی که ممکن است به زنا منجر شود. </w:t>
      </w:r>
      <w:r>
        <w:rPr>
          <w:rFonts w:asciiTheme="minorHAnsi" w:hAnsiTheme="minorHAnsi" w:hint="cs"/>
          <w:rtl/>
          <w:lang w:eastAsia="en-CA"/>
        </w:rPr>
        <w:t xml:space="preserve">احتمال هم دارد که </w:t>
      </w:r>
      <w:r w:rsidRPr="00640A13">
        <w:rPr>
          <w:rFonts w:asciiTheme="minorHAnsi" w:hAnsiTheme="minorHAnsi"/>
          <w:rtl/>
          <w:lang w:eastAsia="en-CA"/>
        </w:rPr>
        <w:t xml:space="preserve">منظور از زنا </w:t>
      </w:r>
      <w:r>
        <w:rPr>
          <w:rFonts w:asciiTheme="minorHAnsi" w:hAnsiTheme="minorHAnsi" w:hint="cs"/>
          <w:rtl/>
          <w:lang w:eastAsia="en-CA"/>
        </w:rPr>
        <w:t xml:space="preserve">دراینجا زنای </w:t>
      </w:r>
      <w:r w:rsidRPr="00640A13">
        <w:rPr>
          <w:rFonts w:asciiTheme="minorHAnsi" w:hAnsiTheme="minorHAnsi"/>
          <w:rtl/>
          <w:lang w:eastAsia="en-CA"/>
        </w:rPr>
        <w:t>چشم</w:t>
      </w:r>
      <w:r>
        <w:rPr>
          <w:rFonts w:asciiTheme="minorHAnsi" w:hAnsiTheme="minorHAnsi" w:hint="cs"/>
          <w:rtl/>
          <w:lang w:eastAsia="en-CA"/>
        </w:rPr>
        <w:t xml:space="preserve"> باشد یعنی</w:t>
      </w:r>
      <w:r w:rsidRPr="00640A13">
        <w:rPr>
          <w:rFonts w:asciiTheme="minorHAnsi" w:hAnsiTheme="minorHAnsi"/>
          <w:rtl/>
          <w:lang w:eastAsia="en-CA"/>
        </w:rPr>
        <w:t xml:space="preserve"> نگاه عمدی برای لذت بردن</w:t>
      </w:r>
      <w:r>
        <w:rPr>
          <w:rFonts w:asciiTheme="minorHAnsi" w:hAnsiTheme="minorHAnsi" w:hint="cs"/>
          <w:rtl/>
          <w:lang w:eastAsia="en-CA"/>
        </w:rPr>
        <w:t>. خلاصه روایت باید بر این مورد حمل شود</w:t>
      </w:r>
      <w:r w:rsidRPr="00640A13">
        <w:rPr>
          <w:rFonts w:asciiTheme="minorHAnsi" w:hAnsiTheme="minorHAnsi"/>
          <w:rtl/>
          <w:lang w:eastAsia="en-CA"/>
        </w:rPr>
        <w:t xml:space="preserve"> نه اینکه</w:t>
      </w:r>
      <w:r>
        <w:rPr>
          <w:rFonts w:asciiTheme="minorHAnsi" w:hAnsiTheme="minorHAnsi" w:hint="cs"/>
          <w:rtl/>
          <w:lang w:eastAsia="en-CA"/>
        </w:rPr>
        <w:t xml:space="preserve"> گفته شود این روایت دلالت می کند بر</w:t>
      </w:r>
      <w:r w:rsidRPr="00640A13">
        <w:rPr>
          <w:rFonts w:asciiTheme="minorHAnsi" w:hAnsiTheme="minorHAnsi"/>
          <w:rtl/>
          <w:lang w:eastAsia="en-CA"/>
        </w:rPr>
        <w:t xml:space="preserve"> اجازه‌ای </w:t>
      </w:r>
      <w:r w:rsidRPr="00640A13">
        <w:rPr>
          <w:rFonts w:asciiTheme="minorHAnsi" w:hAnsiTheme="minorHAnsi"/>
          <w:rtl/>
          <w:lang w:eastAsia="en-CA"/>
        </w:rPr>
        <w:lastRenderedPageBreak/>
        <w:t>برای نگاه کردن به زن زیبا که از آن لذت می‌برد</w:t>
      </w:r>
      <w:r>
        <w:rPr>
          <w:rFonts w:asciiTheme="minorHAnsi" w:hAnsiTheme="minorHAnsi" w:hint="cs"/>
          <w:rtl/>
          <w:lang w:eastAsia="en-CA"/>
        </w:rPr>
        <w:t xml:space="preserve"> ولو شروع این نگاه به قصد لذت نباشد. زیرا چنین چیزی مخالف ضرورت فقهی است. </w:t>
      </w:r>
    </w:p>
    <w:p w14:paraId="2503C123" w14:textId="1B435EA9" w:rsidR="00B54BC8" w:rsidRDefault="00B54BC8" w:rsidP="00B0213A">
      <w:pPr>
        <w:bidi/>
        <w:jc w:val="left"/>
        <w:rPr>
          <w:rFonts w:asciiTheme="minorHAnsi" w:hAnsiTheme="minorHAnsi"/>
          <w:rtl/>
          <w:lang w:eastAsia="en-CA"/>
        </w:rPr>
      </w:pPr>
      <w:r>
        <w:rPr>
          <w:rFonts w:asciiTheme="minorHAnsi" w:hAnsiTheme="minorHAnsi" w:hint="cs"/>
          <w:rtl/>
          <w:lang w:eastAsia="en-CA"/>
        </w:rPr>
        <w:t xml:space="preserve">آقای تبریزی نیز در تایید فراز آخر کلام صاحب جواهر فرموده اند نمی توان ملتزم شد که حضرت علیه السلام اجازه نگاه التذاذی به این شخص داده باشند ولو سبب ابتدایی نگاه قصد لذت نباشد زیرا جواز چنین نگاهی مخالف آیه شریفه است که </w:t>
      </w:r>
      <w:r w:rsidR="00B0213A">
        <w:rPr>
          <w:rFonts w:asciiTheme="minorHAnsi" w:hAnsiTheme="minorHAnsi" w:hint="cs"/>
          <w:rtl/>
          <w:lang w:eastAsia="en-CA"/>
        </w:rPr>
        <w:t>ا</w:t>
      </w:r>
      <w:r>
        <w:rPr>
          <w:rFonts w:asciiTheme="minorHAnsi" w:hAnsiTheme="minorHAnsi" w:hint="cs"/>
          <w:rtl/>
          <w:lang w:eastAsia="en-CA"/>
        </w:rPr>
        <w:t xml:space="preserve">مر به </w:t>
      </w:r>
      <w:proofErr w:type="spellStart"/>
      <w:r>
        <w:rPr>
          <w:rFonts w:asciiTheme="minorHAnsi" w:hAnsiTheme="minorHAnsi" w:hint="cs"/>
          <w:rtl/>
          <w:lang w:eastAsia="en-CA"/>
        </w:rPr>
        <w:t>غض</w:t>
      </w:r>
      <w:proofErr w:type="spellEnd"/>
      <w:r>
        <w:rPr>
          <w:rFonts w:asciiTheme="minorHAnsi" w:hAnsiTheme="minorHAnsi" w:hint="cs"/>
          <w:rtl/>
          <w:lang w:eastAsia="en-CA"/>
        </w:rPr>
        <w:t xml:space="preserve"> بصر در حالت التذاذ کرده است.  </w:t>
      </w:r>
    </w:p>
    <w:p w14:paraId="1C152AEB" w14:textId="77777777" w:rsidR="00B54BC8" w:rsidRDefault="00B54BC8" w:rsidP="00B54BC8">
      <w:pPr>
        <w:pStyle w:val="Style1"/>
        <w:rPr>
          <w:rtl/>
        </w:rPr>
      </w:pPr>
      <w:r>
        <w:rPr>
          <w:rFonts w:hint="cs"/>
          <w:rtl/>
        </w:rPr>
        <w:t>احتمال سوم در روایت؛ آقای حکیم و تبریزی:</w:t>
      </w:r>
    </w:p>
    <w:p w14:paraId="731C2C9F" w14:textId="77777777" w:rsidR="00B54BC8" w:rsidRPr="004855E5" w:rsidRDefault="00B54BC8" w:rsidP="00B54BC8">
      <w:pPr>
        <w:pStyle w:val="12"/>
        <w:rPr>
          <w:rtl/>
          <w:lang w:eastAsia="en-CA" w:bidi="ar"/>
        </w:rPr>
      </w:pPr>
      <w:r w:rsidRPr="004855E5">
        <w:rPr>
          <w:rtl/>
          <w:lang w:eastAsia="en-CA" w:bidi="ar"/>
        </w:rPr>
        <w:t>أن ظاهر التعبير بالابتلاء هو الاضطرار، و كأن الوجه في السؤال ما يدخله بعد النظر المعبر عنه بقوله: «فيعجبني..». (حکیم)</w:t>
      </w:r>
      <w:r w:rsidRPr="004855E5">
        <w:rPr>
          <w:vertAlign w:val="superscript"/>
          <w:rtl/>
          <w:lang w:eastAsia="en-CA" w:bidi="ar"/>
        </w:rPr>
        <w:footnoteReference w:id="4"/>
      </w:r>
    </w:p>
    <w:p w14:paraId="1AE8B2E5"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در روایت بیان شده است که انی مبتلی. منظور این است که اضطرار به نگاه کردن دارد ولو به صورت عادی. مثلا فروشنده است. این نگاه نیز به نحوی است که موجب التذاذ و اعجاب می شود. امام علیه السلام نیز فرموده اند اگر شروع به نگاهت بخاطر التذاذ نباشد اما در ادامه برایت لذت پیش می آید مانعی ندارد. در نتیجه نهایت چیزی که از این روایت فهمیده می شود که اگر شخص به مقتضای شغلش یا هر دلیلی اضطرار به نگاه کردن به زن دارد دراین حالت این نظر کردن مانعی ندارد. این مقدار نیز قابل التزام است و مخالف کتاب نیست.</w:t>
      </w:r>
    </w:p>
    <w:p w14:paraId="6C23BAA7" w14:textId="77777777" w:rsidR="00B54BC8" w:rsidRDefault="00B54BC8" w:rsidP="00B54BC8">
      <w:pPr>
        <w:pStyle w:val="Style1"/>
        <w:rPr>
          <w:rtl/>
        </w:rPr>
      </w:pPr>
      <w:r>
        <w:rPr>
          <w:rFonts w:hint="cs"/>
          <w:rtl/>
        </w:rPr>
        <w:t>احتمال چهارم؛ آقای خویی:</w:t>
      </w:r>
    </w:p>
    <w:p w14:paraId="31BC931A"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در کتاب الصلاة فرموده است این روایت به نحوی که صاحب جواهر گفته است حمل نمی شود. زیرا در روایت فرموده است خودِ این نظر یعجبنی در حالیکه صاحب جواهرفرموده است بعد از تمام شدن نظر اعجاب برای شخص پیش می آید. شیخ نیز این اشکال را به صاحب جواهر دارند:</w:t>
      </w:r>
    </w:p>
    <w:p w14:paraId="2A641ECB" w14:textId="77777777" w:rsidR="00B54BC8" w:rsidRPr="004855E5" w:rsidRDefault="00B54BC8" w:rsidP="00B54BC8">
      <w:pPr>
        <w:pStyle w:val="12"/>
        <w:rPr>
          <w:lang w:eastAsia="en-CA"/>
        </w:rPr>
      </w:pPr>
      <w:r w:rsidRPr="004855E5">
        <w:rPr>
          <w:rtl/>
          <w:lang w:eastAsia="en-CA" w:bidi="ar"/>
        </w:rPr>
        <w:t>و حمل الرواية بعض من عاصرناه</w:t>
      </w:r>
      <w:r w:rsidRPr="004855E5">
        <w:rPr>
          <w:vertAlign w:val="superscript"/>
          <w:rtl/>
          <w:lang w:eastAsia="en-CA" w:bidi="ar"/>
        </w:rPr>
        <w:footnoteReference w:id="5"/>
      </w:r>
      <w:r w:rsidRPr="004855E5">
        <w:rPr>
          <w:rtl/>
          <w:lang w:eastAsia="en-CA" w:bidi="ar"/>
        </w:rPr>
        <w:t xml:space="preserve"> على النظرة الاتفاقيّة و حصول الإعجاب - أعني: اللذّة بعد النظر - فأجابه عليه السلام: بأنّه إذا علم الل</w:t>
      </w:r>
      <w:r>
        <w:rPr>
          <w:rFonts w:hint="cs"/>
          <w:rtl/>
          <w:lang w:eastAsia="en-CA" w:bidi="ar"/>
        </w:rPr>
        <w:t>ه</w:t>
      </w:r>
      <w:r w:rsidRPr="004855E5">
        <w:rPr>
          <w:rtl/>
          <w:lang w:eastAsia="en-CA" w:bidi="ar"/>
        </w:rPr>
        <w:t xml:space="preserve"> </w:t>
      </w:r>
      <w:r w:rsidRPr="004855E5">
        <w:rPr>
          <w:rFonts w:cs="B Badr" w:hint="cs"/>
          <w:rtl/>
          <w:lang w:eastAsia="en-CA" w:bidi="ar"/>
        </w:rPr>
        <w:t>منك</w:t>
      </w:r>
      <w:r w:rsidRPr="004855E5">
        <w:rPr>
          <w:rtl/>
          <w:lang w:eastAsia="en-CA" w:bidi="ar"/>
        </w:rPr>
        <w:t xml:space="preserve"> </w:t>
      </w:r>
      <w:r w:rsidRPr="004855E5">
        <w:rPr>
          <w:rFonts w:cs="B Badr" w:hint="cs"/>
          <w:rtl/>
          <w:lang w:eastAsia="en-CA" w:bidi="ar"/>
        </w:rPr>
        <w:t>الصدق،</w:t>
      </w:r>
      <w:r w:rsidRPr="004855E5">
        <w:rPr>
          <w:rtl/>
          <w:lang w:eastAsia="en-CA" w:bidi="ar"/>
        </w:rPr>
        <w:t xml:space="preserve"> </w:t>
      </w:r>
      <w:r w:rsidRPr="004855E5">
        <w:rPr>
          <w:rFonts w:cs="B Badr" w:hint="cs"/>
          <w:rtl/>
          <w:lang w:eastAsia="en-CA" w:bidi="ar"/>
        </w:rPr>
        <w:t>أي</w:t>
      </w:r>
      <w:r w:rsidRPr="004855E5">
        <w:rPr>
          <w:rtl/>
          <w:lang w:eastAsia="en-CA" w:bidi="ar"/>
        </w:rPr>
        <w:t xml:space="preserve">: </w:t>
      </w:r>
      <w:r w:rsidRPr="004855E5">
        <w:rPr>
          <w:rFonts w:cs="B Badr" w:hint="cs"/>
          <w:rtl/>
          <w:lang w:eastAsia="en-CA" w:bidi="ar"/>
        </w:rPr>
        <w:t>أنّك</w:t>
      </w:r>
      <w:r w:rsidRPr="004855E5">
        <w:rPr>
          <w:rtl/>
          <w:lang w:eastAsia="en-CA" w:bidi="ar"/>
        </w:rPr>
        <w:t xml:space="preserve"> </w:t>
      </w:r>
      <w:r w:rsidRPr="004855E5">
        <w:rPr>
          <w:rFonts w:cs="B Badr" w:hint="cs"/>
          <w:rtl/>
          <w:lang w:eastAsia="en-CA" w:bidi="ar"/>
        </w:rPr>
        <w:t>لم</w:t>
      </w:r>
      <w:r w:rsidRPr="004855E5">
        <w:rPr>
          <w:rtl/>
          <w:lang w:eastAsia="en-CA" w:bidi="ar"/>
        </w:rPr>
        <w:t xml:space="preserve"> </w:t>
      </w:r>
      <w:r w:rsidRPr="004855E5">
        <w:rPr>
          <w:rFonts w:cs="B Badr" w:hint="cs"/>
          <w:rtl/>
          <w:lang w:eastAsia="en-CA" w:bidi="ar"/>
        </w:rPr>
        <w:t>تتعمّد</w:t>
      </w:r>
      <w:r w:rsidRPr="004855E5">
        <w:rPr>
          <w:rtl/>
          <w:lang w:eastAsia="en-CA" w:bidi="ar"/>
        </w:rPr>
        <w:t xml:space="preserve"> </w:t>
      </w:r>
      <w:r w:rsidRPr="004855E5">
        <w:rPr>
          <w:rFonts w:cs="B Badr" w:hint="cs"/>
          <w:rtl/>
          <w:lang w:eastAsia="en-CA" w:bidi="ar"/>
        </w:rPr>
        <w:t>النظر،</w:t>
      </w:r>
      <w:r w:rsidRPr="004855E5">
        <w:rPr>
          <w:rtl/>
          <w:lang w:eastAsia="en-CA" w:bidi="ar"/>
        </w:rPr>
        <w:t xml:space="preserve"> </w:t>
      </w:r>
      <w:r w:rsidRPr="004855E5">
        <w:rPr>
          <w:rFonts w:cs="B Badr" w:hint="cs"/>
          <w:rtl/>
          <w:lang w:eastAsia="en-CA" w:bidi="ar"/>
        </w:rPr>
        <w:t>فلا</w:t>
      </w:r>
      <w:r w:rsidRPr="004855E5">
        <w:rPr>
          <w:rtl/>
          <w:lang w:eastAsia="en-CA" w:bidi="ar"/>
        </w:rPr>
        <w:t xml:space="preserve"> </w:t>
      </w:r>
      <w:r w:rsidRPr="004855E5">
        <w:rPr>
          <w:rFonts w:cs="B Badr" w:hint="cs"/>
          <w:rtl/>
          <w:lang w:eastAsia="en-CA" w:bidi="ar"/>
        </w:rPr>
        <w:t>بأس</w:t>
      </w:r>
      <w:r w:rsidRPr="004855E5">
        <w:rPr>
          <w:rtl/>
          <w:lang w:eastAsia="en-CA" w:bidi="ar"/>
        </w:rPr>
        <w:t xml:space="preserve">. </w:t>
      </w:r>
      <w:r w:rsidRPr="004855E5">
        <w:rPr>
          <w:rFonts w:cs="B Badr" w:hint="cs"/>
          <w:b/>
          <w:bCs/>
          <w:rtl/>
          <w:lang w:eastAsia="en-CA" w:bidi="ar"/>
        </w:rPr>
        <w:t>و</w:t>
      </w:r>
      <w:r w:rsidRPr="004855E5">
        <w:rPr>
          <w:b/>
          <w:bCs/>
          <w:rtl/>
          <w:lang w:eastAsia="en-CA" w:bidi="ar"/>
        </w:rPr>
        <w:t xml:space="preserve"> </w:t>
      </w:r>
      <w:r w:rsidRPr="004855E5">
        <w:rPr>
          <w:rFonts w:cs="B Badr" w:hint="cs"/>
          <w:b/>
          <w:bCs/>
          <w:rtl/>
          <w:lang w:eastAsia="en-CA" w:bidi="ar"/>
        </w:rPr>
        <w:t>لا</w:t>
      </w:r>
      <w:r w:rsidRPr="004855E5">
        <w:rPr>
          <w:b/>
          <w:bCs/>
          <w:rtl/>
          <w:lang w:eastAsia="en-CA" w:bidi="ar"/>
        </w:rPr>
        <w:t xml:space="preserve"> </w:t>
      </w:r>
      <w:r w:rsidRPr="004855E5">
        <w:rPr>
          <w:rFonts w:cs="B Badr" w:hint="cs"/>
          <w:b/>
          <w:bCs/>
          <w:rtl/>
          <w:lang w:eastAsia="en-CA" w:bidi="ar"/>
        </w:rPr>
        <w:t>يخفى</w:t>
      </w:r>
      <w:r w:rsidRPr="004855E5">
        <w:rPr>
          <w:b/>
          <w:bCs/>
          <w:rtl/>
          <w:lang w:eastAsia="en-CA" w:bidi="ar"/>
        </w:rPr>
        <w:t xml:space="preserve"> </w:t>
      </w:r>
      <w:r w:rsidRPr="004855E5">
        <w:rPr>
          <w:rFonts w:cs="B Badr" w:hint="cs"/>
          <w:b/>
          <w:bCs/>
          <w:rtl/>
          <w:lang w:eastAsia="en-CA" w:bidi="ar"/>
        </w:rPr>
        <w:t>بعد</w:t>
      </w:r>
      <w:r w:rsidRPr="004855E5">
        <w:rPr>
          <w:b/>
          <w:bCs/>
          <w:rtl/>
          <w:lang w:eastAsia="en-CA" w:bidi="ar"/>
        </w:rPr>
        <w:t xml:space="preserve"> </w:t>
      </w:r>
      <w:r w:rsidRPr="004855E5">
        <w:rPr>
          <w:rFonts w:cs="B Badr" w:hint="cs"/>
          <w:b/>
          <w:bCs/>
          <w:rtl/>
          <w:lang w:eastAsia="en-CA" w:bidi="ar"/>
        </w:rPr>
        <w:t>هذا</w:t>
      </w:r>
      <w:r w:rsidRPr="004855E5">
        <w:rPr>
          <w:b/>
          <w:bCs/>
          <w:rtl/>
          <w:lang w:eastAsia="en-CA" w:bidi="ar"/>
        </w:rPr>
        <w:t xml:space="preserve"> </w:t>
      </w:r>
      <w:r w:rsidRPr="004855E5">
        <w:rPr>
          <w:rFonts w:cs="B Badr" w:hint="cs"/>
          <w:b/>
          <w:bCs/>
          <w:rtl/>
          <w:lang w:eastAsia="en-CA" w:bidi="ar"/>
        </w:rPr>
        <w:t>الحمل</w:t>
      </w:r>
      <w:r w:rsidRPr="004855E5">
        <w:rPr>
          <w:rtl/>
          <w:lang w:eastAsia="en-CA" w:bidi="ar"/>
        </w:rPr>
        <w:t xml:space="preserve"> (انصاری)</w:t>
      </w:r>
      <w:r w:rsidRPr="004855E5">
        <w:rPr>
          <w:vertAlign w:val="superscript"/>
          <w:rtl/>
          <w:lang w:eastAsia="en-CA" w:bidi="ar"/>
        </w:rPr>
        <w:footnoteReference w:id="6"/>
      </w:r>
    </w:p>
    <w:p w14:paraId="5DFE1D1F" w14:textId="35B7B808" w:rsidR="00B54BC8" w:rsidRDefault="00B54BC8" w:rsidP="00B0213A">
      <w:pPr>
        <w:bidi/>
        <w:jc w:val="left"/>
        <w:rPr>
          <w:rFonts w:asciiTheme="minorHAnsi" w:hAnsiTheme="minorHAnsi"/>
          <w:rtl/>
          <w:lang w:eastAsia="en-CA"/>
        </w:rPr>
      </w:pPr>
      <w:r>
        <w:rPr>
          <w:rFonts w:asciiTheme="minorHAnsi" w:hAnsiTheme="minorHAnsi" w:hint="cs"/>
          <w:rtl/>
          <w:lang w:eastAsia="en-CA"/>
        </w:rPr>
        <w:t xml:space="preserve">سپس آقای خویی می فرمایند آنچه که آقای حکیم نیز فرمودند و آن را </w:t>
      </w:r>
      <w:r w:rsidR="00B0213A">
        <w:rPr>
          <w:rFonts w:asciiTheme="minorHAnsi" w:hAnsiTheme="minorHAnsi" w:hint="cs"/>
          <w:rtl/>
          <w:lang w:eastAsia="en-CA"/>
        </w:rPr>
        <w:t>حمل</w:t>
      </w:r>
      <w:r>
        <w:rPr>
          <w:rFonts w:asciiTheme="minorHAnsi" w:hAnsiTheme="minorHAnsi" w:hint="cs"/>
          <w:rtl/>
          <w:lang w:eastAsia="en-CA"/>
        </w:rPr>
        <w:t xml:space="preserve"> ب</w:t>
      </w:r>
      <w:r w:rsidR="00B0213A">
        <w:rPr>
          <w:rFonts w:asciiTheme="minorHAnsi" w:hAnsiTheme="minorHAnsi" w:hint="cs"/>
          <w:rtl/>
          <w:lang w:eastAsia="en-CA"/>
        </w:rPr>
        <w:t>ر</w:t>
      </w:r>
      <w:r>
        <w:rPr>
          <w:rFonts w:asciiTheme="minorHAnsi" w:hAnsiTheme="minorHAnsi" w:hint="cs"/>
          <w:rtl/>
          <w:lang w:eastAsia="en-CA"/>
        </w:rPr>
        <w:t xml:space="preserve"> مورد اضطرار کرده اند قابل التزام نیست. زیرا حمل ابتلا به اضطرار رافع تکلیف خلاف ظاهر است:</w:t>
      </w:r>
    </w:p>
    <w:p w14:paraId="78B0241F" w14:textId="77777777" w:rsidR="00B54BC8" w:rsidRPr="004855E5" w:rsidRDefault="00B54BC8" w:rsidP="00B54BC8">
      <w:pPr>
        <w:pStyle w:val="12"/>
        <w:rPr>
          <w:lang w:eastAsia="en-CA"/>
        </w:rPr>
      </w:pPr>
      <w:r w:rsidRPr="004855E5">
        <w:rPr>
          <w:rtl/>
          <w:lang w:eastAsia="en-CA" w:bidi="ar"/>
        </w:rPr>
        <w:t>و نحوه في الضعف حمل الابتلاء على الاضطرار الرافع للتكليف، و أنّ‌ الوجه في السؤال ما يدخله من الإعجاب بعد النظر. فإنّ‌ إطلاق الابتلاء على الاضطرار لم يعهد في المحاورات، فهو استعمال غير مأنوس (خوئی)</w:t>
      </w:r>
      <w:r w:rsidRPr="004855E5">
        <w:rPr>
          <w:vertAlign w:val="superscript"/>
          <w:rtl/>
          <w:lang w:eastAsia="en-CA" w:bidi="ar"/>
        </w:rPr>
        <w:footnoteReference w:id="7"/>
      </w:r>
    </w:p>
    <w:p w14:paraId="1866AEC1" w14:textId="5776AE7E"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ایشان بعد از رد دومعنایی که صاحب جواهر و آقای حکیم </w:t>
      </w:r>
      <w:proofErr w:type="spellStart"/>
      <w:r w:rsidR="00B0213A">
        <w:rPr>
          <w:rFonts w:asciiTheme="minorHAnsi" w:hAnsiTheme="minorHAnsi" w:hint="cs"/>
          <w:rtl/>
          <w:lang w:eastAsia="en-CA"/>
        </w:rPr>
        <w:t>بيان</w:t>
      </w:r>
      <w:proofErr w:type="spellEnd"/>
      <w:r w:rsidR="00B0213A">
        <w:rPr>
          <w:rFonts w:asciiTheme="minorHAnsi" w:hAnsiTheme="minorHAnsi" w:hint="cs"/>
          <w:rtl/>
          <w:lang w:eastAsia="en-CA"/>
        </w:rPr>
        <w:t xml:space="preserve"> </w:t>
      </w:r>
      <w:r>
        <w:rPr>
          <w:rFonts w:asciiTheme="minorHAnsi" w:hAnsiTheme="minorHAnsi" w:hint="cs"/>
          <w:rtl/>
          <w:lang w:eastAsia="en-CA"/>
        </w:rPr>
        <w:t xml:space="preserve">نموده </w:t>
      </w:r>
      <w:proofErr w:type="spellStart"/>
      <w:r>
        <w:rPr>
          <w:rFonts w:asciiTheme="minorHAnsi" w:hAnsiTheme="minorHAnsi" w:hint="cs"/>
          <w:rtl/>
          <w:lang w:eastAsia="en-CA"/>
        </w:rPr>
        <w:t>اند</w:t>
      </w:r>
      <w:proofErr w:type="spellEnd"/>
      <w:r>
        <w:rPr>
          <w:rFonts w:asciiTheme="minorHAnsi" w:hAnsiTheme="minorHAnsi" w:hint="cs"/>
          <w:rtl/>
          <w:lang w:eastAsia="en-CA"/>
        </w:rPr>
        <w:t xml:space="preserve"> فرموده است در این روایت یکی از دو معنای زیر محتمل است:  </w:t>
      </w:r>
    </w:p>
    <w:p w14:paraId="364ACE66"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lastRenderedPageBreak/>
        <w:t>الف. احتمال اول:</w:t>
      </w:r>
    </w:p>
    <w:p w14:paraId="6EDCDFF1" w14:textId="77777777" w:rsidR="00B54BC8" w:rsidRPr="004855E5" w:rsidRDefault="00B54BC8" w:rsidP="00B54BC8">
      <w:pPr>
        <w:pStyle w:val="12"/>
        <w:rPr>
          <w:rtl/>
          <w:lang w:eastAsia="en-CA" w:bidi="ar"/>
        </w:rPr>
      </w:pPr>
      <w:r w:rsidRPr="004855E5">
        <w:rPr>
          <w:rtl/>
          <w:lang w:eastAsia="en-CA" w:bidi="ar"/>
        </w:rPr>
        <w:t>حمل الابتلاء على الابتلاء النفساني من جهة غلبة النفس الأمّارة و قاهريّة القوة الشهوية فيجد نفسه مبتلى بالبخوع للميولات النفسانية. (خوئی)</w:t>
      </w:r>
      <w:r w:rsidRPr="004855E5">
        <w:rPr>
          <w:vertAlign w:val="superscript"/>
          <w:rtl/>
          <w:lang w:eastAsia="en-CA" w:bidi="ar"/>
        </w:rPr>
        <w:footnoteReference w:id="8"/>
      </w:r>
    </w:p>
    <w:p w14:paraId="2A8805EE"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 منظور از ابتلا، ابتلای نفسانی است از جهت غلبه قوه شهوانی. یعنی بخاطر میل نفسانی نگاه می کند. </w:t>
      </w:r>
    </w:p>
    <w:p w14:paraId="3F584C29"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بعد از نقل این معنا خودشان اشکال نموده و فرموده اند:</w:t>
      </w:r>
    </w:p>
    <w:p w14:paraId="396E8C6C"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این احتمال قابل التزام نیست. زیرا چنین چیزی کار فساق و کسانی است که اهل لذت و شهوتند و با جلالت علی بن سوید سازگاری ندارد. </w:t>
      </w:r>
    </w:p>
    <w:p w14:paraId="610DE8AB" w14:textId="77777777" w:rsidR="00B54BC8" w:rsidRDefault="00B54BC8" w:rsidP="00B54BC8">
      <w:pPr>
        <w:bidi/>
        <w:jc w:val="left"/>
        <w:rPr>
          <w:rtl/>
          <w:lang w:eastAsia="en-CA"/>
        </w:rPr>
      </w:pPr>
      <w:r>
        <w:rPr>
          <w:rFonts w:asciiTheme="minorHAnsi" w:hAnsiTheme="minorHAnsi" w:hint="cs"/>
          <w:rtl/>
          <w:lang w:eastAsia="en-CA"/>
        </w:rPr>
        <w:t xml:space="preserve">علاوه براینکه اگر روایت را اینگونه معنا کنیم لازمه اش این است که بگوییم امام علیه السلام با جوابی که داده اند شخص را تقریر بر فسقش کرده اند و اصلا معنا ندارد حضرت علیه السلام بفرمایند </w:t>
      </w:r>
      <w:r w:rsidRPr="00FC6945">
        <w:rPr>
          <w:rtl/>
          <w:lang w:eastAsia="en-CA"/>
        </w:rPr>
        <w:t>إِذَا عَرَفَ اللَّهُ مِنْ نِيَّتِكَ الصِّدْقَ</w:t>
      </w:r>
      <w:r>
        <w:rPr>
          <w:rFonts w:hint="cs"/>
          <w:rtl/>
          <w:lang w:eastAsia="en-CA"/>
        </w:rPr>
        <w:t>...</w:t>
      </w:r>
    </w:p>
    <w:p w14:paraId="6DA3D55D" w14:textId="77777777" w:rsidR="00B54BC8" w:rsidRDefault="00B54BC8" w:rsidP="00B54BC8">
      <w:pPr>
        <w:bidi/>
        <w:jc w:val="left"/>
        <w:rPr>
          <w:rtl/>
          <w:lang w:eastAsia="en-CA"/>
        </w:rPr>
      </w:pPr>
      <w:r>
        <w:rPr>
          <w:rFonts w:hint="cs"/>
          <w:rtl/>
          <w:lang w:eastAsia="en-CA"/>
        </w:rPr>
        <w:t>ب. احتمال دوم؛</w:t>
      </w:r>
    </w:p>
    <w:p w14:paraId="413D4A8B" w14:textId="77777777" w:rsidR="00B54BC8" w:rsidRPr="00FA3E98" w:rsidRDefault="00B54BC8" w:rsidP="00B54BC8">
      <w:pPr>
        <w:pStyle w:val="12"/>
        <w:rPr>
          <w:rtl/>
          <w:lang w:eastAsia="en-CA"/>
        </w:rPr>
      </w:pPr>
      <w:r w:rsidRPr="00FA3E98">
        <w:rPr>
          <w:rtl/>
          <w:lang w:eastAsia="en-CA" w:bidi="ar"/>
        </w:rPr>
        <w:t>أنّ‌ ابتلاءه بالنظر إلى النساء من جهة اقتضاء شغله ذلك، ككونه بزّازاً أو صائغاً و نحوهما ممن يتّجر في حاجيات النسوان فيبتلى بمواجهتهنّ‌ في مقام البيع و الشراء، فسأل عما قد يتطرقه عند النظر من الإعجاب بهن و التمتع بجمالهن، على ما هو مقتضى الطبع البشري من التذاذه من النظر إلى كل شيء جميل، سواء كان إنساناً أو حيواناً أو جماداً (خوئی)</w:t>
      </w:r>
      <w:r w:rsidRPr="00FA3E98">
        <w:rPr>
          <w:vertAlign w:val="superscript"/>
          <w:rtl/>
          <w:lang w:eastAsia="en-CA" w:bidi="ar"/>
        </w:rPr>
        <w:footnoteReference w:id="9"/>
      </w:r>
    </w:p>
    <w:p w14:paraId="676196C7" w14:textId="4BBDDB6B"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ابتلای شخص بخاطر شغلش بوده است و منظورش از ایجاد اعجاب این است که برای من التذاذ پیش می آید اما نه التذاذ شهوانی. بلکه مقصود التذاذ از جهت نگاه کردن به </w:t>
      </w:r>
      <w:proofErr w:type="spellStart"/>
      <w:r>
        <w:rPr>
          <w:rFonts w:asciiTheme="minorHAnsi" w:hAnsiTheme="minorHAnsi" w:hint="cs"/>
          <w:rtl/>
          <w:lang w:eastAsia="en-CA"/>
        </w:rPr>
        <w:t>شی</w:t>
      </w:r>
      <w:r w:rsidR="00B0213A">
        <w:rPr>
          <w:rFonts w:asciiTheme="minorHAnsi" w:hAnsiTheme="minorHAnsi" w:hint="cs"/>
          <w:rtl/>
          <w:lang w:eastAsia="en-CA"/>
        </w:rPr>
        <w:t>ء</w:t>
      </w:r>
      <w:proofErr w:type="spellEnd"/>
      <w:r>
        <w:rPr>
          <w:rFonts w:asciiTheme="minorHAnsi" w:hAnsiTheme="minorHAnsi" w:hint="cs"/>
          <w:rtl/>
          <w:lang w:eastAsia="en-CA"/>
        </w:rPr>
        <w:t xml:space="preserve"> زیبا است به مقتضای طبع بشری که التذاذ پیدا می کند از نظر به هر </w:t>
      </w:r>
      <w:proofErr w:type="spellStart"/>
      <w:r>
        <w:rPr>
          <w:rFonts w:asciiTheme="minorHAnsi" w:hAnsiTheme="minorHAnsi" w:hint="cs"/>
          <w:rtl/>
          <w:lang w:eastAsia="en-CA"/>
        </w:rPr>
        <w:t>شی</w:t>
      </w:r>
      <w:r w:rsidR="00B0213A">
        <w:rPr>
          <w:rFonts w:asciiTheme="minorHAnsi" w:hAnsiTheme="minorHAnsi" w:hint="cs"/>
          <w:rtl/>
          <w:lang w:eastAsia="en-CA"/>
        </w:rPr>
        <w:t>ء</w:t>
      </w:r>
      <w:proofErr w:type="spellEnd"/>
      <w:r>
        <w:rPr>
          <w:rFonts w:asciiTheme="minorHAnsi" w:hAnsiTheme="minorHAnsi" w:hint="cs"/>
          <w:rtl/>
          <w:lang w:eastAsia="en-CA"/>
        </w:rPr>
        <w:t xml:space="preserve"> زیبایی چه انسان باشد چه غیر انسان. </w:t>
      </w:r>
    </w:p>
    <w:p w14:paraId="25E239CB" w14:textId="77777777" w:rsid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امام علیه السلام نیز فرموده اند اگر واقعا اینطور که می گویی باشد مشکلی ندارد. </w:t>
      </w:r>
    </w:p>
    <w:p w14:paraId="73815269" w14:textId="397D7A74" w:rsidR="00FC2D5F" w:rsidRPr="00B54BC8" w:rsidRDefault="00B54BC8" w:rsidP="00B54BC8">
      <w:pPr>
        <w:bidi/>
        <w:jc w:val="left"/>
        <w:rPr>
          <w:rFonts w:asciiTheme="minorHAnsi" w:hAnsiTheme="minorHAnsi"/>
          <w:rtl/>
          <w:lang w:eastAsia="en-CA"/>
        </w:rPr>
      </w:pPr>
      <w:r>
        <w:rPr>
          <w:rFonts w:asciiTheme="minorHAnsi" w:hAnsiTheme="minorHAnsi" w:hint="cs"/>
          <w:rtl/>
          <w:lang w:eastAsia="en-CA"/>
        </w:rPr>
        <w:t xml:space="preserve">ایشان فرموده است آنچه مرحوم شیخ نیز اختیار کرده است همین است. یعنی هر چند التذاذ وجود دارد ولی این التذاذ از روی شهوت نیست بلکه بخاطر طبع انسان است که </w:t>
      </w:r>
      <w:r w:rsidR="00B0213A">
        <w:rPr>
          <w:rFonts w:asciiTheme="minorHAnsi" w:hAnsiTheme="minorHAnsi" w:hint="cs"/>
          <w:rtl/>
          <w:lang w:eastAsia="en-CA"/>
        </w:rPr>
        <w:t xml:space="preserve">از </w:t>
      </w:r>
      <w:proofErr w:type="spellStart"/>
      <w:r w:rsidR="00B0213A">
        <w:rPr>
          <w:rFonts w:asciiTheme="minorHAnsi" w:hAnsiTheme="minorHAnsi" w:hint="cs"/>
          <w:rtl/>
          <w:lang w:eastAsia="en-CA"/>
        </w:rPr>
        <w:t>ديدن</w:t>
      </w:r>
      <w:proofErr w:type="spellEnd"/>
      <w:r w:rsidR="00B0213A">
        <w:rPr>
          <w:rFonts w:asciiTheme="minorHAnsi" w:hAnsiTheme="minorHAnsi" w:hint="cs"/>
          <w:rtl/>
          <w:lang w:eastAsia="en-CA"/>
        </w:rPr>
        <w:t xml:space="preserve"> </w:t>
      </w:r>
      <w:proofErr w:type="spellStart"/>
      <w:r>
        <w:rPr>
          <w:rFonts w:asciiTheme="minorHAnsi" w:hAnsiTheme="minorHAnsi" w:hint="cs"/>
          <w:rtl/>
          <w:lang w:eastAsia="en-CA"/>
        </w:rPr>
        <w:t>اشیا</w:t>
      </w:r>
      <w:r w:rsidR="00B0213A">
        <w:rPr>
          <w:rFonts w:asciiTheme="minorHAnsi" w:hAnsiTheme="minorHAnsi" w:hint="cs"/>
          <w:rtl/>
          <w:lang w:eastAsia="en-CA"/>
        </w:rPr>
        <w:t>ء</w:t>
      </w:r>
      <w:proofErr w:type="spellEnd"/>
      <w:r>
        <w:rPr>
          <w:rFonts w:asciiTheme="minorHAnsi" w:hAnsiTheme="minorHAnsi" w:hint="cs"/>
          <w:rtl/>
          <w:lang w:eastAsia="en-CA"/>
        </w:rPr>
        <w:t xml:space="preserve"> زیبا لذت می برد. </w:t>
      </w:r>
    </w:p>
    <w:p w14:paraId="6EA4B4B7" w14:textId="7E76143B" w:rsidR="0096275E" w:rsidRPr="007D2F09" w:rsidRDefault="0096275E" w:rsidP="00FC2D5F">
      <w:pPr>
        <w:pStyle w:val="af8"/>
        <w:bidi/>
      </w:pPr>
    </w:p>
    <w:sectPr w:rsidR="0096275E" w:rsidRPr="007D2F09" w:rsidSect="00570B4B">
      <w:headerReference w:type="default" r:id="rId10"/>
      <w:footerReference w:type="default" r:id="rId11"/>
      <w:pgSz w:w="11906" w:h="16838"/>
      <w:pgMar w:top="720" w:right="720" w:bottom="720" w:left="720" w:header="709" w:footer="709"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79C55" w14:textId="77777777" w:rsidR="00CC56B8" w:rsidRDefault="00CC56B8" w:rsidP="002A6193">
      <w:r>
        <w:separator/>
      </w:r>
    </w:p>
  </w:endnote>
  <w:endnote w:type="continuationSeparator" w:id="0">
    <w:p w14:paraId="6C5A2DC6" w14:textId="77777777" w:rsidR="00CC56B8" w:rsidRDefault="00CC56B8"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Peyda">
    <w:altName w:val="Times New Roman"/>
    <w:charset w:val="00"/>
    <w:family w:val="auto"/>
    <w:pitch w:val="variable"/>
    <w:sig w:usb0="00000000" w:usb1="8000004A" w:usb2="00000008" w:usb3="00000000" w:csb0="00000041" w:csb1="00000000"/>
  </w:font>
  <w:font w:name="Pinar DS3-ExtraBold">
    <w:altName w:val="Times New Roman"/>
    <w:charset w:val="00"/>
    <w:family w:val="auto"/>
    <w:pitch w:val="variable"/>
    <w:sig w:usb0="00000000" w:usb1="9000004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B0213A">
          <w:rPr>
            <w:noProof/>
          </w:rPr>
          <w:t>4</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2F236" w14:textId="77777777" w:rsidR="00CC56B8" w:rsidRDefault="00CC56B8" w:rsidP="002A6193">
      <w:r>
        <w:separator/>
      </w:r>
    </w:p>
  </w:footnote>
  <w:footnote w:type="continuationSeparator" w:id="0">
    <w:p w14:paraId="1C779C64" w14:textId="77777777" w:rsidR="00CC56B8" w:rsidRDefault="00CC56B8" w:rsidP="002A6193">
      <w:r>
        <w:continuationSeparator/>
      </w:r>
    </w:p>
  </w:footnote>
  <w:footnote w:id="1">
    <w:p w14:paraId="47D618CB"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انصاری مرتضی بن محمدامین. </w:t>
      </w:r>
      <w:r>
        <w:rPr>
          <w:rFonts w:cs="Times New Roman"/>
          <w:i/>
          <w:iCs/>
          <w:color w:val="3C3C3C"/>
          <w:rtl/>
          <w:lang w:bidi="fa-IR"/>
        </w:rPr>
        <w:t>کتاب النکاح (انصاری)</w:t>
      </w:r>
      <w:r>
        <w:rPr>
          <w:rFonts w:cs="Times New Roman"/>
          <w:color w:val="3C3C3C"/>
          <w:rtl/>
          <w:lang w:bidi="fa-IR"/>
        </w:rPr>
        <w:t>. المؤتمر العالمي بمناسبة الذکری المئوية الثانية لميلاد الشيخ الأعظم الأنصاري. الأمانة العامة، 1415، ص 53.</w:t>
      </w:r>
    </w:p>
  </w:footnote>
  <w:footnote w:id="2">
    <w:p w14:paraId="7B81F650"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الوسائل الباب - ١ - من أبواب النكاح المحرم الحديث ٣. </w:t>
      </w:r>
    </w:p>
  </w:footnote>
  <w:footnote w:id="3">
    <w:p w14:paraId="43D361B5"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79.</w:t>
      </w:r>
    </w:p>
  </w:footnote>
  <w:footnote w:id="4">
    <w:p w14:paraId="1F584655"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246.</w:t>
      </w:r>
    </w:p>
  </w:footnote>
  <w:footnote w:id="5">
    <w:p w14:paraId="188EDBBC"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و هو صاحب الجواهر في الجواهر ٧٩:٢٩. </w:t>
      </w:r>
    </w:p>
  </w:footnote>
  <w:footnote w:id="6">
    <w:p w14:paraId="3B907F42"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انصاری مرتضی بن محمدامین. </w:t>
      </w:r>
      <w:r>
        <w:rPr>
          <w:rFonts w:cs="Times New Roman"/>
          <w:i/>
          <w:iCs/>
          <w:color w:val="3C3C3C"/>
          <w:rtl/>
          <w:lang w:bidi="fa-IR"/>
        </w:rPr>
        <w:t>کتاب النکاح (انصاری)</w:t>
      </w:r>
      <w:r>
        <w:rPr>
          <w:rFonts w:cs="Times New Roman"/>
          <w:color w:val="3C3C3C"/>
          <w:rtl/>
          <w:lang w:bidi="fa-IR"/>
        </w:rPr>
        <w:t>. المؤتمر العالمي بمناسبة الذکری المئوية الثانية لميلاد الشيخ الأعظم الأنصاري. الأمانة العامة، 1415، ص 54.</w:t>
      </w:r>
    </w:p>
  </w:footnote>
  <w:footnote w:id="7">
    <w:p w14:paraId="316ED727"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79.</w:t>
      </w:r>
    </w:p>
  </w:footnote>
  <w:footnote w:id="8">
    <w:p w14:paraId="0440B449"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79.</w:t>
      </w:r>
    </w:p>
  </w:footnote>
  <w:footnote w:id="9">
    <w:p w14:paraId="41510214" w14:textId="77777777" w:rsidR="00B54BC8" w:rsidRDefault="00B54BC8" w:rsidP="00B54BC8">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79.</w:t>
      </w:r>
      <w:bookmarkStart w:id="9" w:name="_GoBack"/>
      <w:bookmarkEnd w:id="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81A4" w14:textId="17BCD8F5" w:rsidR="00302373" w:rsidRPr="00524262" w:rsidRDefault="00302373" w:rsidP="004518A5">
    <w:pPr>
      <w:tabs>
        <w:tab w:val="center" w:pos="4513"/>
        <w:tab w:val="right" w:pos="9026"/>
      </w:tabs>
      <w:bidi/>
      <w:jc w:val="center"/>
      <w:rPr>
        <w:rFonts w:cs="B Mitra"/>
        <w:szCs w:val="20"/>
        <w:rtl/>
      </w:rPr>
    </w:pPr>
    <w:r w:rsidRPr="00524262">
      <w:rPr>
        <w:rFonts w:cs="B Mitra" w:hint="cs"/>
        <w:szCs w:val="20"/>
        <w:rtl/>
      </w:rPr>
      <w:t>تقریر درس فقه استاد شوپایی (</w:t>
    </w:r>
    <w:r>
      <w:rPr>
        <w:rFonts w:cs="B Mitra" w:hint="cs"/>
        <w:szCs w:val="20"/>
        <w:rtl/>
      </w:rPr>
      <w:t>جلس</w:t>
    </w:r>
    <w:r w:rsidR="006A3A26">
      <w:rPr>
        <w:rFonts w:cs="B Mitra" w:hint="cs"/>
        <w:szCs w:val="20"/>
        <w:rtl/>
      </w:rPr>
      <w:t>ه</w:t>
    </w:r>
    <w:r w:rsidR="00FC2D5F">
      <w:rPr>
        <w:rFonts w:cs="B Mitra" w:hint="cs"/>
        <w:szCs w:val="20"/>
        <w:rtl/>
      </w:rPr>
      <w:t xml:space="preserve"> 3</w:t>
    </w:r>
    <w:r w:rsidR="00FC78AA">
      <w:rPr>
        <w:rFonts w:cs="B Mitra" w:hint="cs"/>
        <w:szCs w:val="20"/>
        <w:rtl/>
      </w:rPr>
      <w:t>3</w:t>
    </w:r>
    <w:r>
      <w:rPr>
        <w:rFonts w:cs="B Mitra" w:hint="cs"/>
        <w:szCs w:val="20"/>
        <w:rtl/>
      </w:rPr>
      <w:t>)</w:t>
    </w:r>
  </w:p>
  <w:p w14:paraId="3A72191D" w14:textId="522095B9" w:rsidR="00302373" w:rsidRPr="00620377" w:rsidRDefault="00302373" w:rsidP="004518A5">
    <w:pPr>
      <w:tabs>
        <w:tab w:val="center" w:pos="4513"/>
        <w:tab w:val="right" w:pos="9026"/>
      </w:tabs>
      <w:bidi/>
      <w:jc w:val="left"/>
    </w:pPr>
    <w:r w:rsidRPr="005F45EB">
      <w:rPr>
        <w:rFonts w:hint="cs"/>
        <w:rtl/>
      </w:rPr>
      <w:tab/>
    </w:r>
    <w:r>
      <w:rPr>
        <w:rFonts w:hint="cs"/>
        <w:rtl/>
      </w:rPr>
      <w:t xml:space="preserve">صلاة/ </w:t>
    </w:r>
    <w:r w:rsidRPr="001825F2">
      <w:rPr>
        <w:rtl/>
      </w:rPr>
      <w:t xml:space="preserve">فصل </w:t>
    </w:r>
    <w:r w:rsidR="007D2F09">
      <w:rPr>
        <w:rFonts w:hint="cs"/>
        <w:rtl/>
      </w:rPr>
      <w:t>هشتم</w:t>
    </w:r>
    <w:r w:rsidR="00E87897">
      <w:rPr>
        <w:rFonts w:hint="cs"/>
        <w:rtl/>
      </w:rPr>
      <w:t xml:space="preserve">/ </w:t>
    </w:r>
    <w:r w:rsidR="007D2F09">
      <w:rPr>
        <w:rFonts w:hint="cs"/>
        <w:rtl/>
      </w:rPr>
      <w:t>مقدمات</w:t>
    </w:r>
    <w:r>
      <w:rPr>
        <w:rFonts w:hint="cs"/>
        <w:rtl/>
      </w:rPr>
      <w:t xml:space="preserve"> </w:t>
    </w:r>
    <w:r w:rsidRPr="005F45EB">
      <w:rPr>
        <w:rFonts w:hint="cs"/>
        <w:rtl/>
      </w:rPr>
      <w:t xml:space="preserve">............................................................................ </w:t>
    </w:r>
    <w:r w:rsidRPr="005F45EB">
      <w:fldChar w:fldCharType="begin"/>
    </w:r>
    <w:r w:rsidRPr="005F45EB">
      <w:instrText>PAGE   \* MERGEFORMAT</w:instrText>
    </w:r>
    <w:r w:rsidRPr="005F45EB">
      <w:fldChar w:fldCharType="separate"/>
    </w:r>
    <w:r w:rsidR="00B0213A">
      <w:rPr>
        <w:noProof/>
        <w:rtl/>
      </w:rPr>
      <w:t>4</w:t>
    </w:r>
    <w:r w:rsidRPr="005F45EB">
      <w:rPr>
        <w:noProof/>
      </w:rPr>
      <w:fldChar w:fldCharType="end"/>
    </w:r>
  </w:p>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efef,#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4D71"/>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C5"/>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509"/>
    <w:rsid w:val="00076E0F"/>
    <w:rsid w:val="000817AB"/>
    <w:rsid w:val="000827A2"/>
    <w:rsid w:val="00082EA0"/>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3EA"/>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E6168"/>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17EFE"/>
    <w:rsid w:val="0012135F"/>
    <w:rsid w:val="00121FA3"/>
    <w:rsid w:val="0012456A"/>
    <w:rsid w:val="00124CC7"/>
    <w:rsid w:val="001253C3"/>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77F98"/>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695F"/>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3AFA"/>
    <w:rsid w:val="001F483A"/>
    <w:rsid w:val="001F57E4"/>
    <w:rsid w:val="002023E1"/>
    <w:rsid w:val="002025BA"/>
    <w:rsid w:val="00203ADF"/>
    <w:rsid w:val="00204906"/>
    <w:rsid w:val="00204AF5"/>
    <w:rsid w:val="00204E0D"/>
    <w:rsid w:val="00205A46"/>
    <w:rsid w:val="0020668C"/>
    <w:rsid w:val="00206DB3"/>
    <w:rsid w:val="002076B2"/>
    <w:rsid w:val="00207B97"/>
    <w:rsid w:val="002117D4"/>
    <w:rsid w:val="002117DF"/>
    <w:rsid w:val="0021302E"/>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78C"/>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1695"/>
    <w:rsid w:val="002A3065"/>
    <w:rsid w:val="002A338F"/>
    <w:rsid w:val="002A3AB0"/>
    <w:rsid w:val="002A455B"/>
    <w:rsid w:val="002A4E09"/>
    <w:rsid w:val="002A58DB"/>
    <w:rsid w:val="002A6193"/>
    <w:rsid w:val="002A7881"/>
    <w:rsid w:val="002A7FFD"/>
    <w:rsid w:val="002B013A"/>
    <w:rsid w:val="002B203C"/>
    <w:rsid w:val="002B26D1"/>
    <w:rsid w:val="002B3ED9"/>
    <w:rsid w:val="002B5CB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0AF"/>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068F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5F5"/>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0B4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060C"/>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D0D"/>
    <w:rsid w:val="003C6F25"/>
    <w:rsid w:val="003D0C30"/>
    <w:rsid w:val="003D0F77"/>
    <w:rsid w:val="003D2204"/>
    <w:rsid w:val="003D372C"/>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46D4"/>
    <w:rsid w:val="00405A8A"/>
    <w:rsid w:val="00405CC7"/>
    <w:rsid w:val="00407E20"/>
    <w:rsid w:val="00410CA2"/>
    <w:rsid w:val="00410DCC"/>
    <w:rsid w:val="00411614"/>
    <w:rsid w:val="00415EA3"/>
    <w:rsid w:val="004165B1"/>
    <w:rsid w:val="0041684E"/>
    <w:rsid w:val="00421CCE"/>
    <w:rsid w:val="00422172"/>
    <w:rsid w:val="0042287E"/>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3775D"/>
    <w:rsid w:val="0044194A"/>
    <w:rsid w:val="004420A4"/>
    <w:rsid w:val="00442C55"/>
    <w:rsid w:val="00442DF4"/>
    <w:rsid w:val="004434EE"/>
    <w:rsid w:val="004457DA"/>
    <w:rsid w:val="00446F84"/>
    <w:rsid w:val="00450473"/>
    <w:rsid w:val="00450666"/>
    <w:rsid w:val="004518A5"/>
    <w:rsid w:val="00452D7A"/>
    <w:rsid w:val="00454EA1"/>
    <w:rsid w:val="0045556C"/>
    <w:rsid w:val="00456247"/>
    <w:rsid w:val="0045652D"/>
    <w:rsid w:val="004579F3"/>
    <w:rsid w:val="004611B0"/>
    <w:rsid w:val="004611B8"/>
    <w:rsid w:val="00461503"/>
    <w:rsid w:val="004623C1"/>
    <w:rsid w:val="00462882"/>
    <w:rsid w:val="00462D0B"/>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66DC"/>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4F7E5E"/>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47E71"/>
    <w:rsid w:val="00550BBC"/>
    <w:rsid w:val="00551501"/>
    <w:rsid w:val="0055348D"/>
    <w:rsid w:val="00554CC3"/>
    <w:rsid w:val="00555A48"/>
    <w:rsid w:val="005561F7"/>
    <w:rsid w:val="00556C46"/>
    <w:rsid w:val="00560969"/>
    <w:rsid w:val="00566DD7"/>
    <w:rsid w:val="005707C2"/>
    <w:rsid w:val="00570855"/>
    <w:rsid w:val="00570B4B"/>
    <w:rsid w:val="005713B3"/>
    <w:rsid w:val="005720ED"/>
    <w:rsid w:val="005749E9"/>
    <w:rsid w:val="0057502F"/>
    <w:rsid w:val="00575FCA"/>
    <w:rsid w:val="00576733"/>
    <w:rsid w:val="0057681A"/>
    <w:rsid w:val="00577186"/>
    <w:rsid w:val="0058181E"/>
    <w:rsid w:val="00582650"/>
    <w:rsid w:val="00582DAC"/>
    <w:rsid w:val="0058351A"/>
    <w:rsid w:val="0058357C"/>
    <w:rsid w:val="0058392D"/>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44F3"/>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0F98"/>
    <w:rsid w:val="005C14AE"/>
    <w:rsid w:val="005C2149"/>
    <w:rsid w:val="005C2E07"/>
    <w:rsid w:val="005C304A"/>
    <w:rsid w:val="005C349B"/>
    <w:rsid w:val="005C4136"/>
    <w:rsid w:val="005C5BFB"/>
    <w:rsid w:val="005C6822"/>
    <w:rsid w:val="005D0700"/>
    <w:rsid w:val="005D3A3F"/>
    <w:rsid w:val="005D3C28"/>
    <w:rsid w:val="005D4385"/>
    <w:rsid w:val="005D51E9"/>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1FCF"/>
    <w:rsid w:val="006231DE"/>
    <w:rsid w:val="00624826"/>
    <w:rsid w:val="00624BC0"/>
    <w:rsid w:val="006257C9"/>
    <w:rsid w:val="006259BF"/>
    <w:rsid w:val="00625EA8"/>
    <w:rsid w:val="00627381"/>
    <w:rsid w:val="006273FA"/>
    <w:rsid w:val="00630FF6"/>
    <w:rsid w:val="00631A0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577B2"/>
    <w:rsid w:val="0066162B"/>
    <w:rsid w:val="00661C7C"/>
    <w:rsid w:val="00662AD4"/>
    <w:rsid w:val="00663720"/>
    <w:rsid w:val="00663FBC"/>
    <w:rsid w:val="00664C28"/>
    <w:rsid w:val="00664E5A"/>
    <w:rsid w:val="0066591E"/>
    <w:rsid w:val="00666592"/>
    <w:rsid w:val="0066692B"/>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1F8F"/>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26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085"/>
    <w:rsid w:val="0077252F"/>
    <w:rsid w:val="00772722"/>
    <w:rsid w:val="00772B5F"/>
    <w:rsid w:val="00773A9E"/>
    <w:rsid w:val="00775B7D"/>
    <w:rsid w:val="00777C56"/>
    <w:rsid w:val="00777DB2"/>
    <w:rsid w:val="00780F5A"/>
    <w:rsid w:val="007815AC"/>
    <w:rsid w:val="00782F83"/>
    <w:rsid w:val="00783D12"/>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F09"/>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2E5"/>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1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15FC"/>
    <w:rsid w:val="00883DD8"/>
    <w:rsid w:val="00886B12"/>
    <w:rsid w:val="00887330"/>
    <w:rsid w:val="00887832"/>
    <w:rsid w:val="008878D6"/>
    <w:rsid w:val="008901F4"/>
    <w:rsid w:val="0089276A"/>
    <w:rsid w:val="00893A13"/>
    <w:rsid w:val="008947CC"/>
    <w:rsid w:val="00894D6C"/>
    <w:rsid w:val="00894DA4"/>
    <w:rsid w:val="008957BC"/>
    <w:rsid w:val="00897377"/>
    <w:rsid w:val="008976E2"/>
    <w:rsid w:val="00897D69"/>
    <w:rsid w:val="008A0378"/>
    <w:rsid w:val="008A0512"/>
    <w:rsid w:val="008A17DA"/>
    <w:rsid w:val="008A18BD"/>
    <w:rsid w:val="008A37AE"/>
    <w:rsid w:val="008A4954"/>
    <w:rsid w:val="008A5953"/>
    <w:rsid w:val="008A606C"/>
    <w:rsid w:val="008A62B1"/>
    <w:rsid w:val="008B029A"/>
    <w:rsid w:val="008B0F4E"/>
    <w:rsid w:val="008B1589"/>
    <w:rsid w:val="008B1648"/>
    <w:rsid w:val="008B1F16"/>
    <w:rsid w:val="008B2C65"/>
    <w:rsid w:val="008B3702"/>
    <w:rsid w:val="008B4C3E"/>
    <w:rsid w:val="008B72D2"/>
    <w:rsid w:val="008B79F8"/>
    <w:rsid w:val="008B7D95"/>
    <w:rsid w:val="008B7D9D"/>
    <w:rsid w:val="008C0BCE"/>
    <w:rsid w:val="008C154A"/>
    <w:rsid w:val="008C16E4"/>
    <w:rsid w:val="008C1B04"/>
    <w:rsid w:val="008C49EB"/>
    <w:rsid w:val="008C4C5F"/>
    <w:rsid w:val="008C598C"/>
    <w:rsid w:val="008C5BC8"/>
    <w:rsid w:val="008C6EC0"/>
    <w:rsid w:val="008C75AF"/>
    <w:rsid w:val="008D00D6"/>
    <w:rsid w:val="008D062C"/>
    <w:rsid w:val="008D0965"/>
    <w:rsid w:val="008D173D"/>
    <w:rsid w:val="008D3234"/>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242F"/>
    <w:rsid w:val="009031F2"/>
    <w:rsid w:val="00905CAA"/>
    <w:rsid w:val="00906075"/>
    <w:rsid w:val="0090630D"/>
    <w:rsid w:val="00906967"/>
    <w:rsid w:val="00906CE1"/>
    <w:rsid w:val="0090780C"/>
    <w:rsid w:val="00907E8D"/>
    <w:rsid w:val="00910128"/>
    <w:rsid w:val="00910D68"/>
    <w:rsid w:val="009118F5"/>
    <w:rsid w:val="00911902"/>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5C69"/>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B77"/>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07BA"/>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1FB6"/>
    <w:rsid w:val="00A0204A"/>
    <w:rsid w:val="00A116D4"/>
    <w:rsid w:val="00A12001"/>
    <w:rsid w:val="00A127FB"/>
    <w:rsid w:val="00A12DDF"/>
    <w:rsid w:val="00A13232"/>
    <w:rsid w:val="00A13D04"/>
    <w:rsid w:val="00A13E4C"/>
    <w:rsid w:val="00A14AAE"/>
    <w:rsid w:val="00A159FD"/>
    <w:rsid w:val="00A15FAC"/>
    <w:rsid w:val="00A17C4F"/>
    <w:rsid w:val="00A201AC"/>
    <w:rsid w:val="00A20587"/>
    <w:rsid w:val="00A207EE"/>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1BE"/>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6F8D"/>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36F"/>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1766"/>
    <w:rsid w:val="00B0213A"/>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26B70"/>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45B8"/>
    <w:rsid w:val="00B54BC8"/>
    <w:rsid w:val="00B56E12"/>
    <w:rsid w:val="00B574A7"/>
    <w:rsid w:val="00B57E9F"/>
    <w:rsid w:val="00B60213"/>
    <w:rsid w:val="00B60B10"/>
    <w:rsid w:val="00B60B55"/>
    <w:rsid w:val="00B61355"/>
    <w:rsid w:val="00B6317D"/>
    <w:rsid w:val="00B63BFC"/>
    <w:rsid w:val="00B63D4F"/>
    <w:rsid w:val="00B64A31"/>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4A8"/>
    <w:rsid w:val="00B85C4C"/>
    <w:rsid w:val="00B8787D"/>
    <w:rsid w:val="00B87B94"/>
    <w:rsid w:val="00B90392"/>
    <w:rsid w:val="00B9096B"/>
    <w:rsid w:val="00B90FF8"/>
    <w:rsid w:val="00B918D3"/>
    <w:rsid w:val="00B93BF7"/>
    <w:rsid w:val="00B94FA3"/>
    <w:rsid w:val="00B95F80"/>
    <w:rsid w:val="00B969A3"/>
    <w:rsid w:val="00B96FB2"/>
    <w:rsid w:val="00BA0A11"/>
    <w:rsid w:val="00BA2414"/>
    <w:rsid w:val="00BA379B"/>
    <w:rsid w:val="00BA3E2A"/>
    <w:rsid w:val="00BA3EAC"/>
    <w:rsid w:val="00BA50CA"/>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509"/>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BF77D8"/>
    <w:rsid w:val="00C00654"/>
    <w:rsid w:val="00C01F4D"/>
    <w:rsid w:val="00C05E44"/>
    <w:rsid w:val="00C06C9F"/>
    <w:rsid w:val="00C0755D"/>
    <w:rsid w:val="00C077FB"/>
    <w:rsid w:val="00C07A70"/>
    <w:rsid w:val="00C10EC1"/>
    <w:rsid w:val="00C111B4"/>
    <w:rsid w:val="00C13139"/>
    <w:rsid w:val="00C13CB9"/>
    <w:rsid w:val="00C15CAB"/>
    <w:rsid w:val="00C1606D"/>
    <w:rsid w:val="00C1662B"/>
    <w:rsid w:val="00C17E15"/>
    <w:rsid w:val="00C2041A"/>
    <w:rsid w:val="00C21AB8"/>
    <w:rsid w:val="00C22449"/>
    <w:rsid w:val="00C2249D"/>
    <w:rsid w:val="00C2361F"/>
    <w:rsid w:val="00C23B9B"/>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166B"/>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387F"/>
    <w:rsid w:val="00C54193"/>
    <w:rsid w:val="00C56068"/>
    <w:rsid w:val="00C5714C"/>
    <w:rsid w:val="00C623F8"/>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1CE"/>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27F"/>
    <w:rsid w:val="00CB640E"/>
    <w:rsid w:val="00CB6DD1"/>
    <w:rsid w:val="00CB7BA8"/>
    <w:rsid w:val="00CC0DB7"/>
    <w:rsid w:val="00CC1DF9"/>
    <w:rsid w:val="00CC1E07"/>
    <w:rsid w:val="00CC20F8"/>
    <w:rsid w:val="00CC4245"/>
    <w:rsid w:val="00CC504B"/>
    <w:rsid w:val="00CC56B8"/>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E7C2E"/>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4EB"/>
    <w:rsid w:val="00D2293E"/>
    <w:rsid w:val="00D24044"/>
    <w:rsid w:val="00D26416"/>
    <w:rsid w:val="00D266E0"/>
    <w:rsid w:val="00D26BE9"/>
    <w:rsid w:val="00D30164"/>
    <w:rsid w:val="00D30637"/>
    <w:rsid w:val="00D31369"/>
    <w:rsid w:val="00D3241E"/>
    <w:rsid w:val="00D34B85"/>
    <w:rsid w:val="00D35659"/>
    <w:rsid w:val="00D3746C"/>
    <w:rsid w:val="00D37C1C"/>
    <w:rsid w:val="00D400B2"/>
    <w:rsid w:val="00D41DDD"/>
    <w:rsid w:val="00D41F30"/>
    <w:rsid w:val="00D41FCE"/>
    <w:rsid w:val="00D423BC"/>
    <w:rsid w:val="00D42739"/>
    <w:rsid w:val="00D44E34"/>
    <w:rsid w:val="00D4533C"/>
    <w:rsid w:val="00D45779"/>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4AF4"/>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C08"/>
    <w:rsid w:val="00DE6D1F"/>
    <w:rsid w:val="00DE725D"/>
    <w:rsid w:val="00DF01B8"/>
    <w:rsid w:val="00DF09F4"/>
    <w:rsid w:val="00DF4409"/>
    <w:rsid w:val="00DF5297"/>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21A"/>
    <w:rsid w:val="00E16397"/>
    <w:rsid w:val="00E16983"/>
    <w:rsid w:val="00E174D4"/>
    <w:rsid w:val="00E20B98"/>
    <w:rsid w:val="00E225A2"/>
    <w:rsid w:val="00E22C17"/>
    <w:rsid w:val="00E2313A"/>
    <w:rsid w:val="00E24D0C"/>
    <w:rsid w:val="00E25518"/>
    <w:rsid w:val="00E2671C"/>
    <w:rsid w:val="00E269D0"/>
    <w:rsid w:val="00E26AA6"/>
    <w:rsid w:val="00E26D75"/>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57CF2"/>
    <w:rsid w:val="00E60761"/>
    <w:rsid w:val="00E60A5A"/>
    <w:rsid w:val="00E61366"/>
    <w:rsid w:val="00E61F6D"/>
    <w:rsid w:val="00E6215C"/>
    <w:rsid w:val="00E62B74"/>
    <w:rsid w:val="00E62E35"/>
    <w:rsid w:val="00E6318B"/>
    <w:rsid w:val="00E65ACC"/>
    <w:rsid w:val="00E65D8F"/>
    <w:rsid w:val="00E6601D"/>
    <w:rsid w:val="00E679C0"/>
    <w:rsid w:val="00E67BC5"/>
    <w:rsid w:val="00E67E31"/>
    <w:rsid w:val="00E70943"/>
    <w:rsid w:val="00E7138A"/>
    <w:rsid w:val="00E71803"/>
    <w:rsid w:val="00E71965"/>
    <w:rsid w:val="00E730CA"/>
    <w:rsid w:val="00E7357B"/>
    <w:rsid w:val="00E73589"/>
    <w:rsid w:val="00E7447E"/>
    <w:rsid w:val="00E74EA2"/>
    <w:rsid w:val="00E75BC4"/>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AF8"/>
    <w:rsid w:val="00E91B53"/>
    <w:rsid w:val="00E91F1A"/>
    <w:rsid w:val="00E92EDA"/>
    <w:rsid w:val="00E92FEC"/>
    <w:rsid w:val="00E93CE6"/>
    <w:rsid w:val="00E942D8"/>
    <w:rsid w:val="00E94E98"/>
    <w:rsid w:val="00E955CA"/>
    <w:rsid w:val="00E9561D"/>
    <w:rsid w:val="00E9645C"/>
    <w:rsid w:val="00E973A4"/>
    <w:rsid w:val="00E976C6"/>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022"/>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176EC"/>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8DE"/>
    <w:rsid w:val="00F63D03"/>
    <w:rsid w:val="00F64C37"/>
    <w:rsid w:val="00F6506C"/>
    <w:rsid w:val="00F652CE"/>
    <w:rsid w:val="00F6581B"/>
    <w:rsid w:val="00F66AF5"/>
    <w:rsid w:val="00F675EF"/>
    <w:rsid w:val="00F67887"/>
    <w:rsid w:val="00F70DC2"/>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2D5F"/>
    <w:rsid w:val="00FC3ADC"/>
    <w:rsid w:val="00FC3D56"/>
    <w:rsid w:val="00FC4168"/>
    <w:rsid w:val="00FC546F"/>
    <w:rsid w:val="00FC5492"/>
    <w:rsid w:val="00FC5CD9"/>
    <w:rsid w:val="00FC6409"/>
    <w:rsid w:val="00FC78AA"/>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fef,#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3793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11665">
          <w:marLeft w:val="0"/>
          <w:marRight w:val="0"/>
          <w:marTop w:val="0"/>
          <w:marBottom w:val="0"/>
          <w:divBdr>
            <w:top w:val="none" w:sz="0" w:space="0" w:color="auto"/>
            <w:left w:val="none" w:sz="0" w:space="0" w:color="auto"/>
            <w:bottom w:val="none" w:sz="0" w:space="0" w:color="auto"/>
            <w:right w:val="none" w:sz="0" w:space="0" w:color="auto"/>
          </w:divBdr>
        </w:div>
      </w:divsChild>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28408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804475">
          <w:marLeft w:val="0"/>
          <w:marRight w:val="0"/>
          <w:marTop w:val="0"/>
          <w:marBottom w:val="0"/>
          <w:divBdr>
            <w:top w:val="none" w:sz="0" w:space="0" w:color="auto"/>
            <w:left w:val="none" w:sz="0" w:space="0" w:color="auto"/>
            <w:bottom w:val="none" w:sz="0" w:space="0" w:color="auto"/>
            <w:right w:val="none" w:sz="0" w:space="0" w:color="auto"/>
          </w:divBdr>
        </w:div>
      </w:divsChild>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2805037">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4778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549511">
          <w:marLeft w:val="0"/>
          <w:marRight w:val="0"/>
          <w:marTop w:val="0"/>
          <w:marBottom w:val="0"/>
          <w:divBdr>
            <w:top w:val="none" w:sz="0" w:space="0" w:color="auto"/>
            <w:left w:val="none" w:sz="0" w:space="0" w:color="auto"/>
            <w:bottom w:val="none" w:sz="0" w:space="0" w:color="auto"/>
            <w:right w:val="none" w:sz="0" w:space="0" w:color="auto"/>
          </w:divBdr>
        </w:div>
      </w:divsChild>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081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1414">
          <w:marLeft w:val="0"/>
          <w:marRight w:val="0"/>
          <w:marTop w:val="0"/>
          <w:marBottom w:val="0"/>
          <w:divBdr>
            <w:top w:val="none" w:sz="0" w:space="0" w:color="auto"/>
            <w:left w:val="none" w:sz="0" w:space="0" w:color="auto"/>
            <w:bottom w:val="none" w:sz="0" w:space="0" w:color="auto"/>
            <w:right w:val="none" w:sz="0" w:space="0" w:color="auto"/>
          </w:divBdr>
        </w:div>
      </w:divsChild>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82025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7593956">
          <w:marLeft w:val="0"/>
          <w:marRight w:val="0"/>
          <w:marTop w:val="0"/>
          <w:marBottom w:val="0"/>
          <w:divBdr>
            <w:top w:val="none" w:sz="0" w:space="0" w:color="auto"/>
            <w:left w:val="none" w:sz="0" w:space="0" w:color="auto"/>
            <w:bottom w:val="none" w:sz="0" w:space="0" w:color="auto"/>
            <w:right w:val="none" w:sz="0" w:space="0" w:color="auto"/>
          </w:divBdr>
        </w:div>
        <w:div w:id="1529414927">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37003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0748951">
          <w:marLeft w:val="0"/>
          <w:marRight w:val="0"/>
          <w:marTop w:val="0"/>
          <w:marBottom w:val="0"/>
          <w:divBdr>
            <w:top w:val="none" w:sz="0" w:space="0" w:color="auto"/>
            <w:left w:val="none" w:sz="0" w:space="0" w:color="auto"/>
            <w:bottom w:val="none" w:sz="0" w:space="0" w:color="auto"/>
            <w:right w:val="none" w:sz="0" w:space="0" w:color="auto"/>
          </w:divBdr>
        </w:div>
        <w:div w:id="2072582913">
          <w:marLeft w:val="0"/>
          <w:marRight w:val="0"/>
          <w:marTop w:val="0"/>
          <w:marBottom w:val="0"/>
          <w:divBdr>
            <w:top w:val="none" w:sz="0" w:space="0" w:color="auto"/>
            <w:left w:val="none" w:sz="0" w:space="0" w:color="auto"/>
            <w:bottom w:val="none" w:sz="0" w:space="0" w:color="auto"/>
            <w:right w:val="none" w:sz="0" w:space="0" w:color="auto"/>
          </w:divBdr>
        </w:div>
      </w:divsChild>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7139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2149378">
          <w:marLeft w:val="0"/>
          <w:marRight w:val="0"/>
          <w:marTop w:val="0"/>
          <w:marBottom w:val="0"/>
          <w:divBdr>
            <w:top w:val="none" w:sz="0" w:space="0" w:color="auto"/>
            <w:left w:val="none" w:sz="0" w:space="0" w:color="auto"/>
            <w:bottom w:val="none" w:sz="0" w:space="0" w:color="auto"/>
            <w:right w:val="none" w:sz="0" w:space="0" w:color="auto"/>
          </w:divBdr>
        </w:div>
        <w:div w:id="1455170093">
          <w:marLeft w:val="0"/>
          <w:marRight w:val="0"/>
          <w:marTop w:val="0"/>
          <w:marBottom w:val="0"/>
          <w:divBdr>
            <w:top w:val="none" w:sz="0" w:space="0" w:color="auto"/>
            <w:left w:val="none" w:sz="0" w:space="0" w:color="auto"/>
            <w:bottom w:val="none" w:sz="0" w:space="0" w:color="auto"/>
            <w:right w:val="none" w:sz="0" w:space="0" w:color="auto"/>
          </w:divBdr>
        </w:div>
      </w:divsChild>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69167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348017">
          <w:marLeft w:val="0"/>
          <w:marRight w:val="0"/>
          <w:marTop w:val="0"/>
          <w:marBottom w:val="0"/>
          <w:divBdr>
            <w:top w:val="none" w:sz="0" w:space="0" w:color="auto"/>
            <w:left w:val="none" w:sz="0" w:space="0" w:color="auto"/>
            <w:bottom w:val="none" w:sz="0" w:space="0" w:color="auto"/>
            <w:right w:val="none" w:sz="0" w:space="0" w:color="auto"/>
          </w:divBdr>
        </w:div>
        <w:div w:id="1022900509">
          <w:marLeft w:val="0"/>
          <w:marRight w:val="0"/>
          <w:marTop w:val="0"/>
          <w:marBottom w:val="0"/>
          <w:divBdr>
            <w:top w:val="none" w:sz="0" w:space="0" w:color="auto"/>
            <w:left w:val="none" w:sz="0" w:space="0" w:color="auto"/>
            <w:bottom w:val="none" w:sz="0" w:space="0" w:color="auto"/>
            <w:right w:val="none" w:sz="0" w:space="0" w:color="auto"/>
          </w:divBdr>
        </w:div>
      </w:divsChild>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25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567771">
          <w:marLeft w:val="0"/>
          <w:marRight w:val="0"/>
          <w:marTop w:val="0"/>
          <w:marBottom w:val="0"/>
          <w:divBdr>
            <w:top w:val="none" w:sz="0" w:space="0" w:color="auto"/>
            <w:left w:val="none" w:sz="0" w:space="0" w:color="auto"/>
            <w:bottom w:val="none" w:sz="0" w:space="0" w:color="auto"/>
            <w:right w:val="none" w:sz="0" w:space="0" w:color="auto"/>
          </w:divBdr>
        </w:div>
      </w:divsChild>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2317992">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8389719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569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3777211">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69952668">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217161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7080776">
          <w:marLeft w:val="0"/>
          <w:marRight w:val="0"/>
          <w:marTop w:val="0"/>
          <w:marBottom w:val="0"/>
          <w:divBdr>
            <w:top w:val="none" w:sz="0" w:space="0" w:color="auto"/>
            <w:left w:val="none" w:sz="0" w:space="0" w:color="auto"/>
            <w:bottom w:val="none" w:sz="0" w:space="0" w:color="auto"/>
            <w:right w:val="none" w:sz="0" w:space="0" w:color="auto"/>
          </w:divBdr>
        </w:div>
        <w:div w:id="430317001">
          <w:marLeft w:val="0"/>
          <w:marRight w:val="0"/>
          <w:marTop w:val="0"/>
          <w:marBottom w:val="0"/>
          <w:divBdr>
            <w:top w:val="none" w:sz="0" w:space="0" w:color="auto"/>
            <w:left w:val="none" w:sz="0" w:space="0" w:color="auto"/>
            <w:bottom w:val="none" w:sz="0" w:space="0" w:color="auto"/>
            <w:right w:val="none" w:sz="0" w:space="0" w:color="auto"/>
          </w:divBdr>
        </w:div>
      </w:divsChild>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75458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411177">
          <w:marLeft w:val="0"/>
          <w:marRight w:val="0"/>
          <w:marTop w:val="0"/>
          <w:marBottom w:val="0"/>
          <w:divBdr>
            <w:top w:val="none" w:sz="0" w:space="0" w:color="auto"/>
            <w:left w:val="none" w:sz="0" w:space="0" w:color="auto"/>
            <w:bottom w:val="none" w:sz="0" w:space="0" w:color="auto"/>
            <w:right w:val="none" w:sz="0" w:space="0" w:color="auto"/>
          </w:divBdr>
        </w:div>
      </w:divsChild>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12885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6130780">
          <w:marLeft w:val="0"/>
          <w:marRight w:val="0"/>
          <w:marTop w:val="0"/>
          <w:marBottom w:val="0"/>
          <w:divBdr>
            <w:top w:val="none" w:sz="0" w:space="0" w:color="auto"/>
            <w:left w:val="none" w:sz="0" w:space="0" w:color="auto"/>
            <w:bottom w:val="none" w:sz="0" w:space="0" w:color="auto"/>
            <w:right w:val="none" w:sz="0" w:space="0" w:color="auto"/>
          </w:divBdr>
        </w:div>
      </w:divsChild>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36499971">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242325">
      <w:bodyDiv w:val="1"/>
      <w:marLeft w:val="0"/>
      <w:marRight w:val="0"/>
      <w:marTop w:val="0"/>
      <w:marBottom w:val="0"/>
      <w:divBdr>
        <w:top w:val="none" w:sz="0" w:space="0" w:color="auto"/>
        <w:left w:val="none" w:sz="0" w:space="0" w:color="auto"/>
        <w:bottom w:val="none" w:sz="0" w:space="0" w:color="auto"/>
        <w:right w:val="none" w:sz="0" w:space="0" w:color="auto"/>
      </w:divBdr>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10258477">
      <w:bodyDiv w:val="1"/>
      <w:marLeft w:val="0"/>
      <w:marRight w:val="0"/>
      <w:marTop w:val="0"/>
      <w:marBottom w:val="0"/>
      <w:divBdr>
        <w:top w:val="none" w:sz="0" w:space="0" w:color="auto"/>
        <w:left w:val="none" w:sz="0" w:space="0" w:color="auto"/>
        <w:bottom w:val="none" w:sz="0" w:space="0" w:color="auto"/>
        <w:right w:val="none" w:sz="0" w:space="0" w:color="auto"/>
      </w:divBdr>
    </w:div>
    <w:div w:id="1711110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48763">
          <w:marLeft w:val="0"/>
          <w:marRight w:val="0"/>
          <w:marTop w:val="0"/>
          <w:marBottom w:val="0"/>
          <w:divBdr>
            <w:top w:val="none" w:sz="0" w:space="0" w:color="auto"/>
            <w:left w:val="none" w:sz="0" w:space="0" w:color="auto"/>
            <w:bottom w:val="none" w:sz="0" w:space="0" w:color="auto"/>
            <w:right w:val="none" w:sz="0" w:space="0" w:color="auto"/>
          </w:divBdr>
        </w:div>
      </w:divsChild>
    </w:div>
    <w:div w:id="1712223203">
      <w:bodyDiv w:val="1"/>
      <w:marLeft w:val="0"/>
      <w:marRight w:val="0"/>
      <w:marTop w:val="0"/>
      <w:marBottom w:val="0"/>
      <w:divBdr>
        <w:top w:val="none" w:sz="0" w:space="0" w:color="auto"/>
        <w:left w:val="none" w:sz="0" w:space="0" w:color="auto"/>
        <w:bottom w:val="none" w:sz="0" w:space="0" w:color="auto"/>
        <w:right w:val="none" w:sz="0" w:space="0" w:color="auto"/>
      </w:divBdr>
      <w:divsChild>
        <w:div w:id="1327250178">
          <w:marLeft w:val="0"/>
          <w:marRight w:val="0"/>
          <w:marTop w:val="0"/>
          <w:marBottom w:val="0"/>
          <w:divBdr>
            <w:top w:val="none" w:sz="0" w:space="0" w:color="auto"/>
            <w:left w:val="none" w:sz="0" w:space="0" w:color="auto"/>
            <w:bottom w:val="none" w:sz="0" w:space="0" w:color="auto"/>
            <w:right w:val="none" w:sz="0" w:space="0" w:color="auto"/>
          </w:divBdr>
          <w:divsChild>
            <w:div w:id="723722111">
              <w:marLeft w:val="0"/>
              <w:marRight w:val="0"/>
              <w:marTop w:val="0"/>
              <w:marBottom w:val="0"/>
              <w:divBdr>
                <w:top w:val="none" w:sz="0" w:space="0" w:color="auto"/>
                <w:left w:val="none" w:sz="0" w:space="0" w:color="auto"/>
                <w:bottom w:val="none" w:sz="0" w:space="0" w:color="auto"/>
                <w:right w:val="none" w:sz="0" w:space="0" w:color="auto"/>
              </w:divBdr>
              <w:divsChild>
                <w:div w:id="13626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895964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4332912">
          <w:marLeft w:val="0"/>
          <w:marRight w:val="0"/>
          <w:marTop w:val="0"/>
          <w:marBottom w:val="0"/>
          <w:divBdr>
            <w:top w:val="none" w:sz="0" w:space="0" w:color="auto"/>
            <w:left w:val="none" w:sz="0" w:space="0" w:color="auto"/>
            <w:bottom w:val="none" w:sz="0" w:space="0" w:color="auto"/>
            <w:right w:val="none" w:sz="0" w:space="0" w:color="auto"/>
          </w:divBdr>
        </w:div>
      </w:divsChild>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1663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632139">
          <w:marLeft w:val="0"/>
          <w:marRight w:val="0"/>
          <w:marTop w:val="0"/>
          <w:marBottom w:val="0"/>
          <w:divBdr>
            <w:top w:val="none" w:sz="0" w:space="0" w:color="auto"/>
            <w:left w:val="none" w:sz="0" w:space="0" w:color="auto"/>
            <w:bottom w:val="none" w:sz="0" w:space="0" w:color="auto"/>
            <w:right w:val="none" w:sz="0" w:space="0" w:color="auto"/>
          </w:divBdr>
        </w:div>
        <w:div w:id="214976840">
          <w:marLeft w:val="0"/>
          <w:marRight w:val="0"/>
          <w:marTop w:val="0"/>
          <w:marBottom w:val="0"/>
          <w:divBdr>
            <w:top w:val="none" w:sz="0" w:space="0" w:color="auto"/>
            <w:left w:val="none" w:sz="0" w:space="0" w:color="auto"/>
            <w:bottom w:val="none" w:sz="0" w:space="0" w:color="auto"/>
            <w:right w:val="none" w:sz="0" w:space="0" w:color="auto"/>
          </w:divBdr>
        </w:div>
      </w:divsChild>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685251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9742073">
          <w:marLeft w:val="0"/>
          <w:marRight w:val="0"/>
          <w:marTop w:val="0"/>
          <w:marBottom w:val="0"/>
          <w:divBdr>
            <w:top w:val="none" w:sz="0" w:space="0" w:color="auto"/>
            <w:left w:val="none" w:sz="0" w:space="0" w:color="auto"/>
            <w:bottom w:val="none" w:sz="0" w:space="0" w:color="auto"/>
            <w:right w:val="none" w:sz="0" w:space="0" w:color="auto"/>
          </w:divBdr>
        </w:div>
      </w:divsChild>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5054957">
      <w:bodyDiv w:val="1"/>
      <w:marLeft w:val="0"/>
      <w:marRight w:val="0"/>
      <w:marTop w:val="0"/>
      <w:marBottom w:val="0"/>
      <w:divBdr>
        <w:top w:val="none" w:sz="0" w:space="0" w:color="auto"/>
        <w:left w:val="none" w:sz="0" w:space="0" w:color="auto"/>
        <w:bottom w:val="none" w:sz="0" w:space="0" w:color="auto"/>
        <w:right w:val="none" w:sz="0" w:space="0" w:color="auto"/>
      </w:divBdr>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در اینکه زن چه مقدار از بدن خود را باید در مقابل محارم بپوشاند اقوال مختلفی وجود دارد. مشهور قائلند مقدار واجب به اندازه عورت است اما در مقابل، اقوال سه گانه ای بیان گردیده و در این بخش به نقل و بررسی آنها پرداخته شده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E146C4-34E6-4EBB-8CFB-2F6CB13B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فصل 8؛ احکام ستر و ساتر</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8؛ احکام ستر و ساتر</dc:title>
  <dc:subject>ادله جواز کشف وجه و کفین</dc:subject>
  <dc:creator>تقریرات درس استاد شوپایی زید عزه؛ جلسه 33</dc:creator>
  <cp:lastModifiedBy>shoopaei</cp:lastModifiedBy>
  <cp:revision>13</cp:revision>
  <cp:lastPrinted>2024-11-24T07:55:00Z</cp:lastPrinted>
  <dcterms:created xsi:type="dcterms:W3CDTF">2024-11-11T16:40:00Z</dcterms:created>
  <dcterms:modified xsi:type="dcterms:W3CDTF">2024-12-09T19:41:00Z</dcterms:modified>
</cp:coreProperties>
</file>