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587CD1" w14:textId="77777777" w:rsidR="00D71024" w:rsidRPr="00D71024" w:rsidRDefault="00D71024" w:rsidP="00D71024">
      <w:pPr>
        <w:shd w:val="clear" w:color="auto" w:fill="FFFFFF"/>
        <w:spacing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بسم الله الرحمن الرحیم</w:t>
      </w:r>
      <w:r w:rsidRPr="00D71024">
        <w:rPr>
          <w:rFonts w:eastAsia="Times New Roman"/>
          <w:color w:val="2E3440"/>
          <w:sz w:val="35"/>
          <w:szCs w:val="35"/>
          <w:lang w:bidi="ar-SA"/>
        </w:rPr>
        <w:br/>
      </w:r>
      <w:r w:rsidRPr="00D71024">
        <w:rPr>
          <w:rFonts w:eastAsia="Times New Roman"/>
          <w:color w:val="2E3440"/>
          <w:sz w:val="35"/>
          <w:szCs w:val="35"/>
          <w:rtl/>
          <w:lang w:bidi="ar-SA"/>
        </w:rPr>
        <w:t>الحمد لله رب العالمین و صلی الله علی محمد و آله الطاهرین و لعنة الله علی اعدائهم اجمعین</w:t>
      </w:r>
      <w:r w:rsidRPr="00D71024">
        <w:rPr>
          <w:rFonts w:eastAsia="Times New Roman"/>
          <w:color w:val="2E3440"/>
          <w:sz w:val="35"/>
          <w:szCs w:val="35"/>
          <w:lang w:bidi="ar-SA"/>
        </w:rPr>
        <w:t>.</w:t>
      </w:r>
    </w:p>
    <w:p w14:paraId="1DB9221D" w14:textId="77777777" w:rsidR="00D71024" w:rsidRPr="00D71024" w:rsidRDefault="00D71024" w:rsidP="00D71024">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D71024">
        <w:rPr>
          <w:rFonts w:eastAsia="Times New Roman"/>
          <w:b/>
          <w:bCs/>
          <w:color w:val="D08770"/>
          <w:spacing w:val="-4"/>
          <w:sz w:val="36"/>
          <w:szCs w:val="36"/>
          <w:rtl/>
          <w:lang w:bidi="ar-SA"/>
        </w:rPr>
        <w:t>مقدمه: مروری بر مباحث پیشین در مفاد حدیث «لا تُعاد</w:t>
      </w:r>
      <w:r w:rsidRPr="00D71024">
        <w:rPr>
          <w:rFonts w:eastAsia="Times New Roman"/>
          <w:b/>
          <w:bCs/>
          <w:color w:val="D08770"/>
          <w:spacing w:val="-4"/>
          <w:sz w:val="36"/>
          <w:szCs w:val="36"/>
          <w:lang w:bidi="ar-SA"/>
        </w:rPr>
        <w:t>»</w:t>
      </w:r>
    </w:p>
    <w:p w14:paraId="625E7140" w14:textId="14BD57AF" w:rsidR="00D71024" w:rsidRPr="00D71024" w:rsidRDefault="00D71024" w:rsidP="003803F3">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 xml:space="preserve">همان‌طور که در جلسات گذشته بیان شد، در مفاد حدیث شریف «لا تعاد» از دو جهت اختلاف‌نظر وجود دارد؛ اختلافی که در تعیین حکمِ مقام بحث (مسئله </w:t>
      </w:r>
      <w:r w:rsidRPr="00D71024">
        <w:rPr>
          <w:rFonts w:eastAsia="Times New Roman"/>
          <w:color w:val="2E3440"/>
          <w:sz w:val="35"/>
          <w:szCs w:val="35"/>
          <w:rtl/>
        </w:rPr>
        <w:t>۱۹</w:t>
      </w:r>
      <w:r w:rsidRPr="00D71024">
        <w:rPr>
          <w:rFonts w:eastAsia="Times New Roman"/>
          <w:color w:val="2E3440"/>
          <w:sz w:val="35"/>
          <w:szCs w:val="35"/>
          <w:rtl/>
          <w:lang w:bidi="ar-SA"/>
        </w:rPr>
        <w:t xml:space="preserve"> از </w:t>
      </w:r>
      <w:r w:rsidRPr="00D71024">
        <w:rPr>
          <w:rFonts w:eastAsia="Times New Roman"/>
          <w:i/>
          <w:iCs/>
          <w:color w:val="2E3440"/>
          <w:sz w:val="35"/>
          <w:szCs w:val="35"/>
          <w:rtl/>
          <w:lang w:bidi="ar-SA"/>
        </w:rPr>
        <w:t>العروة الوثقی</w:t>
      </w:r>
      <w:r w:rsidR="003803F3">
        <w:rPr>
          <w:rFonts w:eastAsia="Times New Roman" w:hint="cs"/>
          <w:i/>
          <w:iCs/>
          <w:color w:val="2E3440"/>
          <w:sz w:val="35"/>
          <w:szCs w:val="35"/>
          <w:rtl/>
        </w:rPr>
        <w:t>)</w:t>
      </w:r>
      <w:r w:rsidRPr="00D71024">
        <w:rPr>
          <w:rFonts w:eastAsia="Times New Roman"/>
          <w:color w:val="2E3440"/>
          <w:sz w:val="35"/>
          <w:szCs w:val="35"/>
          <w:rtl/>
          <w:lang w:bidi="ar-SA"/>
        </w:rPr>
        <w:t>کاملاً مؤثر است</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lang w:bidi="ar-SA"/>
        </w:rPr>
        <w:t>جهت اولِ اختلاف، مربوط به جریان حدیث «لا تعاد» به لحاظ حالات مکلف (از حیث نسیان، جهل و اقسام متصور برای جهل) بود که بحث پیرامون این جهت در جلسه قبل خاتمه یافت</w:t>
      </w:r>
      <w:r w:rsidRPr="00D71024">
        <w:rPr>
          <w:rFonts w:eastAsia="Times New Roman"/>
          <w:color w:val="2E3440"/>
          <w:sz w:val="35"/>
          <w:szCs w:val="35"/>
          <w:lang w:bidi="ar-SA"/>
        </w:rPr>
        <w:t>.</w:t>
      </w:r>
    </w:p>
    <w:p w14:paraId="5C2B7F5D" w14:textId="3A6A8AB7" w:rsidR="00D71024" w:rsidRPr="00D71024" w:rsidRDefault="00D71024" w:rsidP="003803F3">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D71024">
        <w:rPr>
          <w:rFonts w:eastAsia="Times New Roman"/>
          <w:b/>
          <w:bCs/>
          <w:color w:val="D08770"/>
          <w:spacing w:val="-4"/>
          <w:sz w:val="36"/>
          <w:szCs w:val="36"/>
          <w:rtl/>
          <w:lang w:bidi="ar-SA"/>
        </w:rPr>
        <w:t>جهت دوم اختلاف: مراد از «طَهور» در مستثنیات حدیث «لا تُعاد</w:t>
      </w:r>
      <w:r w:rsidR="003803F3">
        <w:rPr>
          <w:rFonts w:eastAsia="Times New Roman" w:hint="cs"/>
          <w:b/>
          <w:bCs/>
          <w:color w:val="D08770"/>
          <w:spacing w:val="-4"/>
          <w:sz w:val="36"/>
          <w:szCs w:val="36"/>
          <w:rtl/>
          <w:lang w:bidi="ar-SA"/>
        </w:rPr>
        <w:t>»</w:t>
      </w:r>
    </w:p>
    <w:p w14:paraId="0BC1E7D5"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جهت دوم اختلاف در مفاد حدیث «لا تعاد»، مربوط به تعیین مراد از عنوان «طَهور» است که به عنوان یکی از مستثنیات پنج‌گانه (عناوین خمس) در این حدیث ذکر شده است</w:t>
      </w:r>
      <w:r w:rsidRPr="00D71024">
        <w:rPr>
          <w:rFonts w:eastAsia="Times New Roman"/>
          <w:color w:val="2E3440"/>
          <w:sz w:val="35"/>
          <w:szCs w:val="35"/>
          <w:lang w:bidi="ar-SA"/>
        </w:rPr>
        <w:t>.</w:t>
      </w:r>
    </w:p>
    <w:p w14:paraId="28E79013"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در صحیحه زراره چنین آمده است</w:t>
      </w:r>
      <w:r w:rsidRPr="00D71024">
        <w:rPr>
          <w:rFonts w:eastAsia="Times New Roman"/>
          <w:color w:val="2E3440"/>
          <w:sz w:val="35"/>
          <w:szCs w:val="35"/>
          <w:lang w:bidi="ar-SA"/>
        </w:rPr>
        <w:t>:</w:t>
      </w:r>
    </w:p>
    <w:p w14:paraId="469FCDBF" w14:textId="6E79F6F5" w:rsidR="00D71024" w:rsidRPr="00D71024" w:rsidRDefault="00D71024" w:rsidP="003803F3">
      <w:pPr>
        <w:shd w:val="clear" w:color="auto" w:fill="FFFFFF"/>
        <w:spacing w:after="0" w:line="240" w:lineRule="auto"/>
        <w:jc w:val="left"/>
        <w:rPr>
          <w:rFonts w:eastAsia="Times New Roman"/>
          <w:color w:val="2E3440"/>
          <w:sz w:val="35"/>
          <w:szCs w:val="35"/>
          <w:lang w:bidi="ar-SA"/>
        </w:rPr>
      </w:pPr>
      <w:r w:rsidRPr="00D71024">
        <w:rPr>
          <w:rFonts w:eastAsia="Times New Roman"/>
          <w:i/>
          <w:iCs/>
          <w:color w:val="7D8697"/>
          <w:sz w:val="35"/>
          <w:szCs w:val="35"/>
          <w:rtl/>
          <w:lang w:bidi="ar-SA"/>
        </w:rPr>
        <w:t>وسائل الشيعة</w:t>
      </w:r>
      <w:r w:rsidRPr="00D71024">
        <w:rPr>
          <w:rFonts w:eastAsia="Times New Roman"/>
          <w:color w:val="7D8697"/>
          <w:sz w:val="35"/>
          <w:szCs w:val="35"/>
          <w:rtl/>
          <w:lang w:bidi="ar-SA"/>
        </w:rPr>
        <w:t>؛ ج</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rtl/>
        </w:rPr>
        <w:t>۶</w:t>
      </w:r>
      <w:r w:rsidRPr="00D71024">
        <w:rPr>
          <w:rFonts w:eastAsia="Times New Roman"/>
          <w:color w:val="7D8697"/>
          <w:sz w:val="35"/>
          <w:szCs w:val="35"/>
          <w:rtl/>
          <w:lang w:bidi="ar-SA"/>
        </w:rPr>
        <w:t>؛ ص</w:t>
      </w:r>
      <w:r w:rsidRPr="00D71024">
        <w:rPr>
          <w:rFonts w:eastAsia="Times New Roman"/>
          <w:color w:val="7D8697"/>
          <w:sz w:val="35"/>
          <w:szCs w:val="35"/>
          <w:rtl/>
        </w:rPr>
        <w:t>۹۱</w:t>
      </w:r>
      <w:r w:rsidRPr="00D71024">
        <w:rPr>
          <w:rFonts w:eastAsia="Times New Roman"/>
          <w:color w:val="7D8697"/>
          <w:sz w:val="35"/>
          <w:szCs w:val="35"/>
          <w:lang w:bidi="ar-SA"/>
        </w:rPr>
        <w:br/>
      </w:r>
      <w:r w:rsidRPr="00D71024">
        <w:rPr>
          <w:rFonts w:eastAsia="Times New Roman"/>
          <w:color w:val="7D8697"/>
          <w:sz w:val="35"/>
          <w:szCs w:val="35"/>
          <w:rtl/>
        </w:rPr>
        <w:t>۷۴۲۷</w:t>
      </w:r>
      <w:r w:rsidRPr="00D71024">
        <w:rPr>
          <w:rFonts w:eastAsia="Times New Roman"/>
          <w:color w:val="7D8697"/>
          <w:sz w:val="35"/>
          <w:szCs w:val="35"/>
          <w:lang w:bidi="ar-SA"/>
        </w:rPr>
        <w:t xml:space="preserve">- </w:t>
      </w:r>
      <w:r w:rsidRPr="00D71024">
        <w:rPr>
          <w:rFonts w:eastAsia="Times New Roman"/>
          <w:color w:val="7D8697"/>
          <w:sz w:val="35"/>
          <w:szCs w:val="35"/>
          <w:rtl/>
        </w:rPr>
        <w:t>۵</w:t>
      </w:r>
      <w:r w:rsidRPr="00D71024">
        <w:rPr>
          <w:rFonts w:eastAsia="Times New Roman"/>
          <w:color w:val="7D8697"/>
          <w:sz w:val="35"/>
          <w:szCs w:val="35"/>
          <w:lang w:bidi="ar-SA"/>
        </w:rPr>
        <w:t xml:space="preserve">- </w:t>
      </w:r>
      <w:r w:rsidRPr="00D71024">
        <w:rPr>
          <w:rFonts w:eastAsia="Times New Roman"/>
          <w:color w:val="7D8697"/>
          <w:sz w:val="35"/>
          <w:szCs w:val="35"/>
          <w:rtl/>
          <w:lang w:bidi="ar-SA"/>
        </w:rPr>
        <w:t>محمد بن علي بن الحسين بإسناده عن زرارة عن أبي جعفر (ع) أنه قال</w:t>
      </w:r>
      <w:r w:rsidRPr="00D71024">
        <w:rPr>
          <w:rFonts w:eastAsia="Times New Roman"/>
          <w:color w:val="7D8697"/>
          <w:sz w:val="35"/>
          <w:szCs w:val="35"/>
          <w:lang w:bidi="ar-SA"/>
        </w:rPr>
        <w:t>: </w:t>
      </w:r>
      <w:r w:rsidRPr="00D71024">
        <w:rPr>
          <w:rFonts w:eastAsia="Times New Roman"/>
          <w:color w:val="2E3440"/>
          <w:sz w:val="30"/>
          <w:szCs w:val="30"/>
          <w:bdr w:val="single" w:sz="2" w:space="2" w:color="D8DEE9" w:frame="1"/>
          <w:shd w:val="clear" w:color="auto" w:fill="ECEFF4"/>
          <w:rtl/>
          <w:lang w:bidi="ar-SA"/>
        </w:rPr>
        <w:t>لا تعاد الصلاة إلا من</w:t>
      </w:r>
      <w:r w:rsidRPr="00D71024">
        <w:rPr>
          <w:rFonts w:ascii="Arial" w:eastAsia="Times New Roman" w:hAnsi="Arial" w:cs="Arial" w:hint="cs"/>
          <w:color w:val="2E3440"/>
          <w:sz w:val="30"/>
          <w:szCs w:val="30"/>
          <w:bdr w:val="single" w:sz="2" w:space="2" w:color="D8DEE9" w:frame="1"/>
          <w:shd w:val="clear" w:color="auto" w:fill="ECEFF4"/>
          <w:rtl/>
          <w:lang w:bidi="ar-SA"/>
        </w:rPr>
        <w:t>‏</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خمسة</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الطهور</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و</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الوقت</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و</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القبلة</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و</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الركوع</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و</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السجود</w:t>
      </w:r>
      <w:r w:rsidRPr="00D71024">
        <w:rPr>
          <w:rFonts w:eastAsia="Times New Roman"/>
          <w:color w:val="7D8697"/>
          <w:sz w:val="35"/>
          <w:szCs w:val="35"/>
          <w:rtl/>
          <w:lang w:bidi="ar-SA"/>
        </w:rPr>
        <w:t> ثم قال</w:t>
      </w:r>
      <w:r w:rsidRPr="00D71024">
        <w:rPr>
          <w:rFonts w:eastAsia="Times New Roman"/>
          <w:color w:val="7D8697"/>
          <w:sz w:val="35"/>
          <w:szCs w:val="35"/>
          <w:lang w:bidi="ar-SA"/>
        </w:rPr>
        <w:t>: </w:t>
      </w:r>
      <w:r w:rsidRPr="00D71024">
        <w:rPr>
          <w:rFonts w:eastAsia="Times New Roman"/>
          <w:color w:val="2E3440"/>
          <w:sz w:val="30"/>
          <w:szCs w:val="30"/>
          <w:bdr w:val="single" w:sz="2" w:space="2" w:color="D8DEE9" w:frame="1"/>
          <w:shd w:val="clear" w:color="auto" w:fill="ECEFF4"/>
          <w:rtl/>
          <w:lang w:bidi="ar-SA"/>
        </w:rPr>
        <w:t>القراءة سنة و التشهد سنة و لا تنقض السنة الفريضة</w:t>
      </w:r>
      <w:r w:rsidRPr="00D71024">
        <w:rPr>
          <w:rFonts w:eastAsia="Times New Roman"/>
          <w:color w:val="2E3440"/>
          <w:sz w:val="30"/>
          <w:szCs w:val="30"/>
          <w:bdr w:val="single" w:sz="2" w:space="2" w:color="D8DEE9" w:frame="1"/>
          <w:shd w:val="clear" w:color="auto" w:fill="ECEFF4"/>
          <w:lang w:bidi="ar-SA"/>
        </w:rPr>
        <w:t>.</w:t>
      </w:r>
      <w:r w:rsidRPr="00D71024">
        <w:rPr>
          <w:rFonts w:eastAsia="Times New Roman"/>
          <w:color w:val="7D8697"/>
          <w:sz w:val="35"/>
          <w:szCs w:val="35"/>
          <w:lang w:bidi="ar-SA"/>
        </w:rPr>
        <w:br/>
      </w:r>
      <w:r w:rsidRPr="00D71024">
        <w:rPr>
          <w:rFonts w:eastAsia="Times New Roman"/>
          <w:color w:val="2E3440"/>
          <w:sz w:val="35"/>
          <w:szCs w:val="35"/>
          <w:rtl/>
          <w:lang w:bidi="ar-SA"/>
        </w:rPr>
        <w:t>در این حدیث تصریح شده است که </w:t>
      </w:r>
      <w:r w:rsidRPr="00D71024">
        <w:rPr>
          <w:rFonts w:eastAsia="Times New Roman"/>
          <w:color w:val="2E3440"/>
          <w:sz w:val="30"/>
          <w:szCs w:val="30"/>
          <w:bdr w:val="single" w:sz="2" w:space="2" w:color="D8DEE9" w:frame="1"/>
          <w:shd w:val="clear" w:color="auto" w:fill="ECEFF4"/>
          <w:rtl/>
          <w:lang w:bidi="ar-SA"/>
        </w:rPr>
        <w:t>لا تعاد الصلاة الا من خمسة</w:t>
      </w:r>
      <w:r w:rsidRPr="00D71024">
        <w:rPr>
          <w:rFonts w:eastAsia="Times New Roman"/>
          <w:color w:val="2E3440"/>
          <w:sz w:val="35"/>
          <w:szCs w:val="35"/>
          <w:rtl/>
          <w:lang w:bidi="ar-SA"/>
        </w:rPr>
        <w:t xml:space="preserve"> و یکی از این پنج مورد، در کنار رکوع و سجود، «طهور» است. محل بحث این است که آیا مقصود از طهور در این صحیحه، خصوص «طهارت از حدث» است یا معنایی اعم از «طهارت از حدث» و «طهارت از خبث» </w:t>
      </w:r>
      <w:r w:rsidR="003803F3">
        <w:rPr>
          <w:rFonts w:eastAsia="Times New Roman" w:hint="cs"/>
          <w:color w:val="2E3440"/>
          <w:sz w:val="35"/>
          <w:szCs w:val="35"/>
          <w:rtl/>
          <w:lang w:bidi="ar-SA"/>
        </w:rPr>
        <w:t xml:space="preserve">اراده شده است </w:t>
      </w:r>
      <w:r w:rsidRPr="00D71024">
        <w:rPr>
          <w:rFonts w:eastAsia="Times New Roman"/>
          <w:color w:val="2E3440"/>
          <w:sz w:val="35"/>
          <w:szCs w:val="35"/>
          <w:rtl/>
          <w:lang w:bidi="ar-SA"/>
        </w:rPr>
        <w:t>؟</w:t>
      </w:r>
      <w:r w:rsidRPr="00D71024">
        <w:rPr>
          <w:rFonts w:eastAsia="Times New Roman"/>
          <w:color w:val="2E3440"/>
          <w:sz w:val="35"/>
          <w:szCs w:val="35"/>
          <w:lang w:bidi="ar-SA"/>
        </w:rPr>
        <w:br/>
      </w:r>
      <w:r w:rsidRPr="00D71024">
        <w:rPr>
          <w:rFonts w:eastAsia="Times New Roman"/>
          <w:color w:val="2E3440"/>
          <w:sz w:val="35"/>
          <w:szCs w:val="35"/>
          <w:rtl/>
          <w:lang w:bidi="ar-SA"/>
        </w:rPr>
        <w:t>ثمره این بحث آن است که</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rPr>
        <w:t>۱</w:t>
      </w:r>
      <w:r w:rsidRPr="00D71024">
        <w:rPr>
          <w:rFonts w:eastAsia="Times New Roman"/>
          <w:color w:val="2E3440"/>
          <w:sz w:val="35"/>
          <w:szCs w:val="35"/>
          <w:lang w:bidi="ar-SA"/>
        </w:rPr>
        <w:t>. </w:t>
      </w:r>
      <w:r w:rsidRPr="00D71024">
        <w:rPr>
          <w:rFonts w:eastAsia="Times New Roman"/>
          <w:b/>
          <w:bCs/>
          <w:color w:val="2E3440"/>
          <w:sz w:val="35"/>
          <w:szCs w:val="35"/>
          <w:rtl/>
          <w:lang w:bidi="ar-SA"/>
        </w:rPr>
        <w:t>اگر مقصود خصوص طهارت از حدث باشد</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5"/>
          <w:szCs w:val="35"/>
          <w:rtl/>
          <w:lang w:bidi="ar-SA"/>
        </w:rPr>
        <w:t xml:space="preserve">طهارت از خبث و اخلال به آن </w:t>
      </w:r>
      <w:r w:rsidRPr="00D71024">
        <w:rPr>
          <w:rFonts w:eastAsia="Times New Roman"/>
          <w:color w:val="2E3440"/>
          <w:sz w:val="35"/>
          <w:szCs w:val="35"/>
          <w:rtl/>
          <w:lang w:bidi="ar-SA"/>
        </w:rPr>
        <w:lastRenderedPageBreak/>
        <w:t>(نماز در نجس)، داخل در «غیر خمس» (مستثنی‌منه) می‌شود</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rPr>
        <w:t>۲</w:t>
      </w:r>
      <w:r w:rsidRPr="00D71024">
        <w:rPr>
          <w:rFonts w:eastAsia="Times New Roman"/>
          <w:color w:val="2E3440"/>
          <w:sz w:val="35"/>
          <w:szCs w:val="35"/>
          <w:lang w:bidi="ar-SA"/>
        </w:rPr>
        <w:t>. </w:t>
      </w:r>
      <w:r w:rsidRPr="00D71024">
        <w:rPr>
          <w:rFonts w:eastAsia="Times New Roman"/>
          <w:b/>
          <w:bCs/>
          <w:color w:val="2E3440"/>
          <w:sz w:val="35"/>
          <w:szCs w:val="35"/>
          <w:rtl/>
          <w:lang w:bidi="ar-SA"/>
        </w:rPr>
        <w:t>اگر مقصود معنای اعم باشد</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5"/>
          <w:szCs w:val="35"/>
          <w:rtl/>
          <w:lang w:bidi="ar-SA"/>
        </w:rPr>
        <w:t>همان‌طور که طهارت از حدث داخل در مستثنیات (خمس) است و اخلال به آن ولو از روی عذر موجب اعاده نماز می‌شود، اخلال به طهارت از خبث نیز موجب اعاده خواهد بود</w:t>
      </w:r>
      <w:r w:rsidRPr="00D71024">
        <w:rPr>
          <w:rFonts w:eastAsia="Times New Roman"/>
          <w:color w:val="2E3440"/>
          <w:sz w:val="35"/>
          <w:szCs w:val="35"/>
          <w:lang w:bidi="ar-SA"/>
        </w:rPr>
        <w:t>.</w:t>
      </w:r>
    </w:p>
    <w:p w14:paraId="7BA505B4" w14:textId="77777777" w:rsidR="00D71024" w:rsidRPr="00D71024" w:rsidRDefault="00D71024" w:rsidP="00D71024">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D71024">
        <w:rPr>
          <w:rFonts w:eastAsia="Times New Roman"/>
          <w:color w:val="EBCB8B"/>
          <w:spacing w:val="-3"/>
          <w:sz w:val="35"/>
          <w:szCs w:val="35"/>
          <w:rtl/>
          <w:lang w:bidi="ar-SA"/>
        </w:rPr>
        <w:t>دیدگاه اول: شمول «طَهور» نسبت به طهارت از حدث و خبث (معنای اعم)</w:t>
      </w:r>
    </w:p>
    <w:p w14:paraId="04D8CB1F"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تقریب این دیدگاه که مراد از طهور معنای اعم است، این است که عنوان «طَهور» در لغت به معنای </w:t>
      </w:r>
      <w:r w:rsidRPr="00D71024">
        <w:rPr>
          <w:rFonts w:eastAsia="Times New Roman"/>
          <w:color w:val="2E3440"/>
          <w:sz w:val="30"/>
          <w:szCs w:val="30"/>
          <w:bdr w:val="single" w:sz="2" w:space="2" w:color="D8DEE9" w:frame="1"/>
          <w:shd w:val="clear" w:color="auto" w:fill="ECEFF4"/>
          <w:rtl/>
          <w:lang w:bidi="ar-SA"/>
        </w:rPr>
        <w:t>ما یتطهر به</w:t>
      </w:r>
      <w:r w:rsidRPr="00D71024">
        <w:rPr>
          <w:rFonts w:eastAsia="Times New Roman"/>
          <w:color w:val="2E3440"/>
          <w:sz w:val="35"/>
          <w:szCs w:val="35"/>
          <w:rtl/>
          <w:lang w:bidi="ar-SA"/>
        </w:rPr>
        <w:t> (آنچه به وسیله آن طهارت حاصل می‌شود) است. این واژه بر وزن «فَعول» است؛ نظیر</w:t>
      </w:r>
      <w:r w:rsidRPr="00D71024">
        <w:rPr>
          <w:rFonts w:eastAsia="Times New Roman"/>
          <w:color w:val="2E3440"/>
          <w:sz w:val="35"/>
          <w:szCs w:val="35"/>
          <w:lang w:bidi="ar-SA"/>
        </w:rPr>
        <w:t>:</w:t>
      </w:r>
    </w:p>
    <w:p w14:paraId="0BF51A23" w14:textId="77777777" w:rsidR="00D71024" w:rsidRPr="00D71024" w:rsidRDefault="00D71024" w:rsidP="00D71024">
      <w:pPr>
        <w:numPr>
          <w:ilvl w:val="0"/>
          <w:numId w:val="24"/>
        </w:num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lang w:bidi="ar-SA"/>
        </w:rPr>
        <w:t>«</w:t>
      </w:r>
      <w:r w:rsidRPr="00D71024">
        <w:rPr>
          <w:rFonts w:eastAsia="Times New Roman"/>
          <w:color w:val="2E3440"/>
          <w:sz w:val="35"/>
          <w:szCs w:val="35"/>
          <w:rtl/>
          <w:lang w:bidi="ar-SA"/>
        </w:rPr>
        <w:t>سَحور» (آنچه با آن سحری می‌خورند)</w:t>
      </w:r>
    </w:p>
    <w:p w14:paraId="54F87B31" w14:textId="77777777" w:rsidR="00D71024" w:rsidRPr="00D71024" w:rsidRDefault="00D71024" w:rsidP="00D71024">
      <w:pPr>
        <w:numPr>
          <w:ilvl w:val="0"/>
          <w:numId w:val="24"/>
        </w:num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lang w:bidi="ar-SA"/>
        </w:rPr>
        <w:t>«</w:t>
      </w:r>
      <w:r w:rsidRPr="00D71024">
        <w:rPr>
          <w:rFonts w:eastAsia="Times New Roman"/>
          <w:color w:val="2E3440"/>
          <w:sz w:val="35"/>
          <w:szCs w:val="35"/>
          <w:rtl/>
          <w:lang w:bidi="ar-SA"/>
        </w:rPr>
        <w:t>فَطور» (آنچه با آن افطار می‌کنند)</w:t>
      </w:r>
    </w:p>
    <w:p w14:paraId="5B9AF5C5" w14:textId="5A5D323D" w:rsidR="00D71024" w:rsidRPr="00D71024" w:rsidRDefault="00D71024" w:rsidP="003803F3">
      <w:pPr>
        <w:numPr>
          <w:ilvl w:val="0"/>
          <w:numId w:val="24"/>
        </w:num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lang w:bidi="ar-SA"/>
        </w:rPr>
        <w:t>«</w:t>
      </w:r>
      <w:r w:rsidRPr="00D71024">
        <w:rPr>
          <w:rFonts w:eastAsia="Times New Roman"/>
          <w:color w:val="2E3440"/>
          <w:sz w:val="35"/>
          <w:szCs w:val="35"/>
          <w:rtl/>
          <w:lang w:bidi="ar-SA"/>
        </w:rPr>
        <w:t>وَقود» به معنای </w:t>
      </w:r>
      <w:r w:rsidRPr="00D71024">
        <w:rPr>
          <w:rFonts w:eastAsia="Times New Roman"/>
          <w:color w:val="2E3440"/>
          <w:sz w:val="30"/>
          <w:szCs w:val="30"/>
          <w:bdr w:val="single" w:sz="2" w:space="2" w:color="D8DEE9" w:frame="1"/>
          <w:shd w:val="clear" w:color="auto" w:fill="ECEFF4"/>
          <w:rtl/>
          <w:lang w:bidi="ar-SA"/>
        </w:rPr>
        <w:t>ما یتوقد به</w:t>
      </w:r>
      <w:r w:rsidRPr="00D71024">
        <w:rPr>
          <w:rFonts w:eastAsia="Times New Roman"/>
          <w:color w:val="2E3440"/>
          <w:sz w:val="35"/>
          <w:szCs w:val="35"/>
          <w:rtl/>
          <w:lang w:bidi="ar-SA"/>
        </w:rPr>
        <w:t> </w:t>
      </w:r>
      <w:r w:rsidR="003803F3">
        <w:rPr>
          <w:rFonts w:eastAsia="Times New Roman" w:hint="cs"/>
          <w:color w:val="2E3440"/>
          <w:sz w:val="35"/>
          <w:szCs w:val="35"/>
          <w:rtl/>
          <w:lang w:bidi="ar-SA"/>
        </w:rPr>
        <w:t>(</w:t>
      </w:r>
      <w:r w:rsidRPr="00D71024">
        <w:rPr>
          <w:rFonts w:eastAsia="Times New Roman"/>
          <w:color w:val="2E3440"/>
          <w:sz w:val="35"/>
          <w:szCs w:val="35"/>
          <w:rtl/>
          <w:lang w:bidi="ar-SA"/>
        </w:rPr>
        <w:t>آنچه با آن آتش می‌افروزند</w:t>
      </w:r>
      <w:r w:rsidR="003803F3">
        <w:rPr>
          <w:rFonts w:eastAsia="Times New Roman" w:hint="cs"/>
          <w:color w:val="2E3440"/>
          <w:sz w:val="35"/>
          <w:szCs w:val="35"/>
          <w:rtl/>
          <w:lang w:bidi="ar-SA"/>
        </w:rPr>
        <w:t>)</w:t>
      </w:r>
    </w:p>
    <w:p w14:paraId="62D360C7"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بنابراین، «طَهور» یعنی آنچه با آن طهارت حاصل می‌شود؛ اعم از اینکه طهارت از حدث باشد (که با وضو، غسل و تیمم حاصل می‌گردد) یا طهارت از خبث باشد (که با شستن متنجس حاصل می‌شود). ظاهر عنوان طهور، اطلاق است و هر دو معنا را در بر می‌گیرد</w:t>
      </w:r>
      <w:r w:rsidRPr="00D71024">
        <w:rPr>
          <w:rFonts w:eastAsia="Times New Roman"/>
          <w:color w:val="2E3440"/>
          <w:sz w:val="35"/>
          <w:szCs w:val="35"/>
          <w:lang w:bidi="ar-SA"/>
        </w:rPr>
        <w:t>.</w:t>
      </w:r>
    </w:p>
    <w:p w14:paraId="6234A6CE" w14:textId="77777777" w:rsidR="00D71024" w:rsidRPr="00D71024" w:rsidRDefault="00D71024" w:rsidP="00D71024">
      <w:pPr>
        <w:shd w:val="clear" w:color="auto" w:fill="FFFFFF"/>
        <w:spacing w:before="621" w:after="100" w:afterAutospacing="1" w:line="240" w:lineRule="auto"/>
        <w:jc w:val="left"/>
        <w:outlineLvl w:val="3"/>
        <w:rPr>
          <w:rFonts w:eastAsia="Times New Roman"/>
          <w:color w:val="A3BE8C"/>
          <w:spacing w:val="-2"/>
          <w:sz w:val="31"/>
          <w:szCs w:val="31"/>
          <w:lang w:bidi="ar-SA"/>
        </w:rPr>
      </w:pPr>
      <w:r w:rsidRPr="00D71024">
        <w:rPr>
          <w:rFonts w:eastAsia="Times New Roman"/>
          <w:color w:val="A3BE8C"/>
          <w:spacing w:val="-2"/>
          <w:sz w:val="31"/>
          <w:szCs w:val="31"/>
          <w:rtl/>
          <w:lang w:bidi="ar-SA"/>
        </w:rPr>
        <w:t>تأکید بر اطلاق کلمه طهور از اخبار</w:t>
      </w:r>
    </w:p>
    <w:p w14:paraId="18F017FC"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آنچه این اطلاق و معنای اعم را تأیید و تأکید می‌کند، این است که در برخی از روایات، واژه «طهور» دقیقاً در مورد طهارت از خبث به کار رفته است. به عنوان نمونه، در صحیحه زراره در باب نهم از ابواب احکام الخلوة آمده است</w:t>
      </w:r>
      <w:r w:rsidRPr="00D71024">
        <w:rPr>
          <w:rFonts w:eastAsia="Times New Roman"/>
          <w:color w:val="2E3440"/>
          <w:sz w:val="35"/>
          <w:szCs w:val="35"/>
          <w:lang w:bidi="ar-SA"/>
        </w:rPr>
        <w:t>:</w:t>
      </w:r>
    </w:p>
    <w:p w14:paraId="4DD4EEA5" w14:textId="77777777" w:rsidR="00D71024" w:rsidRPr="00D71024" w:rsidRDefault="00D71024" w:rsidP="00D71024">
      <w:pPr>
        <w:shd w:val="clear" w:color="auto" w:fill="FFFFFF"/>
        <w:spacing w:after="0" w:line="240" w:lineRule="auto"/>
        <w:jc w:val="left"/>
        <w:rPr>
          <w:rFonts w:eastAsia="Times New Roman"/>
          <w:color w:val="7D8697"/>
          <w:sz w:val="35"/>
          <w:szCs w:val="35"/>
          <w:lang w:bidi="ar-SA"/>
        </w:rPr>
      </w:pPr>
      <w:r w:rsidRPr="00D71024">
        <w:rPr>
          <w:rFonts w:eastAsia="Times New Roman"/>
          <w:i/>
          <w:iCs/>
          <w:color w:val="7D8697"/>
          <w:sz w:val="35"/>
          <w:szCs w:val="35"/>
          <w:rtl/>
          <w:lang w:bidi="ar-SA"/>
        </w:rPr>
        <w:t>وسائل الشيعة</w:t>
      </w:r>
      <w:r w:rsidRPr="00D71024">
        <w:rPr>
          <w:rFonts w:eastAsia="Times New Roman"/>
          <w:color w:val="7D8697"/>
          <w:sz w:val="35"/>
          <w:szCs w:val="35"/>
          <w:rtl/>
          <w:lang w:bidi="ar-SA"/>
        </w:rPr>
        <w:t>؛ ج</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rtl/>
        </w:rPr>
        <w:t>۱</w:t>
      </w:r>
      <w:r w:rsidRPr="00D71024">
        <w:rPr>
          <w:rFonts w:eastAsia="Times New Roman"/>
          <w:color w:val="7D8697"/>
          <w:sz w:val="35"/>
          <w:szCs w:val="35"/>
          <w:rtl/>
          <w:lang w:bidi="ar-SA"/>
        </w:rPr>
        <w:t>؛ ص</w:t>
      </w:r>
      <w:r w:rsidRPr="00D71024">
        <w:rPr>
          <w:rFonts w:eastAsia="Times New Roman"/>
          <w:color w:val="7D8697"/>
          <w:sz w:val="35"/>
          <w:szCs w:val="35"/>
          <w:rtl/>
        </w:rPr>
        <w:t>۳۱۵</w:t>
      </w:r>
      <w:r w:rsidRPr="00D71024">
        <w:rPr>
          <w:rFonts w:eastAsia="Times New Roman"/>
          <w:color w:val="7D8697"/>
          <w:sz w:val="35"/>
          <w:szCs w:val="35"/>
          <w:lang w:bidi="ar-SA"/>
        </w:rPr>
        <w:br/>
      </w:r>
      <w:r w:rsidRPr="00D71024">
        <w:rPr>
          <w:rFonts w:eastAsia="Times New Roman"/>
          <w:color w:val="7D8697"/>
          <w:sz w:val="35"/>
          <w:szCs w:val="35"/>
          <w:rtl/>
        </w:rPr>
        <w:t>۸۲۹</w:t>
      </w:r>
      <w:r w:rsidRPr="00D71024">
        <w:rPr>
          <w:rFonts w:eastAsia="Times New Roman"/>
          <w:color w:val="7D8697"/>
          <w:sz w:val="35"/>
          <w:szCs w:val="35"/>
          <w:lang w:bidi="ar-SA"/>
        </w:rPr>
        <w:t xml:space="preserve">- </w:t>
      </w:r>
      <w:r w:rsidRPr="00D71024">
        <w:rPr>
          <w:rFonts w:eastAsia="Times New Roman"/>
          <w:color w:val="7D8697"/>
          <w:sz w:val="35"/>
          <w:szCs w:val="35"/>
          <w:rtl/>
        </w:rPr>
        <w:t>۱</w:t>
      </w:r>
      <w:r w:rsidRPr="00D71024">
        <w:rPr>
          <w:rFonts w:eastAsia="Times New Roman"/>
          <w:color w:val="7D8697"/>
          <w:sz w:val="35"/>
          <w:szCs w:val="35"/>
          <w:lang w:bidi="ar-SA"/>
        </w:rPr>
        <w:t xml:space="preserve">- </w:t>
      </w:r>
      <w:r w:rsidRPr="00D71024">
        <w:rPr>
          <w:rFonts w:eastAsia="Times New Roman"/>
          <w:color w:val="7D8697"/>
          <w:sz w:val="35"/>
          <w:szCs w:val="35"/>
          <w:rtl/>
          <w:lang w:bidi="ar-SA"/>
        </w:rPr>
        <w:t>محمد بن الحسن بإسناده عن الحسين بن سعيد عن حماد عن حريز عن زرارة عن أبي جعفر (ع) قال</w:t>
      </w:r>
      <w:r w:rsidRPr="00D71024">
        <w:rPr>
          <w:rFonts w:eastAsia="Times New Roman"/>
          <w:color w:val="7D8697"/>
          <w:sz w:val="35"/>
          <w:szCs w:val="35"/>
          <w:lang w:bidi="ar-SA"/>
        </w:rPr>
        <w:t>: </w:t>
      </w:r>
      <w:r w:rsidRPr="00D71024">
        <w:rPr>
          <w:rFonts w:eastAsia="Times New Roman"/>
          <w:color w:val="2E3440"/>
          <w:sz w:val="30"/>
          <w:szCs w:val="30"/>
          <w:bdr w:val="single" w:sz="2" w:space="2" w:color="D8DEE9" w:frame="1"/>
          <w:shd w:val="clear" w:color="auto" w:fill="ECEFF4"/>
          <w:rtl/>
          <w:lang w:bidi="ar-SA"/>
        </w:rPr>
        <w:t>لا صلاة إلا بطهور و يجزيك</w:t>
      </w:r>
      <w:r w:rsidRPr="00D71024">
        <w:rPr>
          <w:rFonts w:ascii="Arial" w:eastAsia="Times New Roman" w:hAnsi="Arial" w:cs="Arial" w:hint="cs"/>
          <w:color w:val="2E3440"/>
          <w:sz w:val="30"/>
          <w:szCs w:val="30"/>
          <w:bdr w:val="single" w:sz="2" w:space="2" w:color="D8DEE9" w:frame="1"/>
          <w:shd w:val="clear" w:color="auto" w:fill="ECEFF4"/>
          <w:rtl/>
          <w:lang w:bidi="ar-SA"/>
        </w:rPr>
        <w:t>‏</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من</w:t>
      </w:r>
      <w:r w:rsidRPr="00D71024">
        <w:rPr>
          <w:rFonts w:ascii="Arial" w:eastAsia="Times New Roman" w:hAnsi="Arial" w:cs="Arial" w:hint="cs"/>
          <w:color w:val="2E3440"/>
          <w:sz w:val="30"/>
          <w:szCs w:val="30"/>
          <w:bdr w:val="single" w:sz="2" w:space="2" w:color="D8DEE9" w:frame="1"/>
          <w:shd w:val="clear" w:color="auto" w:fill="ECEFF4"/>
          <w:rtl/>
          <w:lang w:bidi="ar-SA"/>
        </w:rPr>
        <w:t>‏</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الاستنجاء</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ثلاثة</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أحجار</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بذلك</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جرت</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السنة</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من</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رسول</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الله</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ص</w:t>
      </w:r>
      <w:r w:rsidRPr="00D71024">
        <w:rPr>
          <w:rFonts w:eastAsia="Times New Roman"/>
          <w:color w:val="2E3440"/>
          <w:sz w:val="30"/>
          <w:szCs w:val="30"/>
          <w:bdr w:val="single" w:sz="2" w:space="2" w:color="D8DEE9" w:frame="1"/>
          <w:shd w:val="clear" w:color="auto" w:fill="ECEFF4"/>
          <w:rtl/>
          <w:lang w:bidi="ar-SA"/>
        </w:rPr>
        <w:t>)</w:t>
      </w:r>
      <w:r w:rsidRPr="00D71024">
        <w:rPr>
          <w:rFonts w:eastAsia="Times New Roman"/>
          <w:color w:val="7D8697"/>
          <w:sz w:val="35"/>
          <w:szCs w:val="35"/>
          <w:lang w:bidi="ar-SA"/>
        </w:rPr>
        <w:t xml:space="preserve">- </w:t>
      </w:r>
      <w:r w:rsidRPr="00D71024">
        <w:rPr>
          <w:rFonts w:eastAsia="Times New Roman"/>
          <w:color w:val="7D8697"/>
          <w:sz w:val="35"/>
          <w:szCs w:val="35"/>
          <w:rtl/>
          <w:lang w:bidi="ar-SA"/>
        </w:rPr>
        <w:t>و أما البول فإنه لا بد من غسله</w:t>
      </w:r>
      <w:r w:rsidRPr="00D71024">
        <w:rPr>
          <w:rFonts w:eastAsia="Times New Roman"/>
          <w:color w:val="7D8697"/>
          <w:sz w:val="35"/>
          <w:szCs w:val="35"/>
          <w:lang w:bidi="ar-SA"/>
        </w:rPr>
        <w:t>.</w:t>
      </w:r>
    </w:p>
    <w:p w14:paraId="7CD41072"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lastRenderedPageBreak/>
        <w:t>در این روایت صحیحه، امام (ع) ابتدا می‌فرمایند</w:t>
      </w:r>
      <w:r w:rsidRPr="00D71024">
        <w:rPr>
          <w:rFonts w:eastAsia="Times New Roman"/>
          <w:color w:val="2E3440"/>
          <w:sz w:val="35"/>
          <w:szCs w:val="35"/>
          <w:lang w:bidi="ar-SA"/>
        </w:rPr>
        <w:t>: </w:t>
      </w:r>
      <w:r w:rsidRPr="00D71024">
        <w:rPr>
          <w:rFonts w:eastAsia="Times New Roman"/>
          <w:color w:val="2E3440"/>
          <w:sz w:val="30"/>
          <w:szCs w:val="30"/>
          <w:bdr w:val="single" w:sz="2" w:space="2" w:color="D8DEE9" w:frame="1"/>
          <w:shd w:val="clear" w:color="auto" w:fill="ECEFF4"/>
          <w:rtl/>
          <w:lang w:bidi="ar-SA"/>
        </w:rPr>
        <w:t>لا صلاة الا بطهور</w:t>
      </w:r>
      <w:r w:rsidRPr="00D71024">
        <w:rPr>
          <w:rFonts w:eastAsia="Times New Roman"/>
          <w:color w:val="2E3440"/>
          <w:sz w:val="35"/>
          <w:szCs w:val="35"/>
          <w:rtl/>
          <w:lang w:bidi="ar-SA"/>
        </w:rPr>
        <w:t>، اما در ادامه می‌فرمایند</w:t>
      </w:r>
      <w:r w:rsidRPr="00D71024">
        <w:rPr>
          <w:rFonts w:eastAsia="Times New Roman"/>
          <w:color w:val="2E3440"/>
          <w:sz w:val="35"/>
          <w:szCs w:val="35"/>
          <w:lang w:bidi="ar-SA"/>
        </w:rPr>
        <w:t>: </w:t>
      </w:r>
      <w:r w:rsidRPr="00D71024">
        <w:rPr>
          <w:rFonts w:eastAsia="Times New Roman"/>
          <w:color w:val="2E3440"/>
          <w:sz w:val="30"/>
          <w:szCs w:val="30"/>
          <w:bdr w:val="single" w:sz="2" w:space="2" w:color="D8DEE9" w:frame="1"/>
          <w:shd w:val="clear" w:color="auto" w:fill="ECEFF4"/>
          <w:rtl/>
          <w:lang w:bidi="ar-SA"/>
        </w:rPr>
        <w:t>و يجزيك من الاستنجاء ثلاثة احجار و بذلك جرت السنة</w:t>
      </w:r>
      <w:r w:rsidRPr="00D71024">
        <w:rPr>
          <w:rFonts w:eastAsia="Times New Roman"/>
          <w:color w:val="2E3440"/>
          <w:sz w:val="35"/>
          <w:szCs w:val="35"/>
          <w:rtl/>
          <w:lang w:bidi="ar-SA"/>
        </w:rPr>
        <w:t>؛ یعنی در استنجاء، استفاده از سنگ کفایت می‌کند و نیازی به شستشو با آب نیست. در اینجا کلمه «طهور» اطلاق شده، اما موردی که برای آن بیان گردیده، منحصراً «طهارت از خبث» (تطهیر مخرج از نجاست) است، نه طهارت از حدث (رفع حدث)</w:t>
      </w:r>
      <w:r w:rsidRPr="00D71024">
        <w:rPr>
          <w:rFonts w:eastAsia="Times New Roman"/>
          <w:color w:val="2E3440"/>
          <w:sz w:val="35"/>
          <w:szCs w:val="35"/>
          <w:lang w:bidi="ar-SA"/>
        </w:rPr>
        <w:t>.</w:t>
      </w:r>
    </w:p>
    <w:p w14:paraId="6E87E3D1" w14:textId="77777777" w:rsidR="00D71024" w:rsidRPr="00D71024" w:rsidRDefault="00D71024" w:rsidP="00D71024">
      <w:pPr>
        <w:shd w:val="clear" w:color="auto" w:fill="FFFFFF"/>
        <w:spacing w:before="621" w:after="100" w:afterAutospacing="1" w:line="240" w:lineRule="auto"/>
        <w:jc w:val="left"/>
        <w:outlineLvl w:val="3"/>
        <w:rPr>
          <w:rFonts w:eastAsia="Times New Roman"/>
          <w:color w:val="A3BE8C"/>
          <w:spacing w:val="-2"/>
          <w:sz w:val="31"/>
          <w:szCs w:val="31"/>
          <w:lang w:bidi="ar-SA"/>
        </w:rPr>
      </w:pPr>
      <w:r w:rsidRPr="00D71024">
        <w:rPr>
          <w:rFonts w:eastAsia="Times New Roman"/>
          <w:color w:val="A3BE8C"/>
          <w:spacing w:val="-2"/>
          <w:sz w:val="31"/>
          <w:szCs w:val="31"/>
          <w:rtl/>
          <w:lang w:bidi="ar-SA"/>
        </w:rPr>
        <w:t>قائلین به دیدگاه اول (از جمله محقق عراقی)</w:t>
      </w:r>
    </w:p>
    <w:p w14:paraId="6E3BB33F"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بر اساس همین تقریب، برخی از محققین قائل شده‌اند که مراد از طهور در حدیث «لا تعاد»، معنای اعم از طهارت حدثیه و خبثیه است. از جمله این بزرگان، مرحوم محقق عراقی (آقا ضیاء) است که در تعلیقه بر </w:t>
      </w:r>
      <w:r w:rsidRPr="00D71024">
        <w:rPr>
          <w:rFonts w:eastAsia="Times New Roman"/>
          <w:i/>
          <w:iCs/>
          <w:color w:val="2E3440"/>
          <w:sz w:val="35"/>
          <w:szCs w:val="35"/>
          <w:rtl/>
          <w:lang w:bidi="ar-SA"/>
        </w:rPr>
        <w:t>العروة الوثقی</w:t>
      </w:r>
      <w:r w:rsidRPr="00D71024">
        <w:rPr>
          <w:rFonts w:eastAsia="Times New Roman"/>
          <w:color w:val="2E3440"/>
          <w:sz w:val="35"/>
          <w:szCs w:val="35"/>
          <w:rtl/>
          <w:lang w:bidi="ar-SA"/>
        </w:rPr>
        <w:t> به این مطلب اشاره فرموده‌اند</w:t>
      </w:r>
      <w:r w:rsidRPr="00D71024">
        <w:rPr>
          <w:rFonts w:eastAsia="Times New Roman"/>
          <w:color w:val="2E3440"/>
          <w:sz w:val="35"/>
          <w:szCs w:val="35"/>
          <w:lang w:bidi="ar-SA"/>
        </w:rPr>
        <w:t>:</w:t>
      </w:r>
    </w:p>
    <w:p w14:paraId="03586E81" w14:textId="77777777" w:rsidR="00D71024" w:rsidRPr="00D71024" w:rsidRDefault="00D71024" w:rsidP="00D71024">
      <w:pPr>
        <w:shd w:val="clear" w:color="auto" w:fill="FFFFFF"/>
        <w:spacing w:after="0" w:line="240" w:lineRule="auto"/>
        <w:jc w:val="left"/>
        <w:rPr>
          <w:rFonts w:eastAsia="Times New Roman"/>
          <w:color w:val="7D8697"/>
          <w:sz w:val="35"/>
          <w:szCs w:val="35"/>
          <w:lang w:bidi="ar-SA"/>
        </w:rPr>
      </w:pPr>
      <w:r w:rsidRPr="00D71024">
        <w:rPr>
          <w:rFonts w:eastAsia="Times New Roman"/>
          <w:i/>
          <w:iCs/>
          <w:color w:val="7D8697"/>
          <w:sz w:val="35"/>
          <w:szCs w:val="35"/>
          <w:rtl/>
          <w:lang w:bidi="ar-SA"/>
        </w:rPr>
        <w:t>العروة الوثقى (المحشى)</w:t>
      </w:r>
      <w:r w:rsidRPr="00D71024">
        <w:rPr>
          <w:rFonts w:eastAsia="Times New Roman"/>
          <w:color w:val="7D8697"/>
          <w:sz w:val="35"/>
          <w:szCs w:val="35"/>
          <w:rtl/>
          <w:lang w:bidi="ar-SA"/>
        </w:rPr>
        <w:t>، ج‌</w:t>
      </w:r>
      <w:r w:rsidRPr="00D71024">
        <w:rPr>
          <w:rFonts w:eastAsia="Times New Roman"/>
          <w:color w:val="7D8697"/>
          <w:sz w:val="35"/>
          <w:szCs w:val="35"/>
          <w:rtl/>
        </w:rPr>
        <w:t>۲</w:t>
      </w:r>
      <w:r w:rsidRPr="00D71024">
        <w:rPr>
          <w:rFonts w:eastAsia="Times New Roman"/>
          <w:color w:val="7D8697"/>
          <w:sz w:val="35"/>
          <w:szCs w:val="35"/>
          <w:rtl/>
          <w:lang w:bidi="ar-SA"/>
        </w:rPr>
        <w:t xml:space="preserve">، ص: </w:t>
      </w:r>
      <w:r w:rsidRPr="00D71024">
        <w:rPr>
          <w:rFonts w:eastAsia="Times New Roman"/>
          <w:color w:val="7D8697"/>
          <w:sz w:val="35"/>
          <w:szCs w:val="35"/>
          <w:rtl/>
        </w:rPr>
        <w:t>۳۴۰</w:t>
      </w:r>
      <w:r w:rsidRPr="00D71024">
        <w:rPr>
          <w:rFonts w:eastAsia="Times New Roman"/>
          <w:color w:val="7D8697"/>
          <w:sz w:val="35"/>
          <w:szCs w:val="35"/>
          <w:lang w:bidi="ar-SA"/>
        </w:rPr>
        <w:br/>
      </w:r>
      <w:r w:rsidRPr="00D71024">
        <w:rPr>
          <w:rFonts w:eastAsia="Times New Roman"/>
          <w:color w:val="7D8697"/>
          <w:sz w:val="35"/>
          <w:szCs w:val="35"/>
          <w:rtl/>
          <w:lang w:bidi="ar-SA"/>
        </w:rPr>
        <w:t xml:space="preserve">(مسألة </w:t>
      </w:r>
      <w:r w:rsidRPr="00D71024">
        <w:rPr>
          <w:rFonts w:eastAsia="Times New Roman"/>
          <w:color w:val="7D8697"/>
          <w:sz w:val="35"/>
          <w:szCs w:val="35"/>
          <w:rtl/>
        </w:rPr>
        <w:t xml:space="preserve">۱۹): </w:t>
      </w:r>
      <w:r w:rsidRPr="00D71024">
        <w:rPr>
          <w:rFonts w:eastAsia="Times New Roman"/>
          <w:color w:val="7D8697"/>
          <w:sz w:val="35"/>
          <w:szCs w:val="35"/>
          <w:rtl/>
          <w:lang w:bidi="ar-SA"/>
        </w:rPr>
        <w:t>إذا صلّي في غير المأكول جاهلًا أو ناسياً (</w:t>
      </w:r>
      <w:r w:rsidRPr="00D71024">
        <w:rPr>
          <w:rFonts w:eastAsia="Times New Roman"/>
          <w:color w:val="7D8697"/>
          <w:sz w:val="35"/>
          <w:szCs w:val="35"/>
          <w:rtl/>
        </w:rPr>
        <w:t xml:space="preserve">۴) </w:t>
      </w:r>
      <w:r w:rsidRPr="00D71024">
        <w:rPr>
          <w:rFonts w:eastAsia="Times New Roman"/>
          <w:color w:val="7D8697"/>
          <w:sz w:val="35"/>
          <w:szCs w:val="35"/>
          <w:rtl/>
          <w:lang w:bidi="ar-SA"/>
        </w:rPr>
        <w:t>فالأقوى‌ صحّة صلاته</w:t>
      </w:r>
      <w:r w:rsidRPr="00D71024">
        <w:rPr>
          <w:rFonts w:eastAsia="Times New Roman"/>
          <w:color w:val="7D8697"/>
          <w:sz w:val="35"/>
          <w:szCs w:val="35"/>
          <w:lang w:bidi="ar-SA"/>
        </w:rPr>
        <w:t>.</w:t>
      </w:r>
      <w:r w:rsidRPr="00D71024">
        <w:rPr>
          <w:rFonts w:eastAsia="Times New Roman"/>
          <w:color w:val="7D8697"/>
          <w:sz w:val="35"/>
          <w:szCs w:val="35"/>
          <w:lang w:bidi="ar-SA"/>
        </w:rPr>
        <w:br/>
      </w:r>
      <w:r w:rsidRPr="00D71024">
        <w:rPr>
          <w:rFonts w:eastAsia="Times New Roman"/>
          <w:color w:val="7D8697"/>
          <w:sz w:val="35"/>
          <w:szCs w:val="35"/>
          <w:rtl/>
          <w:lang w:bidi="ar-SA"/>
        </w:rPr>
        <w:t>تعلیقه: مع عدم نجاسته و إلّا ففيه إشكال الشكّ في شمول «لا تعاد» لمثله كما لا يخفى. (آقا ضياء)</w:t>
      </w:r>
      <w:r w:rsidRPr="00D71024">
        <w:rPr>
          <w:rFonts w:eastAsia="Times New Roman"/>
          <w:color w:val="7D8697"/>
          <w:sz w:val="35"/>
          <w:szCs w:val="35"/>
          <w:lang w:bidi="ar-SA"/>
        </w:rPr>
        <w:t>.</w:t>
      </w:r>
    </w:p>
    <w:p w14:paraId="7293ECA7" w14:textId="77777777" w:rsidR="00D71024" w:rsidRPr="00D71024" w:rsidRDefault="00D71024" w:rsidP="00D71024">
      <w:pPr>
        <w:shd w:val="clear" w:color="auto" w:fill="FFFFFF"/>
        <w:spacing w:after="0" w:line="240" w:lineRule="auto"/>
        <w:jc w:val="left"/>
        <w:rPr>
          <w:rFonts w:eastAsia="Times New Roman"/>
          <w:color w:val="7D8697"/>
          <w:sz w:val="35"/>
          <w:szCs w:val="35"/>
          <w:lang w:bidi="ar-SA"/>
        </w:rPr>
      </w:pPr>
      <w:r w:rsidRPr="00D71024">
        <w:rPr>
          <w:rFonts w:eastAsia="Times New Roman"/>
          <w:i/>
          <w:iCs/>
          <w:color w:val="7D8697"/>
          <w:sz w:val="35"/>
          <w:szCs w:val="35"/>
          <w:rtl/>
          <w:lang w:bidi="ar-SA"/>
        </w:rPr>
        <w:t>تعليقة استدلالية على العروة الوثقى</w:t>
      </w:r>
      <w:r w:rsidRPr="00D71024">
        <w:rPr>
          <w:rFonts w:eastAsia="Times New Roman"/>
          <w:color w:val="7D8697"/>
          <w:sz w:val="35"/>
          <w:szCs w:val="35"/>
          <w:rtl/>
          <w:lang w:bidi="ar-SA"/>
        </w:rPr>
        <w:t xml:space="preserve">؛ ص: </w:t>
      </w:r>
      <w:r w:rsidRPr="00D71024">
        <w:rPr>
          <w:rFonts w:eastAsia="Times New Roman"/>
          <w:color w:val="7D8697"/>
          <w:sz w:val="35"/>
          <w:szCs w:val="35"/>
          <w:rtl/>
        </w:rPr>
        <w:t>۲۹</w:t>
      </w:r>
      <w:r w:rsidRPr="00D71024">
        <w:rPr>
          <w:rFonts w:eastAsia="Times New Roman"/>
          <w:color w:val="7D8697"/>
          <w:sz w:val="35"/>
          <w:szCs w:val="35"/>
          <w:lang w:bidi="ar-SA"/>
        </w:rPr>
        <w:br/>
      </w:r>
      <w:r w:rsidRPr="00D71024">
        <w:rPr>
          <w:rFonts w:eastAsia="Times New Roman"/>
          <w:color w:val="7D8697"/>
          <w:sz w:val="35"/>
          <w:szCs w:val="35"/>
          <w:rtl/>
          <w:lang w:bidi="ar-SA"/>
        </w:rPr>
        <w:t xml:space="preserve">مسألة </w:t>
      </w:r>
      <w:r w:rsidRPr="00D71024">
        <w:rPr>
          <w:rFonts w:eastAsia="Times New Roman"/>
          <w:color w:val="7D8697"/>
          <w:sz w:val="35"/>
          <w:szCs w:val="35"/>
          <w:rtl/>
        </w:rPr>
        <w:t>۵: «</w:t>
      </w:r>
      <w:r w:rsidRPr="00D71024">
        <w:rPr>
          <w:rFonts w:eastAsia="Times New Roman"/>
          <w:color w:val="7D8697"/>
          <w:sz w:val="35"/>
          <w:szCs w:val="35"/>
          <w:rtl/>
          <w:lang w:bidi="ar-SA"/>
        </w:rPr>
        <w:t>ثم غفل و صلى. إلخ</w:t>
      </w:r>
      <w:r w:rsidRPr="00D71024">
        <w:rPr>
          <w:rFonts w:eastAsia="Times New Roman"/>
          <w:color w:val="7D8697"/>
          <w:sz w:val="35"/>
          <w:szCs w:val="35"/>
          <w:lang w:bidi="ar-SA"/>
        </w:rPr>
        <w:t>».</w:t>
      </w:r>
      <w:r w:rsidRPr="00D71024">
        <w:rPr>
          <w:rFonts w:eastAsia="Times New Roman"/>
          <w:color w:val="7D8697"/>
          <w:sz w:val="35"/>
          <w:szCs w:val="35"/>
          <w:lang w:bidi="ar-SA"/>
        </w:rPr>
        <w:br/>
      </w:r>
      <w:r w:rsidRPr="00D71024">
        <w:rPr>
          <w:rFonts w:eastAsia="Times New Roman"/>
          <w:color w:val="7D8697"/>
          <w:sz w:val="35"/>
          <w:szCs w:val="35"/>
          <w:rtl/>
          <w:lang w:bidi="ar-SA"/>
        </w:rPr>
        <w:t>في المسألة مجال إشكال لعدم جريان عموم لا تعاد «</w:t>
      </w:r>
      <w:r w:rsidRPr="00D71024">
        <w:rPr>
          <w:rFonts w:eastAsia="Times New Roman"/>
          <w:color w:val="7D8697"/>
          <w:sz w:val="35"/>
          <w:szCs w:val="35"/>
          <w:rtl/>
        </w:rPr>
        <w:t xml:space="preserve">۱» </w:t>
      </w:r>
      <w:r w:rsidRPr="00D71024">
        <w:rPr>
          <w:rFonts w:eastAsia="Times New Roman"/>
          <w:color w:val="7D8697"/>
          <w:sz w:val="35"/>
          <w:szCs w:val="35"/>
          <w:rtl/>
          <w:lang w:bidi="ar-SA"/>
        </w:rPr>
        <w:t>في مثله من كون‌ الشرط واقعيا كما يستفاد من رواية الجص «</w:t>
      </w:r>
      <w:r w:rsidRPr="00D71024">
        <w:rPr>
          <w:rFonts w:eastAsia="Times New Roman"/>
          <w:color w:val="7D8697"/>
          <w:sz w:val="35"/>
          <w:szCs w:val="35"/>
          <w:rtl/>
        </w:rPr>
        <w:t>۱» (</w:t>
      </w:r>
      <w:r w:rsidRPr="00D71024">
        <w:rPr>
          <w:rFonts w:eastAsia="Times New Roman"/>
          <w:color w:val="7D8697"/>
          <w:sz w:val="35"/>
          <w:szCs w:val="35"/>
          <w:rtl/>
          <w:lang w:bidi="ar-SA"/>
        </w:rPr>
        <w:t>نعم) لولاه أمكن دعوى أن المتيقن من السيرة و الإجماعات هو شرطية الطهارة العلمية لا الواقعية و لعل إلى هذه الجهة نظر المصنف و لكن فيه نظر جدا كالنظر في شمول لا تعاد لمثله بحمل الطهارة فيه على الطهارة الحدثية محضا</w:t>
      </w:r>
      <w:r w:rsidRPr="00D71024">
        <w:rPr>
          <w:rFonts w:eastAsia="Times New Roman"/>
          <w:color w:val="7D8697"/>
          <w:sz w:val="35"/>
          <w:szCs w:val="35"/>
          <w:lang w:bidi="ar-SA"/>
        </w:rPr>
        <w:t>.</w:t>
      </w:r>
    </w:p>
    <w:p w14:paraId="2FEABFCD" w14:textId="56E13580" w:rsidR="00D71024" w:rsidRPr="00D71024" w:rsidRDefault="00D71024" w:rsidP="003803F3">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 xml:space="preserve">همان‌طور که در مباحث پیشینِ کتاب الطهارة (در بحث شرطیت طهارت از خبث، مانعیت نجاست و بطلان نماز در نجس) </w:t>
      </w:r>
      <w:r w:rsidR="003803F3">
        <w:rPr>
          <w:rFonts w:eastAsia="Times New Roman" w:hint="cs"/>
          <w:color w:val="2E3440"/>
          <w:sz w:val="35"/>
          <w:szCs w:val="35"/>
          <w:rtl/>
          <w:lang w:bidi="ar-SA"/>
        </w:rPr>
        <w:t xml:space="preserve">در تعليقه </w:t>
      </w:r>
      <w:r w:rsidRPr="00D71024">
        <w:rPr>
          <w:rFonts w:eastAsia="Times New Roman"/>
          <w:color w:val="2E3440"/>
          <w:sz w:val="35"/>
          <w:szCs w:val="35"/>
          <w:rtl/>
          <w:lang w:bidi="ar-SA"/>
        </w:rPr>
        <w:t xml:space="preserve"> مرحوم عراقی </w:t>
      </w:r>
      <w:r w:rsidR="003803F3">
        <w:rPr>
          <w:rFonts w:eastAsia="Times New Roman" w:hint="cs"/>
          <w:color w:val="2E3440"/>
          <w:sz w:val="35"/>
          <w:szCs w:val="35"/>
          <w:rtl/>
          <w:lang w:bidi="ar-SA"/>
        </w:rPr>
        <w:t>آمده است ايشان</w:t>
      </w:r>
      <w:r w:rsidRPr="00D71024">
        <w:rPr>
          <w:rFonts w:eastAsia="Times New Roman"/>
          <w:color w:val="2E3440"/>
          <w:sz w:val="35"/>
          <w:szCs w:val="35"/>
          <w:rtl/>
          <w:lang w:bidi="ar-SA"/>
        </w:rPr>
        <w:t xml:space="preserve"> تصریح می‌کنند که اختصاص دادن طهارت در حدیث «لا تعاد» به طهارت از حدث، محل اشکال است</w:t>
      </w:r>
      <w:r w:rsidRPr="00D71024">
        <w:rPr>
          <w:rFonts w:eastAsia="Times New Roman"/>
          <w:color w:val="2E3440"/>
          <w:sz w:val="35"/>
          <w:szCs w:val="35"/>
          <w:lang w:bidi="ar-SA"/>
        </w:rPr>
        <w:t xml:space="preserve"> </w:t>
      </w:r>
      <w:r w:rsidR="003803F3">
        <w:rPr>
          <w:rFonts w:eastAsia="Times New Roman" w:hint="cs"/>
          <w:color w:val="2E3440"/>
          <w:sz w:val="35"/>
          <w:szCs w:val="35"/>
          <w:rtl/>
          <w:lang w:bidi="ar-SA"/>
        </w:rPr>
        <w:t>(</w:t>
      </w:r>
      <w:r w:rsidRPr="00D71024">
        <w:rPr>
          <w:rFonts w:eastAsia="Times New Roman"/>
          <w:color w:val="2E3440"/>
          <w:sz w:val="30"/>
          <w:szCs w:val="30"/>
          <w:bdr w:val="single" w:sz="2" w:space="2" w:color="D8DEE9" w:frame="1"/>
          <w:shd w:val="clear" w:color="auto" w:fill="ECEFF4"/>
          <w:rtl/>
          <w:lang w:bidi="ar-SA"/>
        </w:rPr>
        <w:t>كالنظر في شمول لا تعاد لمثله بحمل الطهارة فيه على الطهارة الحدثية محضا</w:t>
      </w:r>
      <w:r w:rsidRPr="00D71024">
        <w:rPr>
          <w:rFonts w:eastAsia="Times New Roman"/>
          <w:color w:val="2E3440"/>
          <w:sz w:val="35"/>
          <w:szCs w:val="35"/>
          <w:lang w:bidi="ar-SA"/>
        </w:rPr>
        <w:t>)</w:t>
      </w:r>
      <w:r w:rsidR="003803F3">
        <w:rPr>
          <w:rFonts w:eastAsia="Times New Roman" w:hint="cs"/>
          <w:color w:val="2E3440"/>
          <w:sz w:val="35"/>
          <w:szCs w:val="35"/>
          <w:rtl/>
          <w:lang w:bidi="ar-SA"/>
        </w:rPr>
        <w:t>)</w:t>
      </w:r>
      <w:r w:rsidRPr="00D71024">
        <w:rPr>
          <w:rFonts w:eastAsia="Times New Roman"/>
          <w:color w:val="2E3440"/>
          <w:sz w:val="35"/>
          <w:szCs w:val="35"/>
          <w:lang w:bidi="ar-SA"/>
        </w:rPr>
        <w:t xml:space="preserve">. </w:t>
      </w:r>
      <w:r w:rsidRPr="00D71024">
        <w:rPr>
          <w:rFonts w:eastAsia="Times New Roman"/>
          <w:color w:val="2E3440"/>
          <w:sz w:val="35"/>
          <w:szCs w:val="35"/>
          <w:rtl/>
          <w:lang w:bidi="ar-SA"/>
        </w:rPr>
        <w:t>به اعتقاد ایشان، واژه طهور در این حدیث اطلاق دارد و شامل هر دو نوع طهارت (حدثیه و خبثیه) می‌شود</w:t>
      </w:r>
      <w:r w:rsidRPr="00D71024">
        <w:rPr>
          <w:rFonts w:eastAsia="Times New Roman"/>
          <w:color w:val="2E3440"/>
          <w:sz w:val="35"/>
          <w:szCs w:val="35"/>
          <w:lang w:bidi="ar-SA"/>
        </w:rPr>
        <w:t>.</w:t>
      </w:r>
    </w:p>
    <w:p w14:paraId="5BCCDC22" w14:textId="77777777" w:rsidR="00D71024" w:rsidRPr="00D71024" w:rsidRDefault="00D71024" w:rsidP="00D71024">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D71024">
        <w:rPr>
          <w:rFonts w:eastAsia="Times New Roman"/>
          <w:color w:val="EBCB8B"/>
          <w:spacing w:val="-3"/>
          <w:sz w:val="35"/>
          <w:szCs w:val="35"/>
          <w:rtl/>
          <w:lang w:bidi="ar-SA"/>
        </w:rPr>
        <w:lastRenderedPageBreak/>
        <w:t>دیدگاه دوم: اختصاص «طَهور» به طهارت از حدث (قول مشهور و محقق خویی)</w:t>
      </w:r>
    </w:p>
    <w:p w14:paraId="5D25FB30"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در نقطه مقابل، کثیری از اعلام — که شاید بتوان آن را قول مشهور دانست — بر این باورند که مقصود از طهور در حدیث «لا تعاد» منحصراً «طهارت از حدث» است و شامل طهارت از خبث نمی‌شود. بر این اساس، طهارت از خبث داخل در «غیر خمس» قرار می‌گیرد و اخلال به آن از روی عذر، موجب بطلان نماز نخواهد بود</w:t>
      </w:r>
      <w:r w:rsidRPr="00D71024">
        <w:rPr>
          <w:rFonts w:eastAsia="Times New Roman"/>
          <w:color w:val="2E3440"/>
          <w:sz w:val="35"/>
          <w:szCs w:val="35"/>
          <w:lang w:bidi="ar-SA"/>
        </w:rPr>
        <w:t>.</w:t>
      </w:r>
    </w:p>
    <w:p w14:paraId="15223D6D" w14:textId="00CB089A" w:rsidR="00D71024" w:rsidRPr="00D71024" w:rsidRDefault="00D71024" w:rsidP="003803F3">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 xml:space="preserve">وجه و دلیل این اختصاص، در مباحث کتاب الطهارة (بحث صلاة در نجس) به تفصیل مطرح شده است. مرحوم آیت‌الله خویی در </w:t>
      </w:r>
      <w:r w:rsidR="003803F3">
        <w:rPr>
          <w:rFonts w:eastAsia="Times New Roman" w:hint="cs"/>
          <w:color w:val="2E3440"/>
          <w:sz w:val="35"/>
          <w:szCs w:val="35"/>
          <w:rtl/>
          <w:lang w:bidi="ar-SA"/>
        </w:rPr>
        <w:t>شرح عروه</w:t>
      </w:r>
      <w:r w:rsidRPr="00D71024">
        <w:rPr>
          <w:rFonts w:eastAsia="Times New Roman"/>
          <w:color w:val="2E3440"/>
          <w:sz w:val="35"/>
          <w:szCs w:val="35"/>
          <w:rtl/>
          <w:lang w:bidi="ar-SA"/>
        </w:rPr>
        <w:t xml:space="preserve"> این استدلال را به شکلی متقن بیان فرموده‌اند</w:t>
      </w:r>
      <w:r w:rsidRPr="00D71024">
        <w:rPr>
          <w:rFonts w:eastAsia="Times New Roman"/>
          <w:color w:val="2E3440"/>
          <w:sz w:val="35"/>
          <w:szCs w:val="35"/>
          <w:lang w:bidi="ar-SA"/>
        </w:rPr>
        <w:t>:</w:t>
      </w:r>
    </w:p>
    <w:p w14:paraId="5D9B4208" w14:textId="77777777" w:rsidR="00D71024" w:rsidRPr="00D71024" w:rsidRDefault="00D71024" w:rsidP="00D71024">
      <w:pPr>
        <w:shd w:val="clear" w:color="auto" w:fill="FFFFFF"/>
        <w:spacing w:after="0" w:line="240" w:lineRule="auto"/>
        <w:jc w:val="left"/>
        <w:rPr>
          <w:rFonts w:eastAsia="Times New Roman"/>
          <w:color w:val="7D8697"/>
          <w:sz w:val="35"/>
          <w:szCs w:val="35"/>
          <w:lang w:bidi="ar-SA"/>
        </w:rPr>
      </w:pPr>
      <w:r w:rsidRPr="00D71024">
        <w:rPr>
          <w:rFonts w:eastAsia="Times New Roman"/>
          <w:i/>
          <w:iCs/>
          <w:color w:val="7D8697"/>
          <w:sz w:val="35"/>
          <w:szCs w:val="35"/>
          <w:rtl/>
          <w:lang w:bidi="ar-SA"/>
        </w:rPr>
        <w:t>فقه الشيعة - كتاب الطهارة</w:t>
      </w:r>
      <w:r w:rsidRPr="00D71024">
        <w:rPr>
          <w:rFonts w:eastAsia="Times New Roman"/>
          <w:color w:val="7D8697"/>
          <w:sz w:val="35"/>
          <w:szCs w:val="35"/>
          <w:rtl/>
          <w:lang w:bidi="ar-SA"/>
        </w:rPr>
        <w:t>؛ ج‌</w:t>
      </w:r>
      <w:r w:rsidRPr="00D71024">
        <w:rPr>
          <w:rFonts w:eastAsia="Times New Roman"/>
          <w:color w:val="7D8697"/>
          <w:sz w:val="35"/>
          <w:szCs w:val="35"/>
          <w:rtl/>
        </w:rPr>
        <w:t>۴</w:t>
      </w:r>
      <w:r w:rsidRPr="00D71024">
        <w:rPr>
          <w:rFonts w:eastAsia="Times New Roman"/>
          <w:color w:val="7D8697"/>
          <w:sz w:val="35"/>
          <w:szCs w:val="35"/>
          <w:rtl/>
          <w:lang w:bidi="ar-SA"/>
        </w:rPr>
        <w:t xml:space="preserve">، ص: </w:t>
      </w:r>
      <w:r w:rsidRPr="00D71024">
        <w:rPr>
          <w:rFonts w:eastAsia="Times New Roman"/>
          <w:color w:val="7D8697"/>
          <w:sz w:val="35"/>
          <w:szCs w:val="35"/>
          <w:rtl/>
        </w:rPr>
        <w:t>۱۴۴ - ۱۴۷</w:t>
      </w:r>
      <w:r w:rsidRPr="00D71024">
        <w:rPr>
          <w:rFonts w:eastAsia="Times New Roman"/>
          <w:color w:val="7D8697"/>
          <w:sz w:val="35"/>
          <w:szCs w:val="35"/>
          <w:lang w:bidi="ar-SA"/>
        </w:rPr>
        <w:br/>
      </w:r>
      <w:r w:rsidRPr="00D71024">
        <w:rPr>
          <w:rFonts w:eastAsia="Times New Roman"/>
          <w:color w:val="7D8697"/>
          <w:sz w:val="35"/>
          <w:szCs w:val="35"/>
          <w:rtl/>
          <w:lang w:bidi="ar-SA"/>
        </w:rPr>
        <w:t>ثالثها: دعوى: أنّ الطّهور في الحديث أعم من الطهارة الخبثيّة، فيدل على وجوب الإعادة فيما إذا صلّى في النجس جهلا، و لا أقل من كون الطهور مجملا بالإضافة إلى خصوص الطهارة الخبثيّة، فلا يدل الحديث على عدم‌ الإعادة في الصورة المزبورة لسراية إجمال المستثنى إلى المستثنى منه، فلا يمكن التمسك بعموم «لا تعاد» و النتيجة: هي أنّ مقتضى أدلة مانعيّة النجاسة بطلان الصلاة. و لعلّ هذا أحسن الوجوه المذكورة في المقام</w:t>
      </w:r>
      <w:r w:rsidRPr="00D71024">
        <w:rPr>
          <w:rFonts w:eastAsia="Times New Roman"/>
          <w:color w:val="7D8697"/>
          <w:sz w:val="35"/>
          <w:szCs w:val="35"/>
          <w:lang w:bidi="ar-SA"/>
        </w:rPr>
        <w:t>.</w:t>
      </w:r>
      <w:r w:rsidRPr="00D71024">
        <w:rPr>
          <w:rFonts w:eastAsia="Times New Roman"/>
          <w:color w:val="7D8697"/>
          <w:sz w:val="35"/>
          <w:szCs w:val="35"/>
          <w:lang w:bidi="ar-SA"/>
        </w:rPr>
        <w:br/>
      </w:r>
      <w:r w:rsidRPr="00D71024">
        <w:rPr>
          <w:rFonts w:eastAsia="Times New Roman"/>
          <w:color w:val="7D8697"/>
          <w:sz w:val="35"/>
          <w:szCs w:val="35"/>
          <w:rtl/>
          <w:lang w:bidi="ar-SA"/>
        </w:rPr>
        <w:t>و لكن يرد عليه: أنّ الأمر و إن كان كما ذكر من كون الطّهور أعمّ من الطهارة الخبثيّة، لما ذكرناه فيما سبق من أنّ الطهور اسم لما يتطهر به كالوقود، و السحور، و الفطور، و غير ذلك، و هو بمعنى ما يحصل به المبدء، و الطهارة أعم من الحدثيّة و الخبثيّة، إلّا أنّ القرينة تمنعنا عن الأخذ بهذا الإطلاق في خصوص حديث «لا تعاد» و لعلّه لأجلها خصّ الفقهاء الحديث بالطهارة الحدثية، و القرينة: هي ما في ذيل الحديث من أنّ القراءة، و التشهد، و التكبير من السنّة، فيدل على أنّ غير الخمسة المذكورة في المستثنى ليست من الأركان، فلا تعاد منها الصلاة بل إنّما تعاد من الأركان الخمسة المذكورة في المستثنى التي ذكرت في الكتاب العزيز، و ليس منها الطهارة من الخبث</w:t>
      </w:r>
      <w:r w:rsidRPr="00D71024">
        <w:rPr>
          <w:rFonts w:eastAsia="Times New Roman"/>
          <w:color w:val="7D8697"/>
          <w:sz w:val="35"/>
          <w:szCs w:val="35"/>
          <w:lang w:bidi="ar-SA"/>
        </w:rPr>
        <w:t>.</w:t>
      </w:r>
      <w:r w:rsidRPr="00D71024">
        <w:rPr>
          <w:rFonts w:eastAsia="Times New Roman"/>
          <w:color w:val="7D8697"/>
          <w:sz w:val="35"/>
          <w:szCs w:val="35"/>
          <w:lang w:bidi="ar-SA"/>
        </w:rPr>
        <w:br/>
      </w:r>
      <w:r w:rsidRPr="00D71024">
        <w:rPr>
          <w:rFonts w:eastAsia="Times New Roman"/>
          <w:color w:val="7D8697"/>
          <w:sz w:val="35"/>
          <w:szCs w:val="35"/>
          <w:rtl/>
          <w:lang w:bidi="ar-SA"/>
        </w:rPr>
        <w:t>حيث أشار- عزّ من قائل- إلى الركوع بقوله تعالى </w:t>
      </w:r>
      <w:r w:rsidRPr="00D71024">
        <w:rPr>
          <w:rFonts w:eastAsia="Times New Roman"/>
          <w:color w:val="2E3440"/>
          <w:sz w:val="30"/>
          <w:szCs w:val="30"/>
          <w:bdr w:val="single" w:sz="2" w:space="2" w:color="D8DEE9" w:frame="1"/>
          <w:shd w:val="clear" w:color="auto" w:fill="ECEFF4"/>
          <w:rtl/>
          <w:lang w:bidi="ar-SA"/>
        </w:rPr>
        <w:t>وَ أَقِيمُوا الصَّلٰاةَ وَ آتُوا الزَّكٰاةَ وَ ارْكَعُوا مَعَ الرّٰاكِعِينَ</w:t>
      </w:r>
      <w:r w:rsidRPr="00D71024">
        <w:rPr>
          <w:rFonts w:eastAsia="Times New Roman"/>
          <w:color w:val="7D8697"/>
          <w:sz w:val="35"/>
          <w:szCs w:val="35"/>
          <w:rtl/>
          <w:lang w:bidi="ar-SA"/>
        </w:rPr>
        <w:t> و بقوله تعالى </w:t>
      </w:r>
      <w:r w:rsidRPr="00D71024">
        <w:rPr>
          <w:rFonts w:eastAsia="Times New Roman"/>
          <w:color w:val="2E3440"/>
          <w:sz w:val="30"/>
          <w:szCs w:val="30"/>
          <w:bdr w:val="single" w:sz="2" w:space="2" w:color="D8DEE9" w:frame="1"/>
          <w:shd w:val="clear" w:color="auto" w:fill="ECEFF4"/>
          <w:rtl/>
          <w:lang w:bidi="ar-SA"/>
        </w:rPr>
        <w:t>يٰا مَرْيَمُ اقْنُتِي لِرَبِّكِ وَ اسْجُدِي وَ ارْكَعِي مَعَ الرّٰاكِعِينَ</w:t>
      </w:r>
      <w:r w:rsidRPr="00D71024">
        <w:rPr>
          <w:rFonts w:eastAsia="Times New Roman"/>
          <w:color w:val="7D8697"/>
          <w:sz w:val="35"/>
          <w:szCs w:val="35"/>
          <w:rtl/>
          <w:lang w:bidi="ar-SA"/>
        </w:rPr>
        <w:t> و غيرهما من الآيات</w:t>
      </w:r>
      <w:r w:rsidRPr="00D71024">
        <w:rPr>
          <w:rFonts w:eastAsia="Times New Roman"/>
          <w:color w:val="7D8697"/>
          <w:sz w:val="35"/>
          <w:szCs w:val="35"/>
          <w:lang w:bidi="ar-SA"/>
        </w:rPr>
        <w:t>.</w:t>
      </w:r>
      <w:r w:rsidRPr="00D71024">
        <w:rPr>
          <w:rFonts w:eastAsia="Times New Roman"/>
          <w:color w:val="7D8697"/>
          <w:sz w:val="35"/>
          <w:szCs w:val="35"/>
          <w:lang w:bidi="ar-SA"/>
        </w:rPr>
        <w:br/>
      </w:r>
      <w:r w:rsidRPr="00D71024">
        <w:rPr>
          <w:rFonts w:eastAsia="Times New Roman"/>
          <w:color w:val="7D8697"/>
          <w:sz w:val="35"/>
          <w:szCs w:val="35"/>
          <w:rtl/>
          <w:lang w:bidi="ar-SA"/>
        </w:rPr>
        <w:t>و إلى السجود بقوله تعالى </w:t>
      </w:r>
      <w:r w:rsidRPr="00D71024">
        <w:rPr>
          <w:rFonts w:eastAsia="Times New Roman"/>
          <w:color w:val="2E3440"/>
          <w:sz w:val="30"/>
          <w:szCs w:val="30"/>
          <w:bdr w:val="single" w:sz="2" w:space="2" w:color="D8DEE9" w:frame="1"/>
          <w:shd w:val="clear" w:color="auto" w:fill="ECEFF4"/>
          <w:rtl/>
          <w:lang w:bidi="ar-SA"/>
        </w:rPr>
        <w:t>فَسَبِّحْ بِحَمْدِ رَبِّكَ وَ كُنْ مِنَ السّٰاجِدِينَ</w:t>
      </w:r>
      <w:r w:rsidRPr="00D71024">
        <w:rPr>
          <w:rFonts w:eastAsia="Times New Roman"/>
          <w:color w:val="7D8697"/>
          <w:sz w:val="35"/>
          <w:szCs w:val="35"/>
          <w:rtl/>
          <w:lang w:bidi="ar-SA"/>
        </w:rPr>
        <w:t> و بقوله تعالى </w:t>
      </w:r>
      <w:r w:rsidRPr="00D71024">
        <w:rPr>
          <w:rFonts w:eastAsia="Times New Roman"/>
          <w:color w:val="2E3440"/>
          <w:sz w:val="30"/>
          <w:szCs w:val="30"/>
          <w:bdr w:val="single" w:sz="2" w:space="2" w:color="D8DEE9" w:frame="1"/>
          <w:shd w:val="clear" w:color="auto" w:fill="ECEFF4"/>
          <w:rtl/>
          <w:lang w:bidi="ar-SA"/>
        </w:rPr>
        <w:t xml:space="preserve">يٰا أَيُّهَا الَّذِينَ </w:t>
      </w:r>
      <w:r w:rsidRPr="00D71024">
        <w:rPr>
          <w:rFonts w:eastAsia="Times New Roman"/>
          <w:color w:val="2E3440"/>
          <w:sz w:val="30"/>
          <w:szCs w:val="30"/>
          <w:bdr w:val="single" w:sz="2" w:space="2" w:color="D8DEE9" w:frame="1"/>
          <w:shd w:val="clear" w:color="auto" w:fill="ECEFF4"/>
          <w:rtl/>
          <w:lang w:bidi="ar-SA"/>
        </w:rPr>
        <w:lastRenderedPageBreak/>
        <w:t>آمَنُوا ارْكَعُوا وَ اسْجُدُوا وَ اعْبُدُوا رَبَّكُمْ</w:t>
      </w:r>
      <w:r w:rsidRPr="00D71024">
        <w:rPr>
          <w:rFonts w:eastAsia="Times New Roman"/>
          <w:color w:val="7D8697"/>
          <w:sz w:val="35"/>
          <w:szCs w:val="35"/>
          <w:lang w:bidi="ar-SA"/>
        </w:rPr>
        <w:t xml:space="preserve">. </w:t>
      </w:r>
      <w:r w:rsidRPr="00D71024">
        <w:rPr>
          <w:rFonts w:eastAsia="Times New Roman"/>
          <w:color w:val="7D8697"/>
          <w:sz w:val="35"/>
          <w:szCs w:val="35"/>
          <w:rtl/>
          <w:lang w:bidi="ar-SA"/>
        </w:rPr>
        <w:t>و غيرهما</w:t>
      </w:r>
      <w:r w:rsidRPr="00D71024">
        <w:rPr>
          <w:rFonts w:eastAsia="Times New Roman"/>
          <w:color w:val="7D8697"/>
          <w:sz w:val="35"/>
          <w:szCs w:val="35"/>
          <w:lang w:bidi="ar-SA"/>
        </w:rPr>
        <w:t>.</w:t>
      </w:r>
      <w:r w:rsidRPr="00D71024">
        <w:rPr>
          <w:rFonts w:eastAsia="Times New Roman"/>
          <w:color w:val="7D8697"/>
          <w:sz w:val="35"/>
          <w:szCs w:val="35"/>
          <w:lang w:bidi="ar-SA"/>
        </w:rPr>
        <w:br/>
      </w:r>
      <w:r w:rsidRPr="00D71024">
        <w:rPr>
          <w:rFonts w:eastAsia="Times New Roman"/>
          <w:color w:val="7D8697"/>
          <w:sz w:val="35"/>
          <w:szCs w:val="35"/>
          <w:rtl/>
          <w:lang w:bidi="ar-SA"/>
        </w:rPr>
        <w:t>و إلى القبلة بقوله تعالى</w:t>
      </w:r>
      <w:r w:rsidRPr="00D71024">
        <w:rPr>
          <w:rFonts w:eastAsia="Times New Roman"/>
          <w:color w:val="7D8697"/>
          <w:sz w:val="35"/>
          <w:szCs w:val="35"/>
          <w:lang w:bidi="ar-SA"/>
        </w:rPr>
        <w:t>: </w:t>
      </w:r>
      <w:r w:rsidRPr="00D71024">
        <w:rPr>
          <w:rFonts w:eastAsia="Times New Roman"/>
          <w:color w:val="2E3440"/>
          <w:sz w:val="30"/>
          <w:szCs w:val="30"/>
          <w:bdr w:val="single" w:sz="2" w:space="2" w:color="D8DEE9" w:frame="1"/>
          <w:shd w:val="clear" w:color="auto" w:fill="ECEFF4"/>
          <w:rtl/>
          <w:lang w:bidi="ar-SA"/>
        </w:rPr>
        <w:t>فَلَنُوَلِّيَنَّكَ قِبْلَةً تَرْضٰاهٰا فَوَلِّ وَجْهَكَ شَطْرَ الْمَسْجِدِ الْحَرٰامِ</w:t>
      </w:r>
      <w:r w:rsidRPr="00D71024">
        <w:rPr>
          <w:rFonts w:eastAsia="Times New Roman"/>
          <w:color w:val="7D8697"/>
          <w:sz w:val="35"/>
          <w:szCs w:val="35"/>
          <w:rtl/>
          <w:lang w:bidi="ar-SA"/>
        </w:rPr>
        <w:t>، و بقوله تعالى </w:t>
      </w:r>
      <w:r w:rsidRPr="00D71024">
        <w:rPr>
          <w:rFonts w:eastAsia="Times New Roman"/>
          <w:color w:val="2E3440"/>
          <w:sz w:val="30"/>
          <w:szCs w:val="30"/>
          <w:bdr w:val="single" w:sz="2" w:space="2" w:color="D8DEE9" w:frame="1"/>
          <w:shd w:val="clear" w:color="auto" w:fill="ECEFF4"/>
          <w:rtl/>
          <w:lang w:bidi="ar-SA"/>
        </w:rPr>
        <w:t>وَ مِنْ حَيْثُ خَرَجْتَ فَوَلِّ وَجْهَكَ شَطْرَ الْمَسْجِدِ الْحَرٰامِ</w:t>
      </w:r>
      <w:r w:rsidRPr="00D71024">
        <w:rPr>
          <w:rFonts w:eastAsia="Times New Roman"/>
          <w:color w:val="7D8697"/>
          <w:sz w:val="35"/>
          <w:szCs w:val="35"/>
          <w:rtl/>
          <w:lang w:bidi="ar-SA"/>
        </w:rPr>
        <w:t>، و غيرهما</w:t>
      </w:r>
      <w:r w:rsidRPr="00D71024">
        <w:rPr>
          <w:rFonts w:eastAsia="Times New Roman"/>
          <w:color w:val="7D8697"/>
          <w:sz w:val="35"/>
          <w:szCs w:val="35"/>
          <w:lang w:bidi="ar-SA"/>
        </w:rPr>
        <w:t>.</w:t>
      </w:r>
      <w:r w:rsidRPr="00D71024">
        <w:rPr>
          <w:rFonts w:eastAsia="Times New Roman"/>
          <w:color w:val="7D8697"/>
          <w:sz w:val="35"/>
          <w:szCs w:val="35"/>
          <w:lang w:bidi="ar-SA"/>
        </w:rPr>
        <w:br/>
      </w:r>
      <w:r w:rsidRPr="00D71024">
        <w:rPr>
          <w:rFonts w:eastAsia="Times New Roman"/>
          <w:color w:val="7D8697"/>
          <w:sz w:val="35"/>
          <w:szCs w:val="35"/>
          <w:rtl/>
          <w:lang w:bidi="ar-SA"/>
        </w:rPr>
        <w:t>و إلى الوقت بقوله تعالى </w:t>
      </w:r>
      <w:r w:rsidRPr="00D71024">
        <w:rPr>
          <w:rFonts w:eastAsia="Times New Roman"/>
          <w:color w:val="2E3440"/>
          <w:sz w:val="30"/>
          <w:szCs w:val="30"/>
          <w:bdr w:val="single" w:sz="2" w:space="2" w:color="D8DEE9" w:frame="1"/>
          <w:shd w:val="clear" w:color="auto" w:fill="ECEFF4"/>
          <w:rtl/>
          <w:lang w:bidi="ar-SA"/>
        </w:rPr>
        <w:t>أَقِمِ الصَّلٰاةَ لِدُلُوكِ الشَّمْسِ إِلىٰ غَسَقِ اللَّيْلِ، وَ قُرْآنَ الْفَجْرِ إِنَّ قُرْآنَ الْفَجْرِ كٰانَ مَشْهُوداً</w:t>
      </w:r>
      <w:r w:rsidRPr="00D71024">
        <w:rPr>
          <w:rFonts w:eastAsia="Times New Roman"/>
          <w:color w:val="7D8697"/>
          <w:sz w:val="35"/>
          <w:szCs w:val="35"/>
          <w:lang w:bidi="ar-SA"/>
        </w:rPr>
        <w:t>.</w:t>
      </w:r>
      <w:r w:rsidRPr="00D71024">
        <w:rPr>
          <w:rFonts w:eastAsia="Times New Roman"/>
          <w:color w:val="7D8697"/>
          <w:sz w:val="35"/>
          <w:szCs w:val="35"/>
          <w:lang w:bidi="ar-SA"/>
        </w:rPr>
        <w:br/>
      </w:r>
      <w:r w:rsidRPr="00D71024">
        <w:rPr>
          <w:rFonts w:eastAsia="Times New Roman"/>
          <w:color w:val="7D8697"/>
          <w:sz w:val="35"/>
          <w:szCs w:val="35"/>
          <w:rtl/>
          <w:lang w:bidi="ar-SA"/>
        </w:rPr>
        <w:t>و إلى الطهارة الحدثية- الوضوء و الغسل و التيمم- بقوله تعالى </w:t>
      </w:r>
      <w:r w:rsidRPr="00D71024">
        <w:rPr>
          <w:rFonts w:eastAsia="Times New Roman"/>
          <w:color w:val="2E3440"/>
          <w:sz w:val="30"/>
          <w:szCs w:val="30"/>
          <w:bdr w:val="single" w:sz="2" w:space="2" w:color="D8DEE9" w:frame="1"/>
          <w:shd w:val="clear" w:color="auto" w:fill="ECEFF4"/>
          <w:rtl/>
          <w:lang w:bidi="ar-SA"/>
        </w:rPr>
        <w:t>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w:t>
      </w:r>
      <w:r w:rsidRPr="00D71024">
        <w:rPr>
          <w:rFonts w:eastAsia="Times New Roman"/>
          <w:color w:val="7D8697"/>
          <w:sz w:val="35"/>
          <w:szCs w:val="35"/>
          <w:lang w:bidi="ar-SA"/>
        </w:rPr>
        <w:t>.</w:t>
      </w:r>
      <w:r w:rsidRPr="00D71024">
        <w:rPr>
          <w:rFonts w:eastAsia="Times New Roman"/>
          <w:color w:val="7D8697"/>
          <w:sz w:val="35"/>
          <w:szCs w:val="35"/>
          <w:lang w:bidi="ar-SA"/>
        </w:rPr>
        <w:br/>
      </w:r>
      <w:r w:rsidRPr="00D71024">
        <w:rPr>
          <w:rFonts w:eastAsia="Times New Roman"/>
          <w:color w:val="7D8697"/>
          <w:sz w:val="35"/>
          <w:szCs w:val="35"/>
          <w:rtl/>
          <w:lang w:bidi="ar-SA"/>
        </w:rPr>
        <w:t>و الحاصل: أنّ تطابق الحديث مع الكتاب العزيز في ذكر الأركان الخمسة، و عدم ذكر الطهارة الخبثيّة في القرآن الكريم، بضميمة ما في ذيل الحديث: من أنّ غيرها من السنة، يكون قرينة على عدم إرادتها من الحديث أيضا، فيكون المراد من الطهور فيه خصوص الطهارة الحدثية</w:t>
      </w:r>
      <w:r w:rsidRPr="00D71024">
        <w:rPr>
          <w:rFonts w:eastAsia="Times New Roman"/>
          <w:color w:val="7D8697"/>
          <w:sz w:val="35"/>
          <w:szCs w:val="35"/>
          <w:lang w:bidi="ar-SA"/>
        </w:rPr>
        <w:t>.</w:t>
      </w:r>
      <w:r w:rsidRPr="00D71024">
        <w:rPr>
          <w:rFonts w:eastAsia="Times New Roman"/>
          <w:color w:val="7D8697"/>
          <w:sz w:val="35"/>
          <w:szCs w:val="35"/>
          <w:lang w:bidi="ar-SA"/>
        </w:rPr>
        <w:br/>
      </w:r>
      <w:r w:rsidRPr="00D71024">
        <w:rPr>
          <w:rFonts w:eastAsia="Times New Roman"/>
          <w:color w:val="7D8697"/>
          <w:sz w:val="35"/>
          <w:szCs w:val="35"/>
          <w:rtl/>
          <w:lang w:bidi="ar-SA"/>
        </w:rPr>
        <w:t>هذا مضافا إلى فهم المشهور اختصاصه بالطهارة الحدثية. و مضافا إلى دلالة الروايات الكثيرة على صحة الصلاة في النجس في الشبهات الموضوعيّة. بل في بعضها الدلالة على صحتها حتى مع العلم بالنجاسة، كموارد الاضطرار و عدم إمكان التطهير، و موارد القروح و الجروح، و‌ الأقل من الدّرهم. فهذه القرائن تكون أقوى شاهد على عدم إرادة الطهارة الخبثيّة من الحديث، فلا تكون كالطهارة الحدثيّة من مقوّمات الصلاة. فإذا لا مانع من القول بعموم المستثنى منه للجاهل القاصر، كالناسي، و لا وجه لتخصيصه بالثاني، فالأقوى صحة صلاته. هذا تمام الكلام في الصورة الأولى و الثانية، و يأتي الكلام بعيد هذا في الصورة الثالثة، و هي الجهل بالموضوع</w:t>
      </w:r>
      <w:r w:rsidRPr="00D71024">
        <w:rPr>
          <w:rFonts w:eastAsia="Times New Roman"/>
          <w:color w:val="7D8697"/>
          <w:sz w:val="35"/>
          <w:szCs w:val="35"/>
          <w:lang w:bidi="ar-SA"/>
        </w:rPr>
        <w:t>.</w:t>
      </w:r>
      <w:r w:rsidRPr="00D71024">
        <w:rPr>
          <w:rFonts w:eastAsia="Times New Roman"/>
          <w:color w:val="7D8697"/>
          <w:sz w:val="35"/>
          <w:szCs w:val="35"/>
          <w:lang w:bidi="ar-SA"/>
        </w:rPr>
        <w:br/>
      </w:r>
      <w:r w:rsidRPr="00D71024">
        <w:rPr>
          <w:rFonts w:eastAsia="Times New Roman"/>
          <w:color w:val="7D8697"/>
          <w:sz w:val="35"/>
          <w:szCs w:val="35"/>
          <w:rtl/>
          <w:lang w:bidi="ar-SA"/>
        </w:rPr>
        <w:t>و أما إذا كان جاهلا بالموضوع بأن لم يعلم أنّ ثوبه أو بدنه لاقى البول- مثلا- فإن لم يلتفت أصلا، أو التفت بعد الفراغ من الصلاة صحت صلاته، و لا يجب عليه القضاء، بل و لا الإعادة في الوقت</w:t>
      </w:r>
      <w:r w:rsidRPr="00D71024">
        <w:rPr>
          <w:rFonts w:eastAsia="Times New Roman"/>
          <w:color w:val="7D8697"/>
          <w:sz w:val="35"/>
          <w:szCs w:val="35"/>
          <w:lang w:bidi="ar-SA"/>
        </w:rPr>
        <w:t>.</w:t>
      </w:r>
    </w:p>
    <w:p w14:paraId="28411908" w14:textId="77777777" w:rsidR="00D71024" w:rsidRPr="00D71024" w:rsidRDefault="00D71024" w:rsidP="00D71024">
      <w:pPr>
        <w:shd w:val="clear" w:color="auto" w:fill="FFFFFF"/>
        <w:spacing w:before="621" w:after="100" w:afterAutospacing="1" w:line="240" w:lineRule="auto"/>
        <w:jc w:val="left"/>
        <w:outlineLvl w:val="3"/>
        <w:rPr>
          <w:rFonts w:eastAsia="Times New Roman"/>
          <w:color w:val="A3BE8C"/>
          <w:spacing w:val="-2"/>
          <w:sz w:val="31"/>
          <w:szCs w:val="31"/>
          <w:lang w:bidi="ar-SA"/>
        </w:rPr>
      </w:pPr>
      <w:r w:rsidRPr="00D71024">
        <w:rPr>
          <w:rFonts w:eastAsia="Times New Roman"/>
          <w:color w:val="A3BE8C"/>
          <w:spacing w:val="-2"/>
          <w:sz w:val="31"/>
          <w:szCs w:val="31"/>
          <w:rtl/>
          <w:lang w:bidi="ar-SA"/>
        </w:rPr>
        <w:t>ادله محقق خویی بر اختصاص طهور به طهارت از حدث</w:t>
      </w:r>
    </w:p>
    <w:p w14:paraId="6469FF80"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مرحوم آیت‌الله خویی می‌فرمایند اگرچه عنوان «طَهور» فی‌حد‌نفسه اطلاق دارد و شامل هر دو طهارت (طهارت از حدث و طهارت از خبث) می‌شود، اما در خصوص حدیث «لا تعاد»، قرائنی وجود دارد که ما را ملزم می‌کند مراد از طهور را منحصراً «طهارت از حدث» بدانیم. این قرائن عبارتند از</w:t>
      </w:r>
      <w:r w:rsidRPr="00D71024">
        <w:rPr>
          <w:rFonts w:eastAsia="Times New Roman"/>
          <w:color w:val="2E3440"/>
          <w:sz w:val="35"/>
          <w:szCs w:val="35"/>
          <w:lang w:bidi="ar-SA"/>
        </w:rPr>
        <w:t>:</w:t>
      </w:r>
    </w:p>
    <w:p w14:paraId="517BC929" w14:textId="7979F21D" w:rsidR="00D71024" w:rsidRPr="00D71024" w:rsidRDefault="00D71024" w:rsidP="00597DA3">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b/>
          <w:bCs/>
          <w:color w:val="2E3440"/>
          <w:sz w:val="35"/>
          <w:szCs w:val="35"/>
          <w:rtl/>
        </w:rPr>
        <w:lastRenderedPageBreak/>
        <w:t>۱</w:t>
      </w:r>
      <w:r w:rsidRPr="00D71024">
        <w:rPr>
          <w:rFonts w:eastAsia="Times New Roman"/>
          <w:b/>
          <w:bCs/>
          <w:color w:val="2E3440"/>
          <w:sz w:val="35"/>
          <w:szCs w:val="35"/>
          <w:lang w:bidi="ar-SA"/>
        </w:rPr>
        <w:t xml:space="preserve">. </w:t>
      </w:r>
      <w:r w:rsidRPr="00D71024">
        <w:rPr>
          <w:rFonts w:eastAsia="Times New Roman"/>
          <w:b/>
          <w:bCs/>
          <w:color w:val="2E3440"/>
          <w:sz w:val="35"/>
          <w:szCs w:val="35"/>
          <w:rtl/>
          <w:lang w:bidi="ar-SA"/>
        </w:rPr>
        <w:t>قرینه ذیل حدیث (تقابل فریضه و سنت)</w:t>
      </w:r>
      <w:r w:rsidRPr="00D71024">
        <w:rPr>
          <w:rFonts w:eastAsia="Times New Roman"/>
          <w:b/>
          <w:bCs/>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lang w:bidi="ar-SA"/>
        </w:rPr>
        <w:t>در ذیل حدیث «لا تعاد»، پس از بیان مستثنیات پنج‌گانه</w:t>
      </w:r>
      <w:r w:rsidRPr="00D71024">
        <w:rPr>
          <w:rFonts w:eastAsia="Times New Roman"/>
          <w:color w:val="2E3440"/>
          <w:sz w:val="35"/>
          <w:szCs w:val="35"/>
          <w:lang w:bidi="ar-SA"/>
        </w:rPr>
        <w:t xml:space="preserve"> </w:t>
      </w:r>
      <w:r w:rsidR="003803F3">
        <w:rPr>
          <w:rFonts w:eastAsia="Times New Roman" w:hint="cs"/>
          <w:color w:val="2E3440"/>
          <w:sz w:val="35"/>
          <w:szCs w:val="35"/>
          <w:rtl/>
          <w:lang w:bidi="ar-SA"/>
        </w:rPr>
        <w:t>(</w:t>
      </w:r>
      <w:r w:rsidRPr="00D71024">
        <w:rPr>
          <w:rFonts w:eastAsia="Times New Roman"/>
          <w:color w:val="2E3440"/>
          <w:sz w:val="30"/>
          <w:szCs w:val="30"/>
          <w:bdr w:val="single" w:sz="2" w:space="2" w:color="D8DEE9" w:frame="1"/>
          <w:shd w:val="clear" w:color="auto" w:fill="ECEFF4"/>
          <w:rtl/>
          <w:lang w:bidi="ar-SA"/>
        </w:rPr>
        <w:t>لا تعاد الا من خمس</w:t>
      </w:r>
      <w:r w:rsidR="003803F3">
        <w:rPr>
          <w:rFonts w:eastAsia="Times New Roman" w:hint="cs"/>
          <w:color w:val="2E3440"/>
          <w:sz w:val="35"/>
          <w:szCs w:val="35"/>
          <w:rtl/>
          <w:lang w:bidi="ar-SA"/>
        </w:rPr>
        <w:t>)</w:t>
      </w:r>
      <w:r w:rsidRPr="00D71024">
        <w:rPr>
          <w:rFonts w:eastAsia="Times New Roman"/>
          <w:color w:val="2E3440"/>
          <w:sz w:val="35"/>
          <w:szCs w:val="35"/>
          <w:rtl/>
          <w:lang w:bidi="ar-SA"/>
        </w:rPr>
        <w:t>، تطبیقاتی ذکر شده است؛ از جمله اینکه قرائت و تشهد «سنت» هستند. سپس قاعده‌ای کلی بیان می‌شود</w:t>
      </w:r>
      <w:r w:rsidRPr="00D71024">
        <w:rPr>
          <w:rFonts w:eastAsia="Times New Roman"/>
          <w:color w:val="2E3440"/>
          <w:sz w:val="35"/>
          <w:szCs w:val="35"/>
          <w:lang w:bidi="ar-SA"/>
        </w:rPr>
        <w:t>: </w:t>
      </w:r>
      <w:r w:rsidRPr="00D71024">
        <w:rPr>
          <w:rFonts w:eastAsia="Times New Roman"/>
          <w:color w:val="2E3440"/>
          <w:sz w:val="30"/>
          <w:szCs w:val="30"/>
          <w:bdr w:val="single" w:sz="2" w:space="2" w:color="D8DEE9" w:frame="1"/>
          <w:shd w:val="clear" w:color="auto" w:fill="ECEFF4"/>
          <w:rtl/>
          <w:lang w:bidi="ar-SA"/>
        </w:rPr>
        <w:t>السنة لا تنقض الفریضة</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lang w:bidi="ar-SA"/>
        </w:rPr>
        <w:t xml:space="preserve">مقصود از «فریضه» در مقابل «سنت»، عملی است که وجوب آن در قرآن کریم (کتاب مجید) ذکر شده باشد. اما «سنت» به معنای عملی است که هرچند واجب (جزء یا شرط) است، اما وجوب و لزوم آن در قرآن نیامده و توسط سنت پیامبر (ص) </w:t>
      </w:r>
      <w:r w:rsidR="003803F3">
        <w:rPr>
          <w:rFonts w:eastAsia="Times New Roman" w:hint="cs"/>
          <w:color w:val="2E3440"/>
          <w:sz w:val="35"/>
          <w:szCs w:val="35"/>
          <w:rtl/>
          <w:lang w:bidi="ar-SA"/>
        </w:rPr>
        <w:t>بيان</w:t>
      </w:r>
      <w:r w:rsidRPr="00D71024">
        <w:rPr>
          <w:rFonts w:eastAsia="Times New Roman"/>
          <w:color w:val="2E3440"/>
          <w:sz w:val="35"/>
          <w:szCs w:val="35"/>
          <w:rtl/>
          <w:lang w:bidi="ar-SA"/>
        </w:rPr>
        <w:t xml:space="preserve"> شده است</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lang w:bidi="ar-SA"/>
        </w:rPr>
        <w:t>با توجه به این ذیل، عناوین پنج‌گانه (خمس) مصداق «فریضه» (مذکور در قرآن) هستند و غیر آن‌ها مصداق «سنت» می‌باشند. اگر حال طهارت از حدث و طهارت از خبث را بررسی کنیم، درمی‌یابیم که تنها شرطیت «طهارت از حدث» در قرآن کریم (در آیه وضو) ذکر شده است</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lang w:bidi="ar-SA"/>
        </w:rPr>
        <w:t>بنابراین، علت اینکه اخلال به این پنج مورد موجب اعاده می‌شود</w:t>
      </w:r>
      <w:r w:rsidR="003803F3">
        <w:rPr>
          <w:rFonts w:eastAsia="Times New Roman" w:hint="cs"/>
          <w:color w:val="2E3440"/>
          <w:sz w:val="35"/>
          <w:szCs w:val="35"/>
          <w:rtl/>
          <w:lang w:bidi="ar-SA"/>
        </w:rPr>
        <w:t>(</w:t>
      </w:r>
      <w:r w:rsidRPr="00D71024">
        <w:rPr>
          <w:rFonts w:eastAsia="Times New Roman"/>
          <w:color w:val="2E3440"/>
          <w:sz w:val="30"/>
          <w:szCs w:val="30"/>
          <w:bdr w:val="single" w:sz="2" w:space="2" w:color="D8DEE9" w:frame="1"/>
          <w:shd w:val="clear" w:color="auto" w:fill="ECEFF4"/>
          <w:rtl/>
          <w:lang w:bidi="ar-SA"/>
        </w:rPr>
        <w:t>تعاد منها</w:t>
      </w:r>
      <w:r w:rsidR="003803F3">
        <w:rPr>
          <w:rFonts w:eastAsia="Times New Roman" w:hint="cs"/>
          <w:color w:val="2E3440"/>
          <w:sz w:val="35"/>
          <w:szCs w:val="35"/>
          <w:rtl/>
          <w:lang w:bidi="ar-SA"/>
        </w:rPr>
        <w:t>)</w:t>
      </w:r>
      <w:r w:rsidRPr="00D71024">
        <w:rPr>
          <w:rFonts w:eastAsia="Times New Roman"/>
          <w:color w:val="2E3440"/>
          <w:sz w:val="35"/>
          <w:szCs w:val="35"/>
          <w:lang w:bidi="ar-SA"/>
        </w:rPr>
        <w:t xml:space="preserve"> </w:t>
      </w:r>
      <w:r w:rsidRPr="00D71024">
        <w:rPr>
          <w:rFonts w:eastAsia="Times New Roman"/>
          <w:color w:val="2E3440"/>
          <w:sz w:val="35"/>
          <w:szCs w:val="35"/>
          <w:rtl/>
          <w:lang w:bidi="ar-SA"/>
        </w:rPr>
        <w:t>اما اخلال به غیر آن‌ها موجب اعاده نمی‌شود</w:t>
      </w:r>
      <w:r w:rsidRPr="00D71024">
        <w:rPr>
          <w:rFonts w:eastAsia="Times New Roman"/>
          <w:color w:val="2E3440"/>
          <w:sz w:val="35"/>
          <w:szCs w:val="35"/>
          <w:lang w:bidi="ar-SA"/>
        </w:rPr>
        <w:t xml:space="preserve"> </w:t>
      </w:r>
      <w:r w:rsidR="00597DA3">
        <w:rPr>
          <w:rFonts w:eastAsia="Times New Roman" w:hint="cs"/>
          <w:color w:val="2E3440"/>
          <w:sz w:val="35"/>
          <w:szCs w:val="35"/>
          <w:rtl/>
          <w:lang w:bidi="ar-SA"/>
        </w:rPr>
        <w:t>(</w:t>
      </w:r>
      <w:r w:rsidRPr="00D71024">
        <w:rPr>
          <w:rFonts w:eastAsia="Times New Roman"/>
          <w:color w:val="2E3440"/>
          <w:sz w:val="30"/>
          <w:szCs w:val="30"/>
          <w:bdr w:val="single" w:sz="2" w:space="2" w:color="D8DEE9" w:frame="1"/>
          <w:shd w:val="clear" w:color="auto" w:fill="ECEFF4"/>
          <w:rtl/>
          <w:lang w:bidi="ar-SA"/>
        </w:rPr>
        <w:t>لا تعاد</w:t>
      </w:r>
      <w:r w:rsidR="00597DA3">
        <w:rPr>
          <w:rFonts w:eastAsia="Times New Roman" w:hint="cs"/>
          <w:color w:val="2E3440"/>
          <w:sz w:val="35"/>
          <w:szCs w:val="35"/>
          <w:rtl/>
          <w:lang w:bidi="ar-SA"/>
        </w:rPr>
        <w:t>)</w:t>
      </w:r>
      <w:r w:rsidRPr="00D71024">
        <w:rPr>
          <w:rFonts w:eastAsia="Times New Roman"/>
          <w:color w:val="2E3440"/>
          <w:sz w:val="35"/>
          <w:szCs w:val="35"/>
          <w:rtl/>
          <w:lang w:bidi="ar-SA"/>
        </w:rPr>
        <w:t>، این است که این پنج مورد فریضه و قرآنی هستند. آیات مربوط به این عناوین پنج‌گانه به شرح زیر است</w:t>
      </w:r>
      <w:r w:rsidRPr="00D71024">
        <w:rPr>
          <w:rFonts w:eastAsia="Times New Roman"/>
          <w:color w:val="2E3440"/>
          <w:sz w:val="35"/>
          <w:szCs w:val="35"/>
          <w:lang w:bidi="ar-SA"/>
        </w:rPr>
        <w:t>:</w:t>
      </w:r>
    </w:p>
    <w:p w14:paraId="14E106CF" w14:textId="238D77B9" w:rsidR="00D71024" w:rsidRPr="00D71024" w:rsidRDefault="00D71024" w:rsidP="00597DA3">
      <w:pPr>
        <w:numPr>
          <w:ilvl w:val="0"/>
          <w:numId w:val="25"/>
        </w:num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b/>
          <w:bCs/>
          <w:color w:val="2E3440"/>
          <w:sz w:val="35"/>
          <w:szCs w:val="35"/>
          <w:rtl/>
          <w:lang w:bidi="ar-SA"/>
        </w:rPr>
        <w:t>رکوع</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0"/>
          <w:szCs w:val="30"/>
          <w:bdr w:val="single" w:sz="2" w:space="2" w:color="D8DEE9" w:frame="1"/>
          <w:shd w:val="clear" w:color="auto" w:fill="ECEFF4"/>
          <w:rtl/>
          <w:lang w:bidi="ar-SA"/>
        </w:rPr>
        <w:t>وَ أَقِيمُوا الصَّلٰاةَ وَ آتُوا الزَّكٰاةَ وَ ارْكَعُوا مَعَ الرّٰاكِعِينَ</w:t>
      </w:r>
      <w:r w:rsidRPr="00D71024">
        <w:rPr>
          <w:rFonts w:eastAsia="Times New Roman"/>
          <w:color w:val="2E3440"/>
          <w:sz w:val="35"/>
          <w:szCs w:val="35"/>
          <w:rtl/>
          <w:lang w:bidi="ar-SA"/>
        </w:rPr>
        <w:t xml:space="preserve"> (بقره: </w:t>
      </w:r>
      <w:r w:rsidRPr="00D71024">
        <w:rPr>
          <w:rFonts w:eastAsia="Times New Roman"/>
          <w:color w:val="2E3440"/>
          <w:sz w:val="35"/>
          <w:szCs w:val="35"/>
          <w:rtl/>
        </w:rPr>
        <w:t xml:space="preserve">۴۳) </w:t>
      </w:r>
      <w:r w:rsidRPr="00D71024">
        <w:rPr>
          <w:rFonts w:eastAsia="Times New Roman"/>
          <w:color w:val="2E3440"/>
          <w:sz w:val="35"/>
          <w:szCs w:val="35"/>
          <w:rtl/>
          <w:lang w:bidi="ar-SA"/>
        </w:rPr>
        <w:t>و </w:t>
      </w:r>
      <w:r w:rsidRPr="00D71024">
        <w:rPr>
          <w:rFonts w:eastAsia="Times New Roman"/>
          <w:color w:val="2E3440"/>
          <w:sz w:val="30"/>
          <w:szCs w:val="30"/>
          <w:bdr w:val="single" w:sz="2" w:space="2" w:color="D8DEE9" w:frame="1"/>
          <w:shd w:val="clear" w:color="auto" w:fill="ECEFF4"/>
          <w:rtl/>
          <w:lang w:bidi="ar-SA"/>
        </w:rPr>
        <w:t>يٰا مَرْيَمُ اقْنُتِي لِرَبِّكِ وَ اسْجُدِي وَ ارْكَعِي مَعَ الرّٰاكِعِينَ</w:t>
      </w:r>
      <w:r w:rsidRPr="00D71024">
        <w:rPr>
          <w:rFonts w:eastAsia="Times New Roman"/>
          <w:color w:val="2E3440"/>
          <w:sz w:val="35"/>
          <w:szCs w:val="35"/>
          <w:rtl/>
          <w:lang w:bidi="ar-SA"/>
        </w:rPr>
        <w:t> </w:t>
      </w:r>
      <w:r w:rsidR="00597DA3">
        <w:rPr>
          <w:rFonts w:eastAsia="Times New Roman" w:hint="cs"/>
          <w:color w:val="2E3440"/>
          <w:sz w:val="35"/>
          <w:szCs w:val="35"/>
          <w:rtl/>
          <w:lang w:bidi="ar-SA"/>
        </w:rPr>
        <w:t>(</w:t>
      </w:r>
      <w:r w:rsidRPr="00D71024">
        <w:rPr>
          <w:rFonts w:eastAsia="Times New Roman"/>
          <w:color w:val="2E3440"/>
          <w:sz w:val="35"/>
          <w:szCs w:val="35"/>
          <w:rtl/>
          <w:lang w:bidi="ar-SA"/>
        </w:rPr>
        <w:t xml:space="preserve">آل عمران: </w:t>
      </w:r>
      <w:r w:rsidRPr="00D71024">
        <w:rPr>
          <w:rFonts w:eastAsia="Times New Roman"/>
          <w:color w:val="2E3440"/>
          <w:sz w:val="35"/>
          <w:szCs w:val="35"/>
          <w:rtl/>
        </w:rPr>
        <w:t>۴۳</w:t>
      </w:r>
      <w:r w:rsidR="00597DA3">
        <w:rPr>
          <w:rFonts w:eastAsia="Times New Roman" w:hint="cs"/>
          <w:color w:val="2E3440"/>
          <w:sz w:val="35"/>
          <w:szCs w:val="35"/>
          <w:rtl/>
          <w:lang w:bidi="ar-SA"/>
        </w:rPr>
        <w:t>)</w:t>
      </w:r>
      <w:r w:rsidRPr="00D71024">
        <w:rPr>
          <w:rFonts w:eastAsia="Times New Roman"/>
          <w:color w:val="2E3440"/>
          <w:sz w:val="35"/>
          <w:szCs w:val="35"/>
          <w:lang w:bidi="ar-SA"/>
        </w:rPr>
        <w:t>.</w:t>
      </w:r>
    </w:p>
    <w:p w14:paraId="17CEEFAB" w14:textId="1108FA0A" w:rsidR="00D71024" w:rsidRPr="00D71024" w:rsidRDefault="00D71024" w:rsidP="00597DA3">
      <w:pPr>
        <w:numPr>
          <w:ilvl w:val="0"/>
          <w:numId w:val="25"/>
        </w:num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b/>
          <w:bCs/>
          <w:color w:val="2E3440"/>
          <w:sz w:val="35"/>
          <w:szCs w:val="35"/>
          <w:rtl/>
          <w:lang w:bidi="ar-SA"/>
        </w:rPr>
        <w:t>سجود</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0"/>
          <w:szCs w:val="30"/>
          <w:bdr w:val="single" w:sz="2" w:space="2" w:color="D8DEE9" w:frame="1"/>
          <w:shd w:val="clear" w:color="auto" w:fill="ECEFF4"/>
          <w:rtl/>
          <w:lang w:bidi="ar-SA"/>
        </w:rPr>
        <w:t>ارْكَعُوا وَ اسْجُدُوا وَ اعْبُدُوا رَبَّكُمْ</w:t>
      </w:r>
      <w:r w:rsidRPr="00D71024">
        <w:rPr>
          <w:rFonts w:eastAsia="Times New Roman"/>
          <w:color w:val="2E3440"/>
          <w:sz w:val="35"/>
          <w:szCs w:val="35"/>
          <w:rtl/>
          <w:lang w:bidi="ar-SA"/>
        </w:rPr>
        <w:t> </w:t>
      </w:r>
      <w:r w:rsidR="00597DA3">
        <w:rPr>
          <w:rFonts w:eastAsia="Times New Roman" w:hint="cs"/>
          <w:color w:val="2E3440"/>
          <w:sz w:val="35"/>
          <w:szCs w:val="35"/>
          <w:rtl/>
          <w:lang w:bidi="ar-SA"/>
        </w:rPr>
        <w:t>(</w:t>
      </w:r>
      <w:r w:rsidRPr="00D71024">
        <w:rPr>
          <w:rFonts w:eastAsia="Times New Roman"/>
          <w:color w:val="2E3440"/>
          <w:sz w:val="35"/>
          <w:szCs w:val="35"/>
          <w:rtl/>
          <w:lang w:bidi="ar-SA"/>
        </w:rPr>
        <w:t xml:space="preserve">حج: </w:t>
      </w:r>
      <w:r w:rsidRPr="00D71024">
        <w:rPr>
          <w:rFonts w:eastAsia="Times New Roman"/>
          <w:color w:val="2E3440"/>
          <w:sz w:val="35"/>
          <w:szCs w:val="35"/>
          <w:rtl/>
        </w:rPr>
        <w:t>۷۷</w:t>
      </w:r>
      <w:r w:rsidR="00597DA3">
        <w:rPr>
          <w:rFonts w:eastAsia="Times New Roman" w:hint="cs"/>
          <w:color w:val="2E3440"/>
          <w:sz w:val="35"/>
          <w:szCs w:val="35"/>
          <w:rtl/>
          <w:lang w:bidi="ar-SA"/>
        </w:rPr>
        <w:t>)</w:t>
      </w:r>
      <w:r w:rsidRPr="00D71024">
        <w:rPr>
          <w:rFonts w:eastAsia="Times New Roman"/>
          <w:color w:val="2E3440"/>
          <w:sz w:val="35"/>
          <w:szCs w:val="35"/>
          <w:lang w:bidi="ar-SA"/>
        </w:rPr>
        <w:t>.</w:t>
      </w:r>
    </w:p>
    <w:p w14:paraId="78CD3CFF" w14:textId="2D814CB0" w:rsidR="00D71024" w:rsidRPr="00D71024" w:rsidRDefault="00D71024" w:rsidP="00597DA3">
      <w:pPr>
        <w:numPr>
          <w:ilvl w:val="0"/>
          <w:numId w:val="25"/>
        </w:num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b/>
          <w:bCs/>
          <w:color w:val="2E3440"/>
          <w:sz w:val="35"/>
          <w:szCs w:val="35"/>
          <w:rtl/>
          <w:lang w:bidi="ar-SA"/>
        </w:rPr>
        <w:t>قبله</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0"/>
          <w:szCs w:val="30"/>
          <w:bdr w:val="single" w:sz="2" w:space="2" w:color="D8DEE9" w:frame="1"/>
          <w:shd w:val="clear" w:color="auto" w:fill="ECEFF4"/>
          <w:rtl/>
          <w:lang w:bidi="ar-SA"/>
        </w:rPr>
        <w:t>فَلَنُوَلِّيَنَّكَ قِبْلَةً تَرْضٰاهٰا فَوَلِّ وَجْهَكَ شَطْرَ الْمَسْجِدِ الْحَرٰامِ</w:t>
      </w:r>
      <w:r w:rsidRPr="00D71024">
        <w:rPr>
          <w:rFonts w:eastAsia="Times New Roman"/>
          <w:color w:val="2E3440"/>
          <w:sz w:val="35"/>
          <w:szCs w:val="35"/>
          <w:rtl/>
          <w:lang w:bidi="ar-SA"/>
        </w:rPr>
        <w:t> </w:t>
      </w:r>
      <w:r w:rsidR="00597DA3">
        <w:rPr>
          <w:rFonts w:eastAsia="Times New Roman" w:hint="cs"/>
          <w:color w:val="2E3440"/>
          <w:sz w:val="35"/>
          <w:szCs w:val="35"/>
          <w:rtl/>
          <w:lang w:bidi="ar-SA"/>
        </w:rPr>
        <w:t>(</w:t>
      </w:r>
      <w:r w:rsidRPr="00D71024">
        <w:rPr>
          <w:rFonts w:eastAsia="Times New Roman"/>
          <w:color w:val="2E3440"/>
          <w:sz w:val="35"/>
          <w:szCs w:val="35"/>
          <w:rtl/>
          <w:lang w:bidi="ar-SA"/>
        </w:rPr>
        <w:t xml:space="preserve">بقره: </w:t>
      </w:r>
      <w:r w:rsidRPr="00D71024">
        <w:rPr>
          <w:rFonts w:eastAsia="Times New Roman"/>
          <w:color w:val="2E3440"/>
          <w:sz w:val="35"/>
          <w:szCs w:val="35"/>
          <w:rtl/>
        </w:rPr>
        <w:t>۱۴۴</w:t>
      </w:r>
      <w:r w:rsidR="00597DA3">
        <w:rPr>
          <w:rFonts w:eastAsia="Times New Roman" w:hint="cs"/>
          <w:color w:val="2E3440"/>
          <w:sz w:val="35"/>
          <w:szCs w:val="35"/>
          <w:rtl/>
          <w:lang w:bidi="ar-SA"/>
        </w:rPr>
        <w:t>)</w:t>
      </w:r>
      <w:r w:rsidRPr="00D71024">
        <w:rPr>
          <w:rFonts w:eastAsia="Times New Roman"/>
          <w:color w:val="2E3440"/>
          <w:sz w:val="35"/>
          <w:szCs w:val="35"/>
          <w:lang w:bidi="ar-SA"/>
        </w:rPr>
        <w:t>.</w:t>
      </w:r>
    </w:p>
    <w:p w14:paraId="74AA0695" w14:textId="5803340D" w:rsidR="00D71024" w:rsidRPr="00D71024" w:rsidRDefault="00D71024" w:rsidP="00597DA3">
      <w:pPr>
        <w:numPr>
          <w:ilvl w:val="0"/>
          <w:numId w:val="25"/>
        </w:num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b/>
          <w:bCs/>
          <w:color w:val="2E3440"/>
          <w:sz w:val="35"/>
          <w:szCs w:val="35"/>
          <w:rtl/>
          <w:lang w:bidi="ar-SA"/>
        </w:rPr>
        <w:t>وقت</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0"/>
          <w:szCs w:val="30"/>
          <w:bdr w:val="single" w:sz="2" w:space="2" w:color="D8DEE9" w:frame="1"/>
          <w:shd w:val="clear" w:color="auto" w:fill="ECEFF4"/>
          <w:rtl/>
          <w:lang w:bidi="ar-SA"/>
        </w:rPr>
        <w:t>أَقِمِ الصَّلٰاةَ لِدُلُوكِ الشَّمْسِ إِلىٰ غَسَقِ اللَّيْلِ وَ قُرْآنَ الْفَجْرِ</w:t>
      </w:r>
      <w:r w:rsidRPr="00D71024">
        <w:rPr>
          <w:rFonts w:eastAsia="Times New Roman"/>
          <w:color w:val="2E3440"/>
          <w:sz w:val="35"/>
          <w:szCs w:val="35"/>
          <w:rtl/>
          <w:lang w:bidi="ar-SA"/>
        </w:rPr>
        <w:t> </w:t>
      </w:r>
      <w:r w:rsidR="00597DA3">
        <w:rPr>
          <w:rFonts w:eastAsia="Times New Roman" w:hint="cs"/>
          <w:color w:val="2E3440"/>
          <w:sz w:val="35"/>
          <w:szCs w:val="35"/>
          <w:rtl/>
          <w:lang w:bidi="ar-SA"/>
        </w:rPr>
        <w:t>(</w:t>
      </w:r>
      <w:r w:rsidRPr="00D71024">
        <w:rPr>
          <w:rFonts w:eastAsia="Times New Roman"/>
          <w:color w:val="2E3440"/>
          <w:sz w:val="35"/>
          <w:szCs w:val="35"/>
          <w:rtl/>
          <w:lang w:bidi="ar-SA"/>
        </w:rPr>
        <w:t xml:space="preserve">اسراء: </w:t>
      </w:r>
      <w:r w:rsidRPr="00D71024">
        <w:rPr>
          <w:rFonts w:eastAsia="Times New Roman"/>
          <w:color w:val="2E3440"/>
          <w:sz w:val="35"/>
          <w:szCs w:val="35"/>
          <w:rtl/>
        </w:rPr>
        <w:t>۷۸</w:t>
      </w:r>
      <w:r w:rsidR="00597DA3">
        <w:rPr>
          <w:rFonts w:eastAsia="Times New Roman" w:hint="cs"/>
          <w:color w:val="2E3440"/>
          <w:sz w:val="35"/>
          <w:szCs w:val="35"/>
          <w:rtl/>
          <w:lang w:bidi="ar-SA"/>
        </w:rPr>
        <w:t>)</w:t>
      </w:r>
      <w:r w:rsidRPr="00D71024">
        <w:rPr>
          <w:rFonts w:eastAsia="Times New Roman"/>
          <w:color w:val="2E3440"/>
          <w:sz w:val="35"/>
          <w:szCs w:val="35"/>
          <w:lang w:bidi="ar-SA"/>
        </w:rPr>
        <w:t>.</w:t>
      </w:r>
    </w:p>
    <w:p w14:paraId="39CB7D63" w14:textId="2EEC71B7" w:rsidR="00D71024" w:rsidRPr="00D71024" w:rsidRDefault="00D71024" w:rsidP="00597DA3">
      <w:pPr>
        <w:numPr>
          <w:ilvl w:val="0"/>
          <w:numId w:val="25"/>
        </w:num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b/>
          <w:bCs/>
          <w:color w:val="2E3440"/>
          <w:sz w:val="35"/>
          <w:szCs w:val="35"/>
          <w:rtl/>
          <w:lang w:bidi="ar-SA"/>
        </w:rPr>
        <w:t>طهارت از حدث (وضو، غسل و تیمم)</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0"/>
          <w:szCs w:val="30"/>
          <w:bdr w:val="single" w:sz="2" w:space="2" w:color="D8DEE9" w:frame="1"/>
          <w:shd w:val="clear" w:color="auto" w:fill="ECEFF4"/>
          <w:rtl/>
          <w:lang w:bidi="ar-SA"/>
        </w:rPr>
        <w:t>يٰا أَيُّهَا الَّذِينَ آمَنُوا إِذٰا قُمْتُمْ إِلَى الصَّلٰاةِ فَاغْسِلُوا وُجُوهَكُمْ وَ أَيْدِيَكُمْ إِلَى الْمَرٰافِقِ</w:t>
      </w:r>
      <w:r w:rsidRPr="00D71024">
        <w:rPr>
          <w:rFonts w:eastAsia="Times New Roman"/>
          <w:color w:val="2E3440"/>
          <w:sz w:val="30"/>
          <w:szCs w:val="30"/>
          <w:bdr w:val="single" w:sz="2" w:space="2" w:color="D8DEE9" w:frame="1"/>
          <w:shd w:val="clear" w:color="auto" w:fill="ECEFF4"/>
          <w:lang w:bidi="ar-SA"/>
        </w:rPr>
        <w:t>...</w:t>
      </w:r>
      <w:r w:rsidRPr="00D71024">
        <w:rPr>
          <w:rFonts w:eastAsia="Times New Roman"/>
          <w:color w:val="2E3440"/>
          <w:sz w:val="35"/>
          <w:szCs w:val="35"/>
          <w:lang w:bidi="ar-SA"/>
        </w:rPr>
        <w:t> </w:t>
      </w:r>
      <w:r w:rsidR="00597DA3">
        <w:rPr>
          <w:rFonts w:eastAsia="Times New Roman" w:hint="cs"/>
          <w:color w:val="2E3440"/>
          <w:sz w:val="35"/>
          <w:szCs w:val="35"/>
          <w:rtl/>
          <w:lang w:bidi="ar-SA"/>
        </w:rPr>
        <w:t>(</w:t>
      </w:r>
      <w:r w:rsidRPr="00D71024">
        <w:rPr>
          <w:rFonts w:eastAsia="Times New Roman"/>
          <w:color w:val="2E3440"/>
          <w:sz w:val="35"/>
          <w:szCs w:val="35"/>
          <w:rtl/>
          <w:lang w:bidi="ar-SA"/>
        </w:rPr>
        <w:t xml:space="preserve">مائده: </w:t>
      </w:r>
      <w:r w:rsidRPr="00D71024">
        <w:rPr>
          <w:rFonts w:eastAsia="Times New Roman"/>
          <w:color w:val="2E3440"/>
          <w:sz w:val="35"/>
          <w:szCs w:val="35"/>
          <w:rtl/>
        </w:rPr>
        <w:t>۶</w:t>
      </w:r>
      <w:r w:rsidR="00597DA3">
        <w:rPr>
          <w:rFonts w:eastAsia="Times New Roman" w:hint="cs"/>
          <w:color w:val="2E3440"/>
          <w:sz w:val="35"/>
          <w:szCs w:val="35"/>
          <w:rtl/>
          <w:lang w:bidi="ar-SA"/>
        </w:rPr>
        <w:t>)</w:t>
      </w:r>
      <w:r w:rsidRPr="00D71024">
        <w:rPr>
          <w:rFonts w:eastAsia="Times New Roman"/>
          <w:color w:val="2E3440"/>
          <w:sz w:val="35"/>
          <w:szCs w:val="35"/>
          <w:lang w:bidi="ar-SA"/>
        </w:rPr>
        <w:t>.</w:t>
      </w:r>
    </w:p>
    <w:p w14:paraId="4E961129"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اما شرطیت طهارت از خبث و تطهیر از نجاست، در قرآن کریم ذکر نشده است. بر این اساس، ذیل حدیث قرینه قطعی است بر اینکه مراد از طهور در صدر حدیث، صرفاً طهارت از حدث است</w:t>
      </w:r>
      <w:r w:rsidRPr="00D71024">
        <w:rPr>
          <w:rFonts w:eastAsia="Times New Roman"/>
          <w:color w:val="2E3440"/>
          <w:sz w:val="35"/>
          <w:szCs w:val="35"/>
          <w:lang w:bidi="ar-SA"/>
        </w:rPr>
        <w:t>.</w:t>
      </w:r>
    </w:p>
    <w:p w14:paraId="6E1D35B2" w14:textId="6AE2ECEA" w:rsidR="00D71024" w:rsidRPr="00D71024" w:rsidRDefault="00D71024" w:rsidP="00597DA3">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b/>
          <w:bCs/>
          <w:color w:val="2E3440"/>
          <w:sz w:val="35"/>
          <w:szCs w:val="35"/>
          <w:rtl/>
        </w:rPr>
        <w:t>۲</w:t>
      </w:r>
      <w:r w:rsidRPr="00D71024">
        <w:rPr>
          <w:rFonts w:eastAsia="Times New Roman"/>
          <w:b/>
          <w:bCs/>
          <w:color w:val="2E3440"/>
          <w:sz w:val="35"/>
          <w:szCs w:val="35"/>
          <w:lang w:bidi="ar-SA"/>
        </w:rPr>
        <w:t xml:space="preserve">. </w:t>
      </w:r>
      <w:r w:rsidRPr="00D71024">
        <w:rPr>
          <w:rFonts w:eastAsia="Times New Roman"/>
          <w:b/>
          <w:bCs/>
          <w:color w:val="2E3440"/>
          <w:sz w:val="35"/>
          <w:szCs w:val="35"/>
          <w:rtl/>
          <w:lang w:bidi="ar-SA"/>
        </w:rPr>
        <w:t>فهم مشهور</w:t>
      </w:r>
      <w:r w:rsidRPr="00D71024">
        <w:rPr>
          <w:rFonts w:eastAsia="Times New Roman"/>
          <w:b/>
          <w:bCs/>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lang w:bidi="ar-SA"/>
        </w:rPr>
        <w:t>علاوه بر قرینه فوق، فهم مشهور فقها نیز اختصاص طهور به طهارت حدثیه است</w:t>
      </w:r>
      <w:r w:rsidRPr="00D71024">
        <w:rPr>
          <w:rFonts w:eastAsia="Times New Roman"/>
          <w:color w:val="2E3440"/>
          <w:sz w:val="35"/>
          <w:szCs w:val="35"/>
          <w:lang w:bidi="ar-SA"/>
        </w:rPr>
        <w:t xml:space="preserve"> </w:t>
      </w:r>
      <w:r w:rsidR="00597DA3">
        <w:rPr>
          <w:rFonts w:eastAsia="Times New Roman" w:hint="cs"/>
          <w:color w:val="2E3440"/>
          <w:sz w:val="35"/>
          <w:szCs w:val="35"/>
          <w:rtl/>
          <w:lang w:bidi="ar-SA"/>
        </w:rPr>
        <w:t>(</w:t>
      </w:r>
      <w:r w:rsidRPr="00D71024">
        <w:rPr>
          <w:rFonts w:eastAsia="Times New Roman"/>
          <w:color w:val="2E3440"/>
          <w:sz w:val="30"/>
          <w:szCs w:val="30"/>
          <w:bdr w:val="single" w:sz="2" w:space="2" w:color="D8DEE9" w:frame="1"/>
          <w:shd w:val="clear" w:color="auto" w:fill="ECEFF4"/>
          <w:rtl/>
          <w:lang w:bidi="ar-SA"/>
        </w:rPr>
        <w:t>مضافا إلى فهم المشهور اختصاصه بالطهارة الحدثية</w:t>
      </w:r>
      <w:r w:rsidR="00597DA3">
        <w:rPr>
          <w:rFonts w:eastAsia="Times New Roman" w:hint="cs"/>
          <w:color w:val="2E3440"/>
          <w:sz w:val="35"/>
          <w:szCs w:val="35"/>
          <w:rtl/>
          <w:lang w:bidi="ar-SA"/>
        </w:rPr>
        <w:t>)</w:t>
      </w:r>
      <w:r w:rsidRPr="00D71024">
        <w:rPr>
          <w:rFonts w:eastAsia="Times New Roman"/>
          <w:color w:val="2E3440"/>
          <w:sz w:val="35"/>
          <w:szCs w:val="35"/>
          <w:lang w:bidi="ar-SA"/>
        </w:rPr>
        <w:t>.</w:t>
      </w:r>
    </w:p>
    <w:p w14:paraId="71A1EBC4" w14:textId="3192FE98" w:rsidR="00D71024" w:rsidRPr="00D71024" w:rsidRDefault="00D71024" w:rsidP="00597DA3">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b/>
          <w:bCs/>
          <w:color w:val="2E3440"/>
          <w:sz w:val="35"/>
          <w:szCs w:val="35"/>
          <w:rtl/>
        </w:rPr>
        <w:lastRenderedPageBreak/>
        <w:t>۳</w:t>
      </w:r>
      <w:r w:rsidRPr="00D71024">
        <w:rPr>
          <w:rFonts w:eastAsia="Times New Roman"/>
          <w:b/>
          <w:bCs/>
          <w:color w:val="2E3440"/>
          <w:sz w:val="35"/>
          <w:szCs w:val="35"/>
          <w:lang w:bidi="ar-SA"/>
        </w:rPr>
        <w:t xml:space="preserve">. </w:t>
      </w:r>
      <w:r w:rsidRPr="00D71024">
        <w:rPr>
          <w:rFonts w:eastAsia="Times New Roman"/>
          <w:b/>
          <w:bCs/>
          <w:color w:val="2E3440"/>
          <w:sz w:val="35"/>
          <w:szCs w:val="35"/>
          <w:rtl/>
          <w:lang w:bidi="ar-SA"/>
        </w:rPr>
        <w:t>روایات دال بر صحت صلاة در نجس</w:t>
      </w:r>
      <w:r w:rsidRPr="00D71024">
        <w:rPr>
          <w:rFonts w:eastAsia="Times New Roman"/>
          <w:b/>
          <w:bCs/>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lang w:bidi="ar-SA"/>
        </w:rPr>
        <w:t>قرینه دیگر، روایات متعددی است که بر صحت نماز در لباس نجس در موارد شبهات موضوعیه دلالت دارند</w:t>
      </w:r>
      <w:r w:rsidRPr="00D71024">
        <w:rPr>
          <w:rFonts w:eastAsia="Times New Roman"/>
          <w:color w:val="2E3440"/>
          <w:sz w:val="35"/>
          <w:szCs w:val="35"/>
          <w:lang w:bidi="ar-SA"/>
        </w:rPr>
        <w:t xml:space="preserve"> </w:t>
      </w:r>
      <w:r w:rsidR="00597DA3">
        <w:rPr>
          <w:rFonts w:eastAsia="Times New Roman" w:hint="cs"/>
          <w:color w:val="2E3440"/>
          <w:sz w:val="35"/>
          <w:szCs w:val="35"/>
          <w:rtl/>
          <w:lang w:bidi="ar-SA"/>
        </w:rPr>
        <w:t>(</w:t>
      </w:r>
      <w:r w:rsidRPr="00D71024">
        <w:rPr>
          <w:rFonts w:eastAsia="Times New Roman"/>
          <w:color w:val="2E3440"/>
          <w:sz w:val="30"/>
          <w:szCs w:val="30"/>
          <w:bdr w:val="single" w:sz="2" w:space="2" w:color="D8DEE9" w:frame="1"/>
          <w:shd w:val="clear" w:color="auto" w:fill="ECEFF4"/>
          <w:rtl/>
          <w:lang w:bidi="ar-SA"/>
        </w:rPr>
        <w:t>مضافا إلى دلالة الروايات الكثيرة على صحة الصلاة في النجس في الشبهات الموضوعيّة</w:t>
      </w:r>
      <w:r w:rsidR="00597DA3">
        <w:rPr>
          <w:rFonts w:eastAsia="Times New Roman" w:hint="cs"/>
          <w:color w:val="2E3440"/>
          <w:sz w:val="35"/>
          <w:szCs w:val="35"/>
          <w:rtl/>
          <w:lang w:bidi="ar-SA"/>
        </w:rPr>
        <w:t>)</w:t>
      </w:r>
      <w:r w:rsidRPr="00D71024">
        <w:rPr>
          <w:rFonts w:eastAsia="Times New Roman"/>
          <w:color w:val="2E3440"/>
          <w:sz w:val="35"/>
          <w:szCs w:val="35"/>
          <w:lang w:bidi="ar-SA"/>
        </w:rPr>
        <w:t xml:space="preserve">. </w:t>
      </w:r>
      <w:r w:rsidRPr="00D71024">
        <w:rPr>
          <w:rFonts w:eastAsia="Times New Roman"/>
          <w:color w:val="2E3440"/>
          <w:sz w:val="35"/>
          <w:szCs w:val="35"/>
          <w:rtl/>
          <w:lang w:bidi="ar-SA"/>
        </w:rPr>
        <w:t>حتی در برخی روایات، حکم به صحت نماز با علم به نجاست نیز داده شده است؛ مانند موارد اضطرار، عدم امکان تطهیر، قروح و جروح، و خون کمتر از درهم. این روایات نشان می‌دهند که طهارت از خبث جزء آن پنج رکن اساسی نیست</w:t>
      </w:r>
      <w:r w:rsidRPr="00D71024">
        <w:rPr>
          <w:rFonts w:eastAsia="Times New Roman"/>
          <w:color w:val="2E3440"/>
          <w:sz w:val="35"/>
          <w:szCs w:val="35"/>
          <w:lang w:bidi="ar-SA"/>
        </w:rPr>
        <w:t>.</w:t>
      </w:r>
    </w:p>
    <w:p w14:paraId="6BDEB304"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در نهایت، مرحوم خویی نتیجه می‌گیرند که مجموع این قرائن، اقوی شاهد بر این است که طهور در حدیث «لا تعاد» به معنای اعم نیست و طهارت از خبث داخل در «غیر خمس» (مستثنی‌منه) قرار دارد</w:t>
      </w:r>
      <w:r w:rsidRPr="00D71024">
        <w:rPr>
          <w:rFonts w:eastAsia="Times New Roman"/>
          <w:color w:val="2E3440"/>
          <w:sz w:val="35"/>
          <w:szCs w:val="35"/>
          <w:lang w:bidi="ar-SA"/>
        </w:rPr>
        <w:t>.</w:t>
      </w:r>
    </w:p>
    <w:p w14:paraId="5986812F" w14:textId="77777777" w:rsidR="00D71024" w:rsidRPr="00D71024" w:rsidRDefault="00D71024" w:rsidP="00D71024">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D71024">
        <w:rPr>
          <w:rFonts w:eastAsia="Times New Roman"/>
          <w:color w:val="EBCB8B"/>
          <w:spacing w:val="-3"/>
          <w:sz w:val="35"/>
          <w:szCs w:val="35"/>
          <w:rtl/>
          <w:lang w:bidi="ar-SA"/>
        </w:rPr>
        <w:t>پرسش و پاسخ</w:t>
      </w:r>
    </w:p>
    <w:p w14:paraId="1816D519" w14:textId="7E981886" w:rsidR="00D71024" w:rsidRPr="00D71024" w:rsidRDefault="00D71024" w:rsidP="002B7367">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b/>
          <w:bCs/>
          <w:color w:val="2E3440"/>
          <w:sz w:val="35"/>
          <w:szCs w:val="35"/>
          <w:rtl/>
          <w:lang w:bidi="ar-SA"/>
        </w:rPr>
        <w:t>پرسش</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5"/>
          <w:szCs w:val="35"/>
          <w:rtl/>
          <w:lang w:bidi="ar-SA"/>
        </w:rPr>
        <w:t>آیا آیه شریفه </w:t>
      </w:r>
      <w:r w:rsidRPr="00D71024">
        <w:rPr>
          <w:rFonts w:eastAsia="Times New Roman"/>
          <w:color w:val="2E3440"/>
          <w:sz w:val="30"/>
          <w:szCs w:val="30"/>
          <w:bdr w:val="single" w:sz="2" w:space="2" w:color="D8DEE9" w:frame="1"/>
          <w:shd w:val="clear" w:color="auto" w:fill="ECEFF4"/>
          <w:rtl/>
          <w:lang w:bidi="ar-SA"/>
        </w:rPr>
        <w:t>وَ ثِيابَكَ فَطَهِّرْ</w:t>
      </w:r>
      <w:r w:rsidRPr="00D71024">
        <w:rPr>
          <w:rFonts w:eastAsia="Times New Roman"/>
          <w:color w:val="2E3440"/>
          <w:sz w:val="35"/>
          <w:szCs w:val="35"/>
          <w:rtl/>
          <w:lang w:bidi="ar-SA"/>
        </w:rPr>
        <w:t xml:space="preserve"> (مدثر: </w:t>
      </w:r>
      <w:r w:rsidRPr="00D71024">
        <w:rPr>
          <w:rFonts w:eastAsia="Times New Roman"/>
          <w:color w:val="2E3440"/>
          <w:sz w:val="35"/>
          <w:szCs w:val="35"/>
          <w:rtl/>
        </w:rPr>
        <w:t xml:space="preserve">۴) </w:t>
      </w:r>
      <w:r w:rsidRPr="00D71024">
        <w:rPr>
          <w:rFonts w:eastAsia="Times New Roman"/>
          <w:color w:val="2E3440"/>
          <w:sz w:val="35"/>
          <w:szCs w:val="35"/>
          <w:rtl/>
          <w:lang w:bidi="ar-SA"/>
        </w:rPr>
        <w:t>در قرآن دال بر تطهیر از خبث نیست؟</w:t>
      </w:r>
      <w:r w:rsidRPr="00D71024">
        <w:rPr>
          <w:rFonts w:eastAsia="Times New Roman"/>
          <w:color w:val="2E3440"/>
          <w:sz w:val="35"/>
          <w:szCs w:val="35"/>
          <w:lang w:bidi="ar-SA"/>
        </w:rPr>
        <w:br/>
      </w:r>
      <w:r w:rsidRPr="00D71024">
        <w:rPr>
          <w:rFonts w:eastAsia="Times New Roman"/>
          <w:b/>
          <w:bCs/>
          <w:color w:val="2E3440"/>
          <w:sz w:val="35"/>
          <w:szCs w:val="35"/>
          <w:rtl/>
          <w:lang w:bidi="ar-SA"/>
        </w:rPr>
        <w:t>پاسخ</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5"/>
          <w:szCs w:val="35"/>
          <w:rtl/>
          <w:lang w:bidi="ar-SA"/>
        </w:rPr>
        <w:t xml:space="preserve">اینکه این آیه مربوط به حال صلاة باشد، و اینکه دقیقاً به چه معناست، محل کلام و بحث است. </w:t>
      </w:r>
      <w:r w:rsidR="00597DA3">
        <w:rPr>
          <w:rFonts w:eastAsia="Times New Roman" w:hint="cs"/>
          <w:color w:val="2E3440"/>
          <w:sz w:val="35"/>
          <w:szCs w:val="35"/>
          <w:rtl/>
          <w:lang w:bidi="ar-SA"/>
        </w:rPr>
        <w:t xml:space="preserve">به حسب روايات معتبره مراد از تطهير ثياب در اين آيه شريفه کوتاه کردن لباس است نه شستن وتطهير از نجاست </w:t>
      </w:r>
      <w:r w:rsidR="002B7367">
        <w:rPr>
          <w:rFonts w:eastAsia="Times New Roman" w:hint="cs"/>
          <w:color w:val="2E3440"/>
          <w:sz w:val="35"/>
          <w:szCs w:val="35"/>
          <w:rtl/>
          <w:lang w:bidi="ar-SA"/>
        </w:rPr>
        <w:t xml:space="preserve">. </w:t>
      </w:r>
    </w:p>
    <w:p w14:paraId="3EF9DE93" w14:textId="76566B88" w:rsidR="00D71024" w:rsidRPr="00D71024" w:rsidRDefault="00D71024" w:rsidP="002B7367">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D71024">
        <w:rPr>
          <w:rFonts w:eastAsia="Times New Roman"/>
          <w:b/>
          <w:bCs/>
          <w:color w:val="D08770"/>
          <w:spacing w:val="-4"/>
          <w:sz w:val="36"/>
          <w:szCs w:val="36"/>
          <w:rtl/>
          <w:lang w:bidi="ar-SA"/>
        </w:rPr>
        <w:t>نتیجه‌گیری نهایی از مباحث حدیث «لا تُعاد</w:t>
      </w:r>
      <w:r w:rsidR="002B7367">
        <w:rPr>
          <w:rFonts w:eastAsia="Times New Roman" w:hint="cs"/>
          <w:b/>
          <w:bCs/>
          <w:color w:val="D08770"/>
          <w:spacing w:val="-4"/>
          <w:sz w:val="36"/>
          <w:szCs w:val="36"/>
          <w:rtl/>
          <w:lang w:bidi="ar-SA"/>
        </w:rPr>
        <w:t>»</w:t>
      </w:r>
    </w:p>
    <w:p w14:paraId="12DC739D"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با توجه به بررسی دو جهت اختلافی در مفاد حدیث «لا تعاد»، به نتایج زیر دست می‌یابیم</w:t>
      </w:r>
      <w:r w:rsidRPr="00D71024">
        <w:rPr>
          <w:rFonts w:eastAsia="Times New Roman"/>
          <w:color w:val="2E3440"/>
          <w:sz w:val="35"/>
          <w:szCs w:val="35"/>
          <w:lang w:bidi="ar-SA"/>
        </w:rPr>
        <w:t>:</w:t>
      </w:r>
    </w:p>
    <w:p w14:paraId="2E4C0914" w14:textId="49C18018" w:rsidR="00D71024" w:rsidRPr="00D71024" w:rsidRDefault="00D71024" w:rsidP="002B7367">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rPr>
        <w:t>۱</w:t>
      </w:r>
      <w:r w:rsidRPr="00D71024">
        <w:rPr>
          <w:rFonts w:eastAsia="Times New Roman"/>
          <w:color w:val="2E3440"/>
          <w:sz w:val="35"/>
          <w:szCs w:val="35"/>
          <w:lang w:bidi="ar-SA"/>
        </w:rPr>
        <w:t>. </w:t>
      </w:r>
      <w:r w:rsidRPr="00D71024">
        <w:rPr>
          <w:rFonts w:eastAsia="Times New Roman"/>
          <w:b/>
          <w:bCs/>
          <w:color w:val="2E3440"/>
          <w:sz w:val="35"/>
          <w:szCs w:val="35"/>
          <w:rtl/>
          <w:lang w:bidi="ar-SA"/>
        </w:rPr>
        <w:t xml:space="preserve"> </w:t>
      </w:r>
      <w:r w:rsidR="002B7367">
        <w:rPr>
          <w:rFonts w:eastAsia="Times New Roman" w:hint="cs"/>
          <w:b/>
          <w:bCs/>
          <w:color w:val="2E3440"/>
          <w:sz w:val="35"/>
          <w:szCs w:val="35"/>
          <w:rtl/>
          <w:lang w:bidi="ar-SA"/>
        </w:rPr>
        <w:t>در</w:t>
      </w:r>
      <w:r w:rsidRPr="00D71024">
        <w:rPr>
          <w:rFonts w:eastAsia="Times New Roman"/>
          <w:b/>
          <w:bCs/>
          <w:color w:val="2E3440"/>
          <w:sz w:val="35"/>
          <w:szCs w:val="35"/>
          <w:rtl/>
          <w:lang w:bidi="ar-SA"/>
        </w:rPr>
        <w:t>جهت اول (</w:t>
      </w:r>
      <w:r w:rsidR="002B7367">
        <w:rPr>
          <w:rFonts w:eastAsia="Times New Roman" w:hint="cs"/>
          <w:b/>
          <w:bCs/>
          <w:color w:val="2E3440"/>
          <w:sz w:val="35"/>
          <w:szCs w:val="35"/>
          <w:rtl/>
          <w:lang w:bidi="ar-SA"/>
        </w:rPr>
        <w:t xml:space="preserve">از حيث </w:t>
      </w:r>
      <w:r w:rsidRPr="00D71024">
        <w:rPr>
          <w:rFonts w:eastAsia="Times New Roman"/>
          <w:b/>
          <w:bCs/>
          <w:color w:val="2E3440"/>
          <w:sz w:val="35"/>
          <w:szCs w:val="35"/>
          <w:rtl/>
          <w:lang w:bidi="ar-SA"/>
        </w:rPr>
        <w:t>حالات مکلف)</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5"/>
          <w:szCs w:val="35"/>
          <w:rtl/>
          <w:lang w:bidi="ar-SA"/>
        </w:rPr>
        <w:t>قول صحیح آن است که حدیث «لا تعاد» هم در موارد نسیان و هم در موارد جهل (چه جهل قصوری و چه جهل تقصیری) جریان دارد. تنها یک قسم از جهل تقصیری — یعنی جهل تقصیری همراه با تردید (جهل مرکب یا ملتفتِ شاک) — از شمول حدیث خارج است و سایر اقسام جهل مشمول آن می‌باشند</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rPr>
        <w:lastRenderedPageBreak/>
        <w:t>۲</w:t>
      </w:r>
      <w:r w:rsidRPr="00D71024">
        <w:rPr>
          <w:rFonts w:eastAsia="Times New Roman"/>
          <w:color w:val="2E3440"/>
          <w:sz w:val="35"/>
          <w:szCs w:val="35"/>
          <w:lang w:bidi="ar-SA"/>
        </w:rPr>
        <w:t>. </w:t>
      </w:r>
      <w:r w:rsidR="002B7367">
        <w:rPr>
          <w:rFonts w:eastAsia="Times New Roman" w:hint="cs"/>
          <w:color w:val="2E3440"/>
          <w:sz w:val="35"/>
          <w:szCs w:val="35"/>
          <w:rtl/>
          <w:lang w:bidi="ar-SA"/>
        </w:rPr>
        <w:t xml:space="preserve"> </w:t>
      </w:r>
      <w:r w:rsidR="002B7367">
        <w:rPr>
          <w:rFonts w:eastAsia="Times New Roman" w:hint="cs"/>
          <w:b/>
          <w:bCs/>
          <w:color w:val="2E3440"/>
          <w:sz w:val="35"/>
          <w:szCs w:val="35"/>
          <w:rtl/>
          <w:lang w:bidi="ar-SA"/>
        </w:rPr>
        <w:t>در</w:t>
      </w:r>
      <w:r w:rsidRPr="00D71024">
        <w:rPr>
          <w:rFonts w:eastAsia="Times New Roman"/>
          <w:b/>
          <w:bCs/>
          <w:color w:val="2E3440"/>
          <w:sz w:val="35"/>
          <w:szCs w:val="35"/>
          <w:rtl/>
          <w:lang w:bidi="ar-SA"/>
        </w:rPr>
        <w:t xml:space="preserve"> جهت دوم (مراد از طهور)</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5"/>
          <w:szCs w:val="35"/>
          <w:rtl/>
          <w:lang w:bidi="ar-SA"/>
        </w:rPr>
        <w:t>طهارت از خبث داخل در مستثنیات پنج‌گانه (خمس) نیست، بلکه داخل در مستثنی‌منه (غیر خمس) است</w:t>
      </w:r>
      <w:r w:rsidRPr="00D71024">
        <w:rPr>
          <w:rFonts w:eastAsia="Times New Roman"/>
          <w:color w:val="2E3440"/>
          <w:sz w:val="35"/>
          <w:szCs w:val="35"/>
          <w:lang w:bidi="ar-SA"/>
        </w:rPr>
        <w:t>.</w:t>
      </w:r>
    </w:p>
    <w:p w14:paraId="36052333"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b/>
          <w:bCs/>
          <w:color w:val="2E3440"/>
          <w:sz w:val="35"/>
          <w:szCs w:val="35"/>
          <w:rtl/>
          <w:lang w:bidi="ar-SA"/>
        </w:rPr>
        <w:t xml:space="preserve">ثمره فقهی در مسئله </w:t>
      </w:r>
      <w:r w:rsidRPr="00D71024">
        <w:rPr>
          <w:rFonts w:eastAsia="Times New Roman"/>
          <w:b/>
          <w:bCs/>
          <w:color w:val="2E3440"/>
          <w:sz w:val="35"/>
          <w:szCs w:val="35"/>
          <w:rtl/>
        </w:rPr>
        <w:t>۱۹</w:t>
      </w:r>
      <w:r w:rsidRPr="00D71024">
        <w:rPr>
          <w:rFonts w:eastAsia="Times New Roman"/>
          <w:b/>
          <w:bCs/>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lang w:bidi="ar-SA"/>
        </w:rPr>
        <w:t>بر این اساس و به مقتضای مفاد حدیث «لا تعاد»، اگر اخلال به مانعیت نجاست (نماز در نجس) از روی نسیان یا از روی جهل (در همان اقسامی که بیان شد) صورت گیرد، نماز اعاده ندارد و مورد عفو شارع قرار می‌گیرد. بنابراین، در این فروض حکم به صحت صلاة می‌شود</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lang w:bidi="ar-SA"/>
        </w:rPr>
        <w:t xml:space="preserve">این بررسی، مربوط به روایت دومی بود که تعیین مفاد آن (از حیث سعه و ضیق) در تعیین حکم نهایی مسئله </w:t>
      </w:r>
      <w:r w:rsidRPr="00D71024">
        <w:rPr>
          <w:rFonts w:eastAsia="Times New Roman"/>
          <w:color w:val="2E3440"/>
          <w:sz w:val="35"/>
          <w:szCs w:val="35"/>
          <w:rtl/>
        </w:rPr>
        <w:t>۱۹</w:t>
      </w:r>
      <w:r w:rsidRPr="00D71024">
        <w:rPr>
          <w:rFonts w:eastAsia="Times New Roman"/>
          <w:color w:val="2E3440"/>
          <w:sz w:val="35"/>
          <w:szCs w:val="35"/>
          <w:rtl/>
          <w:lang w:bidi="ar-SA"/>
        </w:rPr>
        <w:t xml:space="preserve"> تأثیر مستقیم داشت</w:t>
      </w:r>
      <w:r w:rsidRPr="00D71024">
        <w:rPr>
          <w:rFonts w:eastAsia="Times New Roman"/>
          <w:color w:val="2E3440"/>
          <w:sz w:val="35"/>
          <w:szCs w:val="35"/>
          <w:lang w:bidi="ar-SA"/>
        </w:rPr>
        <w:t>.</w:t>
      </w:r>
    </w:p>
    <w:p w14:paraId="7E243AAF" w14:textId="77777777" w:rsidR="00D71024" w:rsidRPr="00D71024" w:rsidRDefault="00D71024" w:rsidP="00D71024">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D71024">
        <w:rPr>
          <w:rFonts w:eastAsia="Times New Roman"/>
          <w:b/>
          <w:bCs/>
          <w:color w:val="D08770"/>
          <w:spacing w:val="-4"/>
          <w:sz w:val="36"/>
          <w:szCs w:val="36"/>
          <w:rtl/>
          <w:lang w:bidi="ar-SA"/>
        </w:rPr>
        <w:t>بررسی دلیل سوم: موثقه ابن بکیر و اختلاف در مفاد آن</w:t>
      </w:r>
    </w:p>
    <w:p w14:paraId="4EEC3FA3" w14:textId="1F5C0704"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 xml:space="preserve">دلیل و روایت سومی که اختلاف در مفاد آن در تعیین حکم مسئله نوزدهم تأثیرگذار است، </w:t>
      </w:r>
      <w:r w:rsidR="002B7367">
        <w:rPr>
          <w:rFonts w:eastAsia="Times New Roman" w:hint="cs"/>
          <w:color w:val="2E3440"/>
          <w:sz w:val="35"/>
          <w:szCs w:val="35"/>
          <w:rtl/>
          <w:lang w:bidi="ar-SA"/>
        </w:rPr>
        <w:t>جمله دوم از</w:t>
      </w:r>
      <w:r w:rsidRPr="00D71024">
        <w:rPr>
          <w:rFonts w:eastAsia="Times New Roman"/>
          <w:color w:val="2E3440"/>
          <w:sz w:val="35"/>
          <w:szCs w:val="35"/>
          <w:rtl/>
          <w:lang w:bidi="ar-SA"/>
        </w:rPr>
        <w:t>موثقه ابن بکیر می‌باشد</w:t>
      </w:r>
      <w:r w:rsidRPr="00D71024">
        <w:rPr>
          <w:rFonts w:eastAsia="Times New Roman"/>
          <w:color w:val="2E3440"/>
          <w:sz w:val="35"/>
          <w:szCs w:val="35"/>
          <w:lang w:bidi="ar-SA"/>
        </w:rPr>
        <w:t>:</w:t>
      </w:r>
    </w:p>
    <w:p w14:paraId="585237FD" w14:textId="77777777" w:rsidR="00D71024" w:rsidRPr="00D71024" w:rsidRDefault="00D71024" w:rsidP="00D71024">
      <w:pPr>
        <w:shd w:val="clear" w:color="auto" w:fill="FFFFFF"/>
        <w:spacing w:after="0" w:line="240" w:lineRule="auto"/>
        <w:jc w:val="left"/>
        <w:rPr>
          <w:rFonts w:eastAsia="Times New Roman"/>
          <w:color w:val="7D8697"/>
          <w:sz w:val="35"/>
          <w:szCs w:val="35"/>
          <w:lang w:bidi="ar-SA"/>
        </w:rPr>
      </w:pPr>
      <w:r w:rsidRPr="00D71024">
        <w:rPr>
          <w:rFonts w:eastAsia="Times New Roman"/>
          <w:i/>
          <w:iCs/>
          <w:color w:val="7D8697"/>
          <w:sz w:val="35"/>
          <w:szCs w:val="35"/>
          <w:rtl/>
          <w:lang w:bidi="ar-SA"/>
        </w:rPr>
        <w:t>وسائل الشيعة</w:t>
      </w:r>
      <w:r w:rsidRPr="00D71024">
        <w:rPr>
          <w:rFonts w:eastAsia="Times New Roman"/>
          <w:color w:val="7D8697"/>
          <w:sz w:val="35"/>
          <w:szCs w:val="35"/>
          <w:rtl/>
          <w:lang w:bidi="ar-SA"/>
        </w:rPr>
        <w:t>؛ ج</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rtl/>
        </w:rPr>
        <w:t>۴</w:t>
      </w:r>
      <w:r w:rsidRPr="00D71024">
        <w:rPr>
          <w:rFonts w:eastAsia="Times New Roman"/>
          <w:color w:val="7D8697"/>
          <w:sz w:val="35"/>
          <w:szCs w:val="35"/>
          <w:rtl/>
          <w:lang w:bidi="ar-SA"/>
        </w:rPr>
        <w:t>؛ ص</w:t>
      </w:r>
      <w:r w:rsidRPr="00D71024">
        <w:rPr>
          <w:rFonts w:eastAsia="Times New Roman"/>
          <w:color w:val="7D8697"/>
          <w:sz w:val="35"/>
          <w:szCs w:val="35"/>
          <w:rtl/>
        </w:rPr>
        <w:t>۳۴۵</w:t>
      </w:r>
      <w:r w:rsidRPr="00D71024">
        <w:rPr>
          <w:rFonts w:eastAsia="Times New Roman"/>
          <w:color w:val="7D8697"/>
          <w:sz w:val="35"/>
          <w:szCs w:val="35"/>
          <w:lang w:bidi="ar-SA"/>
        </w:rPr>
        <w:br/>
      </w:r>
      <w:r w:rsidRPr="00D71024">
        <w:rPr>
          <w:rFonts w:eastAsia="Times New Roman"/>
          <w:color w:val="7D8697"/>
          <w:sz w:val="35"/>
          <w:szCs w:val="35"/>
          <w:rtl/>
        </w:rPr>
        <w:t>۵۳۴۴</w:t>
      </w:r>
      <w:r w:rsidRPr="00D71024">
        <w:rPr>
          <w:rFonts w:eastAsia="Times New Roman"/>
          <w:color w:val="7D8697"/>
          <w:sz w:val="35"/>
          <w:szCs w:val="35"/>
          <w:lang w:bidi="ar-SA"/>
        </w:rPr>
        <w:t xml:space="preserve">- </w:t>
      </w:r>
      <w:r w:rsidRPr="00D71024">
        <w:rPr>
          <w:rFonts w:eastAsia="Times New Roman"/>
          <w:color w:val="7D8697"/>
          <w:sz w:val="35"/>
          <w:szCs w:val="35"/>
          <w:rtl/>
        </w:rPr>
        <w:t>۱</w:t>
      </w:r>
      <w:r w:rsidRPr="00D71024">
        <w:rPr>
          <w:rFonts w:eastAsia="Times New Roman"/>
          <w:color w:val="7D8697"/>
          <w:sz w:val="35"/>
          <w:szCs w:val="35"/>
          <w:lang w:bidi="ar-SA"/>
        </w:rPr>
        <w:t xml:space="preserve">- </w:t>
      </w:r>
      <w:r w:rsidRPr="00D71024">
        <w:rPr>
          <w:rFonts w:eastAsia="Times New Roman"/>
          <w:color w:val="7D8697"/>
          <w:sz w:val="35"/>
          <w:szCs w:val="35"/>
          <w:rtl/>
          <w:lang w:bidi="ar-SA"/>
        </w:rPr>
        <w:t>محمد بن يعقوب عن علي بن إبراهيم عن أبيه عن ابن أبي عمير عن ابن بكير قال سأل زرارة أبا عبد الله (ع)</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عن</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الصلاة</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في</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الثعالب</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و</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الفنك</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و</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السنجاب</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و</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غيره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من</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الوبر</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فأخرج</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كتابا</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زعم</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أنه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إملاء</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رسول</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الله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ص</w:t>
      </w:r>
      <w:r w:rsidRPr="00D71024">
        <w:rPr>
          <w:rFonts w:eastAsia="Times New Roman"/>
          <w:color w:val="7D8697"/>
          <w:sz w:val="35"/>
          <w:szCs w:val="35"/>
          <w:rtl/>
          <w:lang w:bidi="ar-SA"/>
        </w:rPr>
        <w:t>) </w:t>
      </w:r>
      <w:r w:rsidRPr="00D71024">
        <w:rPr>
          <w:rFonts w:eastAsia="Times New Roman"/>
          <w:color w:val="2E3440"/>
          <w:sz w:val="30"/>
          <w:szCs w:val="30"/>
          <w:bdr w:val="single" w:sz="2" w:space="2" w:color="D8DEE9" w:frame="1"/>
          <w:shd w:val="clear" w:color="auto" w:fill="ECEFF4"/>
          <w:rtl/>
          <w:lang w:bidi="ar-SA"/>
        </w:rPr>
        <w:t>أن الصلاة في وبر كل شي</w:t>
      </w:r>
      <w:r w:rsidRPr="00D71024">
        <w:rPr>
          <w:rFonts w:ascii="Arial" w:eastAsia="Times New Roman" w:hAnsi="Arial" w:cs="Arial" w:hint="cs"/>
          <w:color w:val="2E3440"/>
          <w:sz w:val="30"/>
          <w:szCs w:val="30"/>
          <w:bdr w:val="single" w:sz="2" w:space="2" w:color="D8DEE9" w:frame="1"/>
          <w:shd w:val="clear" w:color="auto" w:fill="ECEFF4"/>
          <w:rtl/>
          <w:lang w:bidi="ar-SA"/>
        </w:rPr>
        <w:t>‏</w:t>
      </w:r>
      <w:r w:rsidRPr="00D71024">
        <w:rPr>
          <w:rFonts w:eastAsia="Times New Roman" w:hint="cs"/>
          <w:color w:val="2E3440"/>
          <w:sz w:val="30"/>
          <w:szCs w:val="30"/>
          <w:bdr w:val="single" w:sz="2" w:space="2" w:color="D8DEE9" w:frame="1"/>
          <w:shd w:val="clear" w:color="auto" w:fill="ECEFF4"/>
          <w:rtl/>
          <w:lang w:bidi="ar-SA"/>
        </w:rPr>
        <w:t>ء</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حرام</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أكله</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فالصلاة</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في</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وبره</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و</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شعره</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و</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جلده</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و</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بوله</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و</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روثه</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و</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كل</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شي</w:t>
      </w:r>
      <w:r w:rsidRPr="00D71024">
        <w:rPr>
          <w:rFonts w:ascii="Arial" w:eastAsia="Times New Roman" w:hAnsi="Arial" w:cs="Arial" w:hint="cs"/>
          <w:color w:val="2E3440"/>
          <w:sz w:val="30"/>
          <w:szCs w:val="30"/>
          <w:bdr w:val="single" w:sz="2" w:space="2" w:color="D8DEE9" w:frame="1"/>
          <w:shd w:val="clear" w:color="auto" w:fill="ECEFF4"/>
          <w:rtl/>
          <w:lang w:bidi="ar-SA"/>
        </w:rPr>
        <w:t>‏</w:t>
      </w:r>
      <w:r w:rsidRPr="00D71024">
        <w:rPr>
          <w:rFonts w:eastAsia="Times New Roman" w:hint="cs"/>
          <w:color w:val="2E3440"/>
          <w:sz w:val="30"/>
          <w:szCs w:val="30"/>
          <w:bdr w:val="single" w:sz="2" w:space="2" w:color="D8DEE9" w:frame="1"/>
          <w:shd w:val="clear" w:color="auto" w:fill="ECEFF4"/>
          <w:rtl/>
          <w:lang w:bidi="ar-SA"/>
        </w:rPr>
        <w:t>ء</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منه</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فاسد</w:t>
      </w:r>
      <w:r w:rsidRPr="00D71024">
        <w:rPr>
          <w:rFonts w:eastAsia="Times New Roman"/>
          <w:color w:val="7D8697"/>
          <w:sz w:val="35"/>
          <w:szCs w:val="35"/>
          <w:rtl/>
          <w:lang w:bidi="ar-SA"/>
        </w:rPr>
        <w:t> </w:t>
      </w:r>
      <w:r w:rsidRPr="00D71024">
        <w:rPr>
          <w:rFonts w:eastAsia="Times New Roman"/>
          <w:color w:val="2E3440"/>
          <w:sz w:val="30"/>
          <w:szCs w:val="30"/>
          <w:bdr w:val="single" w:sz="2" w:space="2" w:color="D8DEE9" w:frame="1"/>
          <w:shd w:val="clear" w:color="auto" w:fill="ECEFF4"/>
          <w:rtl/>
          <w:lang w:bidi="ar-SA"/>
        </w:rPr>
        <w:t>لا تقبل تلك الصلاة حتى يصلي في غيره مما أحل الله أكله</w:t>
      </w:r>
      <w:r w:rsidRPr="00D71024">
        <w:rPr>
          <w:rFonts w:eastAsia="Times New Roman"/>
          <w:color w:val="7D8697"/>
          <w:sz w:val="35"/>
          <w:szCs w:val="35"/>
          <w:rtl/>
          <w:lang w:bidi="ar-SA"/>
        </w:rPr>
        <w:t> ثم قال يا زرارة هذا عن رسول الله (ص)- فاحفظ ذلك يا زرارة فإن كان مما يؤكل لحمه فالصلاة في وبره و بوله و شعره و روثه و ألبانه و كل شي</w:t>
      </w:r>
      <w:r w:rsidRPr="00D71024">
        <w:rPr>
          <w:rFonts w:ascii="Arial" w:eastAsia="Times New Roman" w:hAnsi="Arial" w:cs="Arial" w:hint="cs"/>
          <w:color w:val="7D8697"/>
          <w:sz w:val="35"/>
          <w:szCs w:val="35"/>
          <w:rtl/>
          <w:lang w:bidi="ar-SA"/>
        </w:rPr>
        <w:t>‏</w:t>
      </w:r>
      <w:r w:rsidRPr="00D71024">
        <w:rPr>
          <w:rFonts w:eastAsia="Times New Roman" w:hint="cs"/>
          <w:color w:val="7D8697"/>
          <w:sz w:val="35"/>
          <w:szCs w:val="35"/>
          <w:rtl/>
          <w:lang w:bidi="ar-SA"/>
        </w:rPr>
        <w:t>ء</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منه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جائز</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إذا</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علمت</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أنه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ذكي</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قد</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ذكاه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الذبح</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و</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إن</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كان</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غير</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ذلك</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مما</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قد</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نهيت</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عن</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أكله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و</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حرم</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عليك</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أكله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فالصلاة</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في</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كل</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شي</w:t>
      </w:r>
      <w:r w:rsidRPr="00D71024">
        <w:rPr>
          <w:rFonts w:ascii="Arial" w:eastAsia="Times New Roman" w:hAnsi="Arial" w:cs="Arial" w:hint="cs"/>
          <w:color w:val="7D8697"/>
          <w:sz w:val="35"/>
          <w:szCs w:val="35"/>
          <w:rtl/>
          <w:lang w:bidi="ar-SA"/>
        </w:rPr>
        <w:t>‏</w:t>
      </w:r>
      <w:r w:rsidRPr="00D71024">
        <w:rPr>
          <w:rFonts w:eastAsia="Times New Roman" w:hint="cs"/>
          <w:color w:val="7D8697"/>
          <w:sz w:val="35"/>
          <w:szCs w:val="35"/>
          <w:rtl/>
          <w:lang w:bidi="ar-SA"/>
        </w:rPr>
        <w:t>ء</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منه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فاسد</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ذكاه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الذبح</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أو</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لم</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يذكه</w:t>
      </w:r>
      <w:r w:rsidRPr="00D71024">
        <w:rPr>
          <w:rFonts w:eastAsia="Times New Roman"/>
          <w:color w:val="7D8697"/>
          <w:sz w:val="35"/>
          <w:szCs w:val="35"/>
          <w:lang w:bidi="ar-SA"/>
        </w:rPr>
        <w:t>.</w:t>
      </w:r>
    </w:p>
    <w:p w14:paraId="653AD4B4"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در این روایت، امام صادق (ع) نوشته‌ای را به عنوان املای رسول خدا (ص) ارائه می‌فرمایند که مشتمل بر دو جمله اساسی است</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rPr>
        <w:t>۱</w:t>
      </w:r>
      <w:r w:rsidRPr="00D71024">
        <w:rPr>
          <w:rFonts w:eastAsia="Times New Roman"/>
          <w:color w:val="2E3440"/>
          <w:sz w:val="35"/>
          <w:szCs w:val="35"/>
          <w:lang w:bidi="ar-SA"/>
        </w:rPr>
        <w:t>. </w:t>
      </w:r>
      <w:r w:rsidRPr="00D71024">
        <w:rPr>
          <w:rFonts w:eastAsia="Times New Roman"/>
          <w:b/>
          <w:bCs/>
          <w:color w:val="2E3440"/>
          <w:sz w:val="35"/>
          <w:szCs w:val="35"/>
          <w:rtl/>
          <w:lang w:bidi="ar-SA"/>
        </w:rPr>
        <w:t>جمله اول</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0"/>
          <w:szCs w:val="30"/>
          <w:bdr w:val="single" w:sz="2" w:space="2" w:color="D8DEE9" w:frame="1"/>
          <w:shd w:val="clear" w:color="auto" w:fill="ECEFF4"/>
          <w:rtl/>
          <w:lang w:bidi="ar-SA"/>
        </w:rPr>
        <w:t>إن الصلاة في وبر كل شيء حرام أكله فالصلاة في وبره و شعره و جلده و بوله و روثه و كل شيء منه فاسد</w:t>
      </w:r>
      <w:r w:rsidRPr="00D71024">
        <w:rPr>
          <w:rFonts w:eastAsia="Times New Roman"/>
          <w:color w:val="2E3440"/>
          <w:sz w:val="35"/>
          <w:szCs w:val="35"/>
          <w:lang w:bidi="ar-SA"/>
        </w:rPr>
        <w:t xml:space="preserve">. </w:t>
      </w:r>
      <w:r w:rsidRPr="00D71024">
        <w:rPr>
          <w:rFonts w:eastAsia="Times New Roman"/>
          <w:color w:val="2E3440"/>
          <w:sz w:val="35"/>
          <w:szCs w:val="35"/>
          <w:rtl/>
          <w:lang w:bidi="ar-SA"/>
        </w:rPr>
        <w:t>در این جمله، اصل مانعیتِ وقوع نماز در اجزای حیوان حرام‌گوشت (ما لا یؤکل لحمه) بیان شده است</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rPr>
        <w:lastRenderedPageBreak/>
        <w:t>۲</w:t>
      </w:r>
      <w:r w:rsidRPr="00D71024">
        <w:rPr>
          <w:rFonts w:eastAsia="Times New Roman"/>
          <w:color w:val="2E3440"/>
          <w:sz w:val="35"/>
          <w:szCs w:val="35"/>
          <w:lang w:bidi="ar-SA"/>
        </w:rPr>
        <w:t>. </w:t>
      </w:r>
      <w:r w:rsidRPr="00D71024">
        <w:rPr>
          <w:rFonts w:eastAsia="Times New Roman"/>
          <w:b/>
          <w:bCs/>
          <w:color w:val="2E3440"/>
          <w:sz w:val="35"/>
          <w:szCs w:val="35"/>
          <w:rtl/>
          <w:lang w:bidi="ar-SA"/>
        </w:rPr>
        <w:t>جمله دوم</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0"/>
          <w:szCs w:val="30"/>
          <w:bdr w:val="single" w:sz="2" w:space="2" w:color="D8DEE9" w:frame="1"/>
          <w:shd w:val="clear" w:color="auto" w:fill="ECEFF4"/>
          <w:rtl/>
          <w:lang w:bidi="ar-SA"/>
        </w:rPr>
        <w:t>لا تقبل تلك الصلاة حتى يصلي في غيره مما أحل الله أكله</w:t>
      </w:r>
      <w:r w:rsidRPr="00D71024">
        <w:rPr>
          <w:rFonts w:eastAsia="Times New Roman"/>
          <w:color w:val="2E3440"/>
          <w:sz w:val="35"/>
          <w:szCs w:val="35"/>
          <w:lang w:bidi="ar-SA"/>
        </w:rPr>
        <w:t xml:space="preserve">. </w:t>
      </w:r>
      <w:r w:rsidRPr="00D71024">
        <w:rPr>
          <w:rFonts w:eastAsia="Times New Roman"/>
          <w:color w:val="2E3440"/>
          <w:sz w:val="35"/>
          <w:szCs w:val="35"/>
          <w:rtl/>
          <w:lang w:bidi="ar-SA"/>
        </w:rPr>
        <w:t>در این جمله تصریح شده است که نمازی که در اجزای حیوان حرام‌گوشت واقع شود، مقبول نیست و محکوم به بطلان است، تا آنکه نمازگزار نماز خود را در شیء حلال‌گوشت و مباح انجام دهد و به نماز سابق اکتفا نکند</w:t>
      </w:r>
      <w:r w:rsidRPr="00D71024">
        <w:rPr>
          <w:rFonts w:eastAsia="Times New Roman"/>
          <w:color w:val="2E3440"/>
          <w:sz w:val="35"/>
          <w:szCs w:val="35"/>
          <w:lang w:bidi="ar-SA"/>
        </w:rPr>
        <w:t>.</w:t>
      </w:r>
    </w:p>
    <w:p w14:paraId="1CFED788" w14:textId="77777777" w:rsidR="00D71024" w:rsidRPr="00D71024" w:rsidRDefault="00D71024" w:rsidP="00D71024">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D71024">
        <w:rPr>
          <w:rFonts w:eastAsia="Times New Roman"/>
          <w:color w:val="EBCB8B"/>
          <w:spacing w:val="-3"/>
          <w:sz w:val="35"/>
          <w:szCs w:val="35"/>
          <w:rtl/>
          <w:lang w:bidi="ar-SA"/>
        </w:rPr>
        <w:t>اختلاف در مفاد جمله دوم: تأسیس یا تأکید؟</w:t>
      </w:r>
    </w:p>
    <w:p w14:paraId="779F4396" w14:textId="4BE28A2E" w:rsidR="00D71024" w:rsidRPr="00D71024" w:rsidRDefault="00D71024" w:rsidP="002B7367">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محل اختلاف در این روایت، پیرامون جمله دوم</w:t>
      </w:r>
      <w:r w:rsidRPr="00D71024">
        <w:rPr>
          <w:rFonts w:eastAsia="Times New Roman"/>
          <w:color w:val="2E3440"/>
          <w:sz w:val="35"/>
          <w:szCs w:val="35"/>
          <w:lang w:bidi="ar-SA"/>
        </w:rPr>
        <w:t xml:space="preserve"> </w:t>
      </w:r>
      <w:r w:rsidR="002B7367">
        <w:rPr>
          <w:rFonts w:eastAsia="Times New Roman" w:hint="cs"/>
          <w:color w:val="2E3440"/>
          <w:sz w:val="35"/>
          <w:szCs w:val="35"/>
          <w:rtl/>
          <w:lang w:bidi="ar-SA"/>
        </w:rPr>
        <w:t>(</w:t>
      </w:r>
      <w:r w:rsidRPr="00D71024">
        <w:rPr>
          <w:rFonts w:eastAsia="Times New Roman"/>
          <w:color w:val="2E3440"/>
          <w:sz w:val="30"/>
          <w:szCs w:val="30"/>
          <w:bdr w:val="single" w:sz="2" w:space="2" w:color="D8DEE9" w:frame="1"/>
          <w:shd w:val="clear" w:color="auto" w:fill="ECEFF4"/>
          <w:rtl/>
          <w:lang w:bidi="ar-SA"/>
        </w:rPr>
        <w:t>لا تقبل تلك الصلاة حتى يصلي</w:t>
      </w:r>
      <w:r w:rsidRPr="00D71024">
        <w:rPr>
          <w:rFonts w:eastAsia="Times New Roman"/>
          <w:color w:val="2E3440"/>
          <w:sz w:val="30"/>
          <w:szCs w:val="30"/>
          <w:bdr w:val="single" w:sz="2" w:space="2" w:color="D8DEE9" w:frame="1"/>
          <w:shd w:val="clear" w:color="auto" w:fill="ECEFF4"/>
          <w:lang w:bidi="ar-SA"/>
        </w:rPr>
        <w:t>...</w:t>
      </w:r>
      <w:r w:rsidR="002B7367">
        <w:rPr>
          <w:rFonts w:eastAsia="Times New Roman" w:hint="cs"/>
          <w:color w:val="2E3440"/>
          <w:sz w:val="35"/>
          <w:szCs w:val="35"/>
          <w:rtl/>
          <w:lang w:bidi="ar-SA"/>
        </w:rPr>
        <w:t>)</w:t>
      </w:r>
      <w:r w:rsidRPr="00D71024">
        <w:rPr>
          <w:rFonts w:eastAsia="Times New Roman"/>
          <w:color w:val="2E3440"/>
          <w:sz w:val="35"/>
          <w:szCs w:val="35"/>
          <w:lang w:bidi="ar-SA"/>
        </w:rPr>
        <w:t xml:space="preserve"> </w:t>
      </w:r>
      <w:r w:rsidRPr="00D71024">
        <w:rPr>
          <w:rFonts w:eastAsia="Times New Roman"/>
          <w:color w:val="2E3440"/>
          <w:sz w:val="35"/>
          <w:szCs w:val="35"/>
          <w:rtl/>
          <w:lang w:bidi="ar-SA"/>
        </w:rPr>
        <w:t>است؛ آیا این جمله دارای «مفاد تأسیسی» و بیانگر مطلب جدیدی است، یا صرفاً «مفاد تأکیدی» داشته و برای تأکید بر همان مطلب جمله اول ذکر شده است؟</w:t>
      </w:r>
    </w:p>
    <w:p w14:paraId="33F0C0C3" w14:textId="77777777" w:rsidR="00D71024" w:rsidRPr="00D71024" w:rsidRDefault="00D71024" w:rsidP="00D71024">
      <w:pPr>
        <w:shd w:val="clear" w:color="auto" w:fill="FFFFFF"/>
        <w:spacing w:before="621" w:after="100" w:afterAutospacing="1" w:line="240" w:lineRule="auto"/>
        <w:jc w:val="left"/>
        <w:outlineLvl w:val="3"/>
        <w:rPr>
          <w:rFonts w:eastAsia="Times New Roman"/>
          <w:color w:val="A3BE8C"/>
          <w:spacing w:val="-2"/>
          <w:sz w:val="31"/>
          <w:szCs w:val="31"/>
          <w:lang w:bidi="ar-SA"/>
        </w:rPr>
      </w:pPr>
      <w:r w:rsidRPr="00D71024">
        <w:rPr>
          <w:rFonts w:eastAsia="Times New Roman"/>
          <w:color w:val="A3BE8C"/>
          <w:spacing w:val="-2"/>
          <w:sz w:val="31"/>
          <w:szCs w:val="31"/>
          <w:rtl/>
          <w:lang w:bidi="ar-SA"/>
        </w:rPr>
        <w:t>دیدگاه اول: مفاد تأسیسی (مرحوم آیت‌الله حکیم و آیت‌الله محقق داماد)</w:t>
      </w:r>
    </w:p>
    <w:p w14:paraId="361FC8A4" w14:textId="068C9C26" w:rsidR="00D71024" w:rsidRPr="00D71024" w:rsidRDefault="00D71024" w:rsidP="002B7367">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تقریب این دیدگاه آن است که ظاهر جمله دوم</w:t>
      </w:r>
      <w:r w:rsidRPr="00D71024">
        <w:rPr>
          <w:rFonts w:eastAsia="Times New Roman"/>
          <w:color w:val="2E3440"/>
          <w:sz w:val="35"/>
          <w:szCs w:val="35"/>
          <w:lang w:bidi="ar-SA"/>
        </w:rPr>
        <w:t xml:space="preserve"> </w:t>
      </w:r>
      <w:r w:rsidR="002B7367">
        <w:rPr>
          <w:rFonts w:eastAsia="Times New Roman" w:hint="cs"/>
          <w:color w:val="2E3440"/>
          <w:sz w:val="35"/>
          <w:szCs w:val="35"/>
          <w:rtl/>
          <w:lang w:bidi="ar-SA"/>
        </w:rPr>
        <w:t>(</w:t>
      </w:r>
      <w:r w:rsidRPr="00D71024">
        <w:rPr>
          <w:rFonts w:eastAsia="Times New Roman"/>
          <w:color w:val="2E3440"/>
          <w:sz w:val="30"/>
          <w:szCs w:val="30"/>
          <w:bdr w:val="single" w:sz="2" w:space="2" w:color="D8DEE9" w:frame="1"/>
          <w:shd w:val="clear" w:color="auto" w:fill="ECEFF4"/>
          <w:rtl/>
          <w:lang w:bidi="ar-SA"/>
        </w:rPr>
        <w:t>لا تقبل تلك الصلاة حتى يصلي في غيره</w:t>
      </w:r>
      <w:r w:rsidR="002B7367">
        <w:rPr>
          <w:rFonts w:eastAsia="Times New Roman" w:hint="cs"/>
          <w:color w:val="2E3440"/>
          <w:sz w:val="30"/>
          <w:szCs w:val="30"/>
          <w:bdr w:val="single" w:sz="2" w:space="2" w:color="D8DEE9" w:frame="1"/>
          <w:shd w:val="clear" w:color="auto" w:fill="ECEFF4"/>
          <w:rtl/>
          <w:lang w:bidi="ar-SA"/>
        </w:rPr>
        <w:t>)</w:t>
      </w:r>
      <w:r w:rsidRPr="00D71024">
        <w:rPr>
          <w:rFonts w:eastAsia="Times New Roman"/>
          <w:color w:val="2E3440"/>
          <w:sz w:val="35"/>
          <w:szCs w:val="35"/>
          <w:lang w:bidi="ar-SA"/>
        </w:rPr>
        <w:t xml:space="preserve">) </w:t>
      </w:r>
      <w:r w:rsidRPr="00D71024">
        <w:rPr>
          <w:rFonts w:eastAsia="Times New Roman"/>
          <w:color w:val="2E3440"/>
          <w:sz w:val="35"/>
          <w:szCs w:val="35"/>
          <w:rtl/>
          <w:lang w:bidi="ar-SA"/>
        </w:rPr>
        <w:t>نشان می‌دهد که شارع، پس از بیان اصل مانعیتِ وقوع نماز در اجزای ما لا یؤکل در جمله اول، اکنون در جمله دوم در مقام بیان «حکمِ صلاتی» است که این مانع در آن محقق شده است</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lang w:bidi="ar-SA"/>
        </w:rPr>
        <w:t>به عبارت دیگر، جمله اول برای بیان «حکم اولی» (مانعیت) است و جمله دوم برای بیان «حکم ثانوی» است؛ یعنی پس از مفروغ‌عنه گرفتن اصل مانعیت، بیان می‌کند که اگر نماز شخصی در اجزای ما لا یؤکل واقع شد، حکم آن بطلان است</w:t>
      </w:r>
      <w:r w:rsidRPr="00D71024">
        <w:rPr>
          <w:rFonts w:eastAsia="Times New Roman"/>
          <w:color w:val="2E3440"/>
          <w:sz w:val="35"/>
          <w:szCs w:val="35"/>
          <w:lang w:bidi="ar-SA"/>
        </w:rPr>
        <w:t>.</w:t>
      </w:r>
    </w:p>
    <w:p w14:paraId="7C610036" w14:textId="53565E77" w:rsidR="00D71024" w:rsidRPr="00D71024" w:rsidRDefault="00D71024" w:rsidP="002B7367">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دلیل این تقریب آن است که اصل اولی در هر کلام و خطابی که از معصوم (ع) صادر می‌شود، این است که در مقام افاده مطلب جدیدی (تأسیس) باشد و حمل کلام بر تأکید، خلاف ظاهر دلیل است. در اینجا نیز دو جمله پیاپی ذکر شده و ظاهر اقتضا می‌کند که جمله دوم تأسیسی باشد</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b/>
          <w:bCs/>
          <w:color w:val="2E3440"/>
          <w:sz w:val="35"/>
          <w:szCs w:val="35"/>
          <w:rtl/>
          <w:lang w:bidi="ar-SA"/>
        </w:rPr>
        <w:t>ثمره این دیدگاه</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5"/>
          <w:szCs w:val="35"/>
          <w:rtl/>
          <w:lang w:bidi="ar-SA"/>
        </w:rPr>
        <w:t>اگر جمله دوم مفاد تأسیسی داشته باشد و در مقام بیان حکم ثانوی (حکم اخلال به مانع) باشد، دقیقاً در عرض حدیث </w:t>
      </w:r>
      <w:r w:rsidRPr="00D71024">
        <w:rPr>
          <w:rFonts w:eastAsia="Times New Roman"/>
          <w:color w:val="2E3440"/>
          <w:sz w:val="30"/>
          <w:szCs w:val="30"/>
          <w:bdr w:val="single" w:sz="2" w:space="2" w:color="D8DEE9" w:frame="1"/>
          <w:shd w:val="clear" w:color="auto" w:fill="ECEFF4"/>
          <w:rtl/>
          <w:lang w:bidi="ar-SA"/>
        </w:rPr>
        <w:t>لا تعاد</w:t>
      </w:r>
      <w:r w:rsidRPr="00D71024">
        <w:rPr>
          <w:rFonts w:eastAsia="Times New Roman"/>
          <w:color w:val="2E3440"/>
          <w:sz w:val="35"/>
          <w:szCs w:val="35"/>
          <w:rtl/>
          <w:lang w:bidi="ar-SA"/>
        </w:rPr>
        <w:t> قرار می‌گیرد؛ زیرا حدیث </w:t>
      </w:r>
      <w:r w:rsidRPr="00D71024">
        <w:rPr>
          <w:rFonts w:eastAsia="Times New Roman"/>
          <w:color w:val="2E3440"/>
          <w:sz w:val="30"/>
          <w:szCs w:val="30"/>
          <w:bdr w:val="single" w:sz="2" w:space="2" w:color="D8DEE9" w:frame="1"/>
          <w:shd w:val="clear" w:color="auto" w:fill="ECEFF4"/>
          <w:rtl/>
          <w:lang w:bidi="ar-SA"/>
        </w:rPr>
        <w:t>لا تعاد</w:t>
      </w:r>
      <w:r w:rsidRPr="00D71024">
        <w:rPr>
          <w:rFonts w:eastAsia="Times New Roman"/>
          <w:color w:val="2E3440"/>
          <w:sz w:val="35"/>
          <w:szCs w:val="35"/>
          <w:rtl/>
          <w:lang w:bidi="ar-SA"/>
        </w:rPr>
        <w:t> نیز پس از فراغ از اصل جزئیت، شرطیت و مانعیت، در مقام بیان حکم اخلال به آن‌هاست. در این فرض، بین موثقه ابن بکیر و حدیث </w:t>
      </w:r>
      <w:r w:rsidRPr="00D71024">
        <w:rPr>
          <w:rFonts w:eastAsia="Times New Roman"/>
          <w:color w:val="2E3440"/>
          <w:sz w:val="30"/>
          <w:szCs w:val="30"/>
          <w:bdr w:val="single" w:sz="2" w:space="2" w:color="D8DEE9" w:frame="1"/>
          <w:shd w:val="clear" w:color="auto" w:fill="ECEFF4"/>
          <w:rtl/>
          <w:lang w:bidi="ar-SA"/>
        </w:rPr>
        <w:t>لا تعاد</w:t>
      </w:r>
      <w:r w:rsidRPr="00D71024">
        <w:rPr>
          <w:rFonts w:eastAsia="Times New Roman"/>
          <w:color w:val="2E3440"/>
          <w:sz w:val="35"/>
          <w:szCs w:val="35"/>
          <w:rtl/>
          <w:lang w:bidi="ar-SA"/>
        </w:rPr>
        <w:t> تنافی و تعارض رخ می‌دهد و باید نسبت بین این دو دلیل سنجیده و حل شود</w:t>
      </w:r>
      <w:r w:rsidR="002B7367">
        <w:rPr>
          <w:rFonts w:eastAsia="Times New Roman" w:hint="cs"/>
          <w:color w:val="2E3440"/>
          <w:sz w:val="35"/>
          <w:szCs w:val="35"/>
          <w:rtl/>
          <w:lang w:bidi="ar-SA"/>
        </w:rPr>
        <w:t xml:space="preserve"> ، ولی اگر مفاد </w:t>
      </w:r>
      <w:r w:rsidR="002B7367">
        <w:rPr>
          <w:rFonts w:eastAsia="Times New Roman" w:hint="cs"/>
          <w:color w:val="2E3440"/>
          <w:sz w:val="35"/>
          <w:szCs w:val="35"/>
          <w:rtl/>
          <w:lang w:bidi="ar-SA"/>
        </w:rPr>
        <w:lastRenderedPageBreak/>
        <w:t>تأکیدی داشته باشد مثل جمله اول از موثقه از ادله اوليه اجزاء و شرائط و موانع است که محکوم حديث لاتعاد می شود نه معارض آن</w:t>
      </w:r>
      <w:r w:rsidRPr="00D71024">
        <w:rPr>
          <w:rFonts w:eastAsia="Times New Roman"/>
          <w:color w:val="2E3440"/>
          <w:sz w:val="35"/>
          <w:szCs w:val="35"/>
          <w:lang w:bidi="ar-SA"/>
        </w:rPr>
        <w:t>.</w:t>
      </w:r>
    </w:p>
    <w:p w14:paraId="30520025" w14:textId="77777777" w:rsidR="00D71024" w:rsidRPr="00D71024" w:rsidRDefault="00D71024" w:rsidP="00D71024">
      <w:pPr>
        <w:shd w:val="clear" w:color="auto" w:fill="FFFFFF"/>
        <w:spacing w:before="621" w:after="100" w:afterAutospacing="1" w:line="240" w:lineRule="auto"/>
        <w:jc w:val="left"/>
        <w:outlineLvl w:val="3"/>
        <w:rPr>
          <w:rFonts w:eastAsia="Times New Roman"/>
          <w:color w:val="A3BE8C"/>
          <w:spacing w:val="-2"/>
          <w:sz w:val="31"/>
          <w:szCs w:val="31"/>
          <w:lang w:bidi="ar-SA"/>
        </w:rPr>
      </w:pPr>
      <w:r w:rsidRPr="00D71024">
        <w:rPr>
          <w:rFonts w:eastAsia="Times New Roman"/>
          <w:color w:val="A3BE8C"/>
          <w:spacing w:val="-2"/>
          <w:sz w:val="31"/>
          <w:szCs w:val="31"/>
          <w:rtl/>
          <w:lang w:bidi="ar-SA"/>
        </w:rPr>
        <w:t>دیدگاه دوم: مفاد تأکیدی (مرحوم آیت‌الله خویی)</w:t>
      </w:r>
    </w:p>
    <w:p w14:paraId="54DC4DE7"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در مقابلِ تقریب فوق، اشکال شده است که هرچند مقتضای ظاهر هر خطابی حمل بر تأسیس است و حمل بر تأکید خلاف ظاهر می‌باشد، اما اخذ به این ظاهر تنها در صورتی است که «قرینه‌ای بر تأکید» وجود نداشته باشد. اگر قرینه موجود باشد، کلام بر تأکید حمل می‌شود</w:t>
      </w:r>
      <w:r w:rsidRPr="00D71024">
        <w:rPr>
          <w:rFonts w:eastAsia="Times New Roman"/>
          <w:color w:val="2E3440"/>
          <w:sz w:val="35"/>
          <w:szCs w:val="35"/>
          <w:lang w:bidi="ar-SA"/>
        </w:rPr>
        <w:t>.</w:t>
      </w:r>
    </w:p>
    <w:p w14:paraId="22A5752E"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مرحوم آیت‌الله خویی می‌فرمایند در اینجا قرینه بر تأکید وجود دارد. قرینه این است که وقتی در صدر روایت (جمله اول) حکم به مانعیتِ اجزای ما لا یؤکل لحمه شده است، مقتضای عقلی و عرفی این مانعیت آن است که اگر شخص نماز را همراه با این مانع اتیان کند، نمازش باطل است. با توجه به اینکه بطلان نماز، لازمه عقلی و عرفیِ جمله اول است، هنگامی که بلافاصله در جمله دوم فرموده می‌شود «نماز در ما لا یؤکل باطل است»، متفاهم عرفی از این خطاب چیزی جز «تأکید» بر مفاد جمله اول نخواهد بود و عرف آن را به عنوان یک حکم تأسیسی جدید تلقی نمی‌کند. بنابراین، با وجود این قرینه، کلام از حالت تردید بین تأسیس و تأکید خارج شده و متعین در تأکید است. این وجه، وجه تام و قابل قبولی است</w:t>
      </w:r>
      <w:r w:rsidRPr="00D71024">
        <w:rPr>
          <w:rFonts w:eastAsia="Times New Roman"/>
          <w:color w:val="2E3440"/>
          <w:sz w:val="35"/>
          <w:szCs w:val="35"/>
          <w:lang w:bidi="ar-SA"/>
        </w:rPr>
        <w:t>.</w:t>
      </w:r>
    </w:p>
    <w:p w14:paraId="408D2C85" w14:textId="77777777" w:rsidR="00D71024" w:rsidRPr="00D71024" w:rsidRDefault="00D71024" w:rsidP="00D71024">
      <w:pPr>
        <w:shd w:val="clear" w:color="auto" w:fill="FFFFFF"/>
        <w:spacing w:before="621" w:after="100" w:afterAutospacing="1" w:line="240" w:lineRule="auto"/>
        <w:jc w:val="left"/>
        <w:outlineLvl w:val="3"/>
        <w:rPr>
          <w:rFonts w:eastAsia="Times New Roman"/>
          <w:color w:val="A3BE8C"/>
          <w:spacing w:val="-2"/>
          <w:sz w:val="31"/>
          <w:szCs w:val="31"/>
          <w:lang w:bidi="ar-SA"/>
        </w:rPr>
      </w:pPr>
      <w:r w:rsidRPr="00D71024">
        <w:rPr>
          <w:rFonts w:eastAsia="Times New Roman"/>
          <w:color w:val="A3BE8C"/>
          <w:spacing w:val="-2"/>
          <w:sz w:val="31"/>
          <w:szCs w:val="31"/>
          <w:rtl/>
          <w:lang w:bidi="ar-SA"/>
        </w:rPr>
        <w:t>قرینه دوم بر تأکید (مرحوم آیت‌الله تبریزی) و نقد آن</w:t>
      </w:r>
    </w:p>
    <w:p w14:paraId="02F1B6BF" w14:textId="4B48DCC3" w:rsidR="00D71024" w:rsidRPr="00D71024" w:rsidRDefault="00D71024" w:rsidP="002B7367">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مرحوم آیت‌الله تبریزی علاوه بر نکته فوق، قرینه دیگری نیز برای حمل بر تأکید ذکر کرده‌اند. ایشان می‌فرمایند صدر روایت (جمله اول) شامل فرضِ «علم به موضوع» نیز می‌شود؛ یعنی جایی که شخص می‌داند این مو یا پشم متعلق به حیوان حرام‌گوشت است</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lang w:bidi="ar-SA"/>
        </w:rPr>
        <w:t>در جمله دوم، حضرت برای بیان بطلان نماز از اسم اشاره استفاده کرده و فرموده‌اند</w:t>
      </w:r>
      <w:r w:rsidRPr="00D71024">
        <w:rPr>
          <w:rFonts w:eastAsia="Times New Roman"/>
          <w:color w:val="2E3440"/>
          <w:sz w:val="35"/>
          <w:szCs w:val="35"/>
          <w:lang w:bidi="ar-SA"/>
        </w:rPr>
        <w:t>: </w:t>
      </w:r>
      <w:r w:rsidRPr="00D71024">
        <w:rPr>
          <w:rFonts w:eastAsia="Times New Roman"/>
          <w:color w:val="2E3440"/>
          <w:sz w:val="30"/>
          <w:szCs w:val="30"/>
          <w:bdr w:val="single" w:sz="2" w:space="2" w:color="D8DEE9" w:frame="1"/>
          <w:shd w:val="clear" w:color="auto" w:fill="ECEFF4"/>
          <w:rtl/>
          <w:lang w:bidi="ar-SA"/>
        </w:rPr>
        <w:t>لا تقبل تلك الصلاة</w:t>
      </w:r>
      <w:r w:rsidRPr="00D71024">
        <w:rPr>
          <w:rFonts w:eastAsia="Times New Roman"/>
          <w:color w:val="2E3440"/>
          <w:sz w:val="35"/>
          <w:szCs w:val="35"/>
          <w:lang w:bidi="ar-SA"/>
        </w:rPr>
        <w:t xml:space="preserve">. </w:t>
      </w:r>
      <w:r w:rsidRPr="00D71024">
        <w:rPr>
          <w:rFonts w:eastAsia="Times New Roman"/>
          <w:color w:val="2E3440"/>
          <w:sz w:val="35"/>
          <w:szCs w:val="35"/>
          <w:rtl/>
          <w:lang w:bidi="ar-SA"/>
        </w:rPr>
        <w:t>این اسم اشاره</w:t>
      </w:r>
      <w:r w:rsidRPr="00D71024">
        <w:rPr>
          <w:rFonts w:eastAsia="Times New Roman"/>
          <w:color w:val="2E3440"/>
          <w:sz w:val="35"/>
          <w:szCs w:val="35"/>
          <w:lang w:bidi="ar-SA"/>
        </w:rPr>
        <w:t xml:space="preserve"> </w:t>
      </w:r>
      <w:r w:rsidR="002B7367">
        <w:rPr>
          <w:rFonts w:eastAsia="Times New Roman" w:hint="cs"/>
          <w:color w:val="2E3440"/>
          <w:sz w:val="35"/>
          <w:szCs w:val="35"/>
          <w:rtl/>
          <w:lang w:bidi="ar-SA"/>
        </w:rPr>
        <w:t>(</w:t>
      </w:r>
      <w:r w:rsidRPr="00D71024">
        <w:rPr>
          <w:rFonts w:eastAsia="Times New Roman"/>
          <w:color w:val="2E3440"/>
          <w:sz w:val="30"/>
          <w:szCs w:val="30"/>
          <w:bdr w:val="single" w:sz="2" w:space="2" w:color="D8DEE9" w:frame="1"/>
          <w:shd w:val="clear" w:color="auto" w:fill="ECEFF4"/>
          <w:rtl/>
          <w:lang w:bidi="ar-SA"/>
        </w:rPr>
        <w:t>تلك</w:t>
      </w:r>
      <w:r w:rsidR="002B7367">
        <w:rPr>
          <w:rFonts w:eastAsia="Times New Roman" w:hint="cs"/>
          <w:color w:val="2E3440"/>
          <w:sz w:val="35"/>
          <w:szCs w:val="35"/>
          <w:rtl/>
          <w:lang w:bidi="ar-SA"/>
        </w:rPr>
        <w:t>)</w:t>
      </w:r>
      <w:r w:rsidRPr="00D71024">
        <w:rPr>
          <w:rFonts w:eastAsia="Times New Roman"/>
          <w:color w:val="2E3440"/>
          <w:sz w:val="35"/>
          <w:szCs w:val="35"/>
          <w:lang w:bidi="ar-SA"/>
        </w:rPr>
        <w:t xml:space="preserve"> </w:t>
      </w:r>
      <w:r w:rsidRPr="00D71024">
        <w:rPr>
          <w:rFonts w:eastAsia="Times New Roman"/>
          <w:color w:val="2E3440"/>
          <w:sz w:val="35"/>
          <w:szCs w:val="35"/>
          <w:rtl/>
          <w:lang w:bidi="ar-SA"/>
        </w:rPr>
        <w:t>دقیقاً به همان نمازی اشاره دارد که مشمول صدر روایت بود (از جمله نماز با علم به مانع</w:t>
      </w:r>
      <w:r w:rsidR="002B7367">
        <w:rPr>
          <w:rFonts w:eastAsia="Times New Roman" w:hint="cs"/>
          <w:color w:val="2E3440"/>
          <w:sz w:val="35"/>
          <w:szCs w:val="35"/>
          <w:rtl/>
          <w:lang w:bidi="ar-SA"/>
        </w:rPr>
        <w:t>)</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lang w:bidi="ar-SA"/>
        </w:rPr>
        <w:t>ایشان استدلال می‌کنند که اگر رسول خدا (ص) در جمله دوم در مقام بیان یک «حکم ثانوی» (حکم اخلال به مانع پس از فراغ از اصل مانعیت) بودند — نظیر آنچه در حدیث </w:t>
      </w:r>
      <w:r w:rsidRPr="00D71024">
        <w:rPr>
          <w:rFonts w:eastAsia="Times New Roman"/>
          <w:color w:val="2E3440"/>
          <w:sz w:val="30"/>
          <w:szCs w:val="30"/>
          <w:bdr w:val="single" w:sz="2" w:space="2" w:color="D8DEE9" w:frame="1"/>
          <w:shd w:val="clear" w:color="auto" w:fill="ECEFF4"/>
          <w:rtl/>
          <w:lang w:bidi="ar-SA"/>
        </w:rPr>
        <w:t>لا تعاد</w:t>
      </w:r>
      <w:r w:rsidRPr="00D71024">
        <w:rPr>
          <w:rFonts w:eastAsia="Times New Roman"/>
          <w:color w:val="2E3440"/>
          <w:sz w:val="35"/>
          <w:szCs w:val="35"/>
          <w:rtl/>
          <w:lang w:bidi="ar-SA"/>
        </w:rPr>
        <w:t xml:space="preserve"> رخ داده — مناسب بود حکم را به نحو کلی بیان بفرمایند </w:t>
      </w:r>
      <w:r w:rsidRPr="00D71024">
        <w:rPr>
          <w:rFonts w:eastAsia="Times New Roman"/>
          <w:color w:val="2E3440"/>
          <w:sz w:val="35"/>
          <w:szCs w:val="35"/>
          <w:rtl/>
          <w:lang w:bidi="ar-SA"/>
        </w:rPr>
        <w:lastRenderedPageBreak/>
        <w:t>(مثلاً: هر نمازی که در اجزای ما لا یؤکل واقع شود باطل است)، نه اینکه از اسم اشاره استفاده کنند. استفاده از اسم اشاره قرینه است بر اینکه جمله دوم صرفاً تأکید ما سبق است</w:t>
      </w:r>
      <w:r w:rsidRPr="00D71024">
        <w:rPr>
          <w:rFonts w:eastAsia="Times New Roman"/>
          <w:color w:val="2E3440"/>
          <w:sz w:val="35"/>
          <w:szCs w:val="35"/>
          <w:lang w:bidi="ar-SA"/>
        </w:rPr>
        <w:t>.</w:t>
      </w:r>
    </w:p>
    <w:p w14:paraId="0DFC7B5B" w14:textId="2BF06C64" w:rsidR="00D71024" w:rsidRPr="00D71024" w:rsidRDefault="00D71024" w:rsidP="007F0681">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b/>
          <w:bCs/>
          <w:color w:val="2E3440"/>
          <w:sz w:val="35"/>
          <w:szCs w:val="35"/>
          <w:rtl/>
          <w:lang w:bidi="ar-SA"/>
        </w:rPr>
        <w:t>نقد استاد بر کلام مرحوم</w:t>
      </w:r>
      <w:r w:rsidR="007F0681">
        <w:rPr>
          <w:rFonts w:eastAsia="Times New Roman" w:hint="cs"/>
          <w:b/>
          <w:bCs/>
          <w:color w:val="2E3440"/>
          <w:sz w:val="35"/>
          <w:szCs w:val="35"/>
          <w:rtl/>
          <w:lang w:bidi="ar-SA"/>
        </w:rPr>
        <w:t xml:space="preserve"> آقای</w:t>
      </w:r>
      <w:r w:rsidRPr="00D71024">
        <w:rPr>
          <w:rFonts w:eastAsia="Times New Roman"/>
          <w:b/>
          <w:bCs/>
          <w:color w:val="2E3440"/>
          <w:sz w:val="35"/>
          <w:szCs w:val="35"/>
          <w:rtl/>
          <w:lang w:bidi="ar-SA"/>
        </w:rPr>
        <w:t xml:space="preserve"> تبریزی</w:t>
      </w:r>
      <w:r w:rsidRPr="00D71024">
        <w:rPr>
          <w:rFonts w:eastAsia="Times New Roman"/>
          <w:b/>
          <w:bCs/>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lang w:bidi="ar-SA"/>
        </w:rPr>
        <w:t xml:space="preserve">به نظر می‌رسد این قرینیت قابل مناقشه باشد. </w:t>
      </w:r>
      <w:r w:rsidR="007F0681">
        <w:rPr>
          <w:rFonts w:eastAsia="Times New Roman" w:hint="cs"/>
          <w:color w:val="2E3440"/>
          <w:sz w:val="35"/>
          <w:szCs w:val="35"/>
          <w:rtl/>
          <w:lang w:bidi="ar-SA"/>
        </w:rPr>
        <w:t>چون در فرضی هم که</w:t>
      </w:r>
      <w:r w:rsidRPr="00D71024">
        <w:rPr>
          <w:rFonts w:eastAsia="Times New Roman"/>
          <w:color w:val="2E3440"/>
          <w:sz w:val="35"/>
          <w:szCs w:val="35"/>
          <w:rtl/>
          <w:lang w:bidi="ar-SA"/>
        </w:rPr>
        <w:t xml:space="preserve"> جمله دوم تأسیسی و در مقام بیان حکم اخلال به مانع </w:t>
      </w:r>
      <w:r w:rsidR="007F0681">
        <w:rPr>
          <w:rFonts w:eastAsia="Times New Roman" w:hint="cs"/>
          <w:color w:val="2E3440"/>
          <w:sz w:val="35"/>
          <w:szCs w:val="35"/>
          <w:rtl/>
          <w:lang w:bidi="ar-SA"/>
        </w:rPr>
        <w:t>ب</w:t>
      </w:r>
      <w:r w:rsidRPr="00D71024">
        <w:rPr>
          <w:rFonts w:eastAsia="Times New Roman"/>
          <w:color w:val="2E3440"/>
          <w:sz w:val="35"/>
          <w:szCs w:val="35"/>
          <w:rtl/>
          <w:lang w:bidi="ar-SA"/>
        </w:rPr>
        <w:t>ا</w:t>
      </w:r>
      <w:r w:rsidR="007F0681">
        <w:rPr>
          <w:rFonts w:eastAsia="Times New Roman" w:hint="cs"/>
          <w:color w:val="2E3440"/>
          <w:sz w:val="35"/>
          <w:szCs w:val="35"/>
          <w:rtl/>
          <w:lang w:bidi="ar-SA"/>
        </w:rPr>
        <w:t xml:space="preserve">شد </w:t>
      </w:r>
      <w:r w:rsidRPr="00D71024">
        <w:rPr>
          <w:rFonts w:eastAsia="Times New Roman"/>
          <w:color w:val="2E3440"/>
          <w:sz w:val="35"/>
          <w:szCs w:val="35"/>
          <w:rtl/>
          <w:lang w:bidi="ar-SA"/>
        </w:rPr>
        <w:t>، باز هم برای بیان این حکم، باید به نحوی به آن مانع (اجزای غیر مأکول اللحم) اشاره شود. برای پرهیز از تکرار طولانیِ عناوین ذکر شده در جمله اول، متعارف است که از اسم اشاره استفاده شود. بنابراین، صِرف به‌کارگیری اسم اشاره</w:t>
      </w:r>
      <w:r w:rsidRPr="00D71024">
        <w:rPr>
          <w:rFonts w:eastAsia="Times New Roman"/>
          <w:color w:val="2E3440"/>
          <w:sz w:val="35"/>
          <w:szCs w:val="35"/>
          <w:lang w:bidi="ar-SA"/>
        </w:rPr>
        <w:t xml:space="preserve"> </w:t>
      </w:r>
      <w:r w:rsidR="007F0681">
        <w:rPr>
          <w:rFonts w:eastAsia="Times New Roman" w:hint="cs"/>
          <w:color w:val="2E3440"/>
          <w:sz w:val="35"/>
          <w:szCs w:val="35"/>
          <w:rtl/>
          <w:lang w:bidi="ar-SA"/>
        </w:rPr>
        <w:t>(</w:t>
      </w:r>
      <w:r w:rsidRPr="00D71024">
        <w:rPr>
          <w:rFonts w:eastAsia="Times New Roman"/>
          <w:color w:val="2E3440"/>
          <w:sz w:val="30"/>
          <w:szCs w:val="30"/>
          <w:bdr w:val="single" w:sz="2" w:space="2" w:color="D8DEE9" w:frame="1"/>
          <w:shd w:val="clear" w:color="auto" w:fill="ECEFF4"/>
          <w:rtl/>
          <w:lang w:bidi="ar-SA"/>
        </w:rPr>
        <w:t>تلك الصلاة</w:t>
      </w:r>
      <w:r w:rsidR="007F0681">
        <w:rPr>
          <w:rFonts w:eastAsia="Times New Roman" w:hint="cs"/>
          <w:color w:val="2E3440"/>
          <w:sz w:val="35"/>
          <w:szCs w:val="35"/>
          <w:rtl/>
          <w:lang w:bidi="ar-SA"/>
        </w:rPr>
        <w:t>)</w:t>
      </w:r>
      <w:r w:rsidRPr="00D71024">
        <w:rPr>
          <w:rFonts w:eastAsia="Times New Roman"/>
          <w:color w:val="2E3440"/>
          <w:sz w:val="35"/>
          <w:szCs w:val="35"/>
          <w:lang w:bidi="ar-SA"/>
        </w:rPr>
        <w:t xml:space="preserve"> </w:t>
      </w:r>
      <w:r w:rsidRPr="00D71024">
        <w:rPr>
          <w:rFonts w:eastAsia="Times New Roman"/>
          <w:color w:val="2E3440"/>
          <w:sz w:val="35"/>
          <w:szCs w:val="35"/>
          <w:rtl/>
          <w:lang w:bidi="ar-SA"/>
        </w:rPr>
        <w:t>به تنهایی قرینیت  بر تأکید ندارد و با تأسیسی بودن نیز سازگار است. عمده دلیل بر تأکید، همان وجهی است که در کلام مرحوم خویی ذکر شد (اقتضای عقلی و عرفی جمله اول</w:t>
      </w:r>
      <w:r w:rsidR="007F0681">
        <w:rPr>
          <w:rFonts w:eastAsia="Times New Roman" w:hint="cs"/>
          <w:color w:val="2E3440"/>
          <w:sz w:val="35"/>
          <w:szCs w:val="35"/>
          <w:rtl/>
          <w:lang w:bidi="ar-SA"/>
        </w:rPr>
        <w:t>)</w:t>
      </w:r>
      <w:r w:rsidRPr="00D71024">
        <w:rPr>
          <w:rFonts w:eastAsia="Times New Roman"/>
          <w:color w:val="2E3440"/>
          <w:sz w:val="35"/>
          <w:szCs w:val="35"/>
          <w:lang w:bidi="ar-SA"/>
        </w:rPr>
        <w:t>.</w:t>
      </w:r>
    </w:p>
    <w:p w14:paraId="2A150DDB" w14:textId="77777777" w:rsidR="00D71024" w:rsidRPr="00D71024" w:rsidRDefault="00D71024" w:rsidP="00D71024">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D71024">
        <w:rPr>
          <w:rFonts w:eastAsia="Times New Roman"/>
          <w:color w:val="EBCB8B"/>
          <w:spacing w:val="-3"/>
          <w:sz w:val="35"/>
          <w:szCs w:val="35"/>
          <w:rtl/>
          <w:lang w:bidi="ar-SA"/>
        </w:rPr>
        <w:t>نتیجه‌گیری از روایت سوم</w:t>
      </w:r>
    </w:p>
    <w:p w14:paraId="04C15318" w14:textId="77777777" w:rsidR="00D71024" w:rsidRPr="00D71024" w:rsidRDefault="00D71024" w:rsidP="00D71024">
      <w:pPr>
        <w:numPr>
          <w:ilvl w:val="0"/>
          <w:numId w:val="26"/>
        </w:num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b/>
          <w:bCs/>
          <w:color w:val="2E3440"/>
          <w:sz w:val="35"/>
          <w:szCs w:val="35"/>
          <w:rtl/>
          <w:lang w:bidi="ar-SA"/>
        </w:rPr>
        <w:t>بنابر قول به تأکید</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5"/>
          <w:szCs w:val="35"/>
          <w:rtl/>
          <w:lang w:bidi="ar-SA"/>
        </w:rPr>
        <w:t>اگر مفاد جمله دوم صرفاً تأکید باشد، این جمله نقش مستقلی در تعیین حکم مسئله نخواهد داشت؛ زیرا صرفاً تأکید همان ادله اولیه اجزاء و شرایط است. ادله اولیه نیز محکومِ حدیث </w:t>
      </w:r>
      <w:r w:rsidRPr="00D71024">
        <w:rPr>
          <w:rFonts w:eastAsia="Times New Roman"/>
          <w:color w:val="2E3440"/>
          <w:sz w:val="30"/>
          <w:szCs w:val="30"/>
          <w:bdr w:val="single" w:sz="2" w:space="2" w:color="D8DEE9" w:frame="1"/>
          <w:shd w:val="clear" w:color="auto" w:fill="ECEFF4"/>
          <w:rtl/>
          <w:lang w:bidi="ar-SA"/>
        </w:rPr>
        <w:t>لا تعاد</w:t>
      </w:r>
      <w:r w:rsidRPr="00D71024">
        <w:rPr>
          <w:rFonts w:eastAsia="Times New Roman"/>
          <w:color w:val="2E3440"/>
          <w:sz w:val="35"/>
          <w:szCs w:val="35"/>
          <w:rtl/>
          <w:lang w:bidi="ar-SA"/>
        </w:rPr>
        <w:t> و صحیحه عبدالرحمن بن ابی‌عبدالله قرار می‌گیرند و تعارضی شکل نمی‌گیرد</w:t>
      </w:r>
      <w:r w:rsidRPr="00D71024">
        <w:rPr>
          <w:rFonts w:eastAsia="Times New Roman"/>
          <w:color w:val="2E3440"/>
          <w:sz w:val="35"/>
          <w:szCs w:val="35"/>
          <w:lang w:bidi="ar-SA"/>
        </w:rPr>
        <w:t>.</w:t>
      </w:r>
    </w:p>
    <w:p w14:paraId="079D6C9B" w14:textId="77777777" w:rsidR="00D71024" w:rsidRPr="00D71024" w:rsidRDefault="00D71024" w:rsidP="00D71024">
      <w:pPr>
        <w:numPr>
          <w:ilvl w:val="0"/>
          <w:numId w:val="26"/>
        </w:num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b/>
          <w:bCs/>
          <w:color w:val="2E3440"/>
          <w:sz w:val="35"/>
          <w:szCs w:val="35"/>
          <w:rtl/>
          <w:lang w:bidi="ar-SA"/>
        </w:rPr>
        <w:t>بنابر قول به تأسیس</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5"/>
          <w:szCs w:val="35"/>
          <w:rtl/>
          <w:lang w:bidi="ar-SA"/>
        </w:rPr>
        <w:t>اگر قائل به تأسیس شویم، جمله دوم در تعیین حکم دخیل خواهد بود؛ زیرا هر دو دلیل (موثقه ابن بکیر و حدیث لا تعاد) در رتبه حاکم بر ادله اولیه قرار می‌گیرند و باید نسبت بین آن‌ها (مانند توجیهی که در کلام مرحوم نائینی گذشت یا وجوه دیگر) سنجیده شود که بحث آن در آینده خواهد آمد</w:t>
      </w:r>
      <w:r w:rsidRPr="00D71024">
        <w:rPr>
          <w:rFonts w:eastAsia="Times New Roman"/>
          <w:color w:val="2E3440"/>
          <w:sz w:val="35"/>
          <w:szCs w:val="35"/>
          <w:lang w:bidi="ar-SA"/>
        </w:rPr>
        <w:t>.</w:t>
      </w:r>
    </w:p>
    <w:p w14:paraId="3D5C2238" w14:textId="77777777" w:rsidR="00D71024" w:rsidRPr="00D71024" w:rsidRDefault="007303FE" w:rsidP="00D71024">
      <w:pPr>
        <w:shd w:val="clear" w:color="auto" w:fill="FFFFFF"/>
        <w:spacing w:after="0" w:line="240" w:lineRule="auto"/>
        <w:jc w:val="left"/>
        <w:rPr>
          <w:rFonts w:eastAsia="Times New Roman"/>
          <w:color w:val="2E3440"/>
          <w:sz w:val="35"/>
          <w:szCs w:val="35"/>
          <w:lang w:bidi="ar-SA"/>
        </w:rPr>
      </w:pPr>
      <w:r>
        <w:rPr>
          <w:rFonts w:eastAsia="Times New Roman"/>
          <w:color w:val="2E3440"/>
          <w:sz w:val="35"/>
          <w:szCs w:val="35"/>
          <w:lang w:bidi="ar-SA"/>
        </w:rPr>
        <w:pict w14:anchorId="0F51633B">
          <v:rect id="_x0000_i1025" style="width:0;height:1.5pt" o:hralign="right" o:hrstd="t" o:hr="t" fillcolor="#a0a0a0" stroked="f"/>
        </w:pict>
      </w:r>
    </w:p>
    <w:p w14:paraId="129982C2" w14:textId="77777777" w:rsidR="00D71024" w:rsidRPr="00D71024" w:rsidRDefault="00D71024" w:rsidP="00D71024">
      <w:pPr>
        <w:shd w:val="clear" w:color="auto" w:fill="FFFFFF"/>
        <w:spacing w:before="100" w:beforeAutospacing="1" w:after="100" w:afterAutospacing="1" w:line="240" w:lineRule="auto"/>
        <w:jc w:val="left"/>
        <w:outlineLvl w:val="1"/>
        <w:rPr>
          <w:rFonts w:eastAsia="Times New Roman"/>
          <w:b/>
          <w:bCs/>
          <w:color w:val="D08770"/>
          <w:spacing w:val="-4"/>
          <w:sz w:val="36"/>
          <w:szCs w:val="36"/>
          <w:lang w:bidi="ar-SA"/>
        </w:rPr>
      </w:pPr>
      <w:r w:rsidRPr="00D71024">
        <w:rPr>
          <w:rFonts w:eastAsia="Times New Roman"/>
          <w:b/>
          <w:bCs/>
          <w:color w:val="D08770"/>
          <w:spacing w:val="-4"/>
          <w:sz w:val="36"/>
          <w:szCs w:val="36"/>
          <w:rtl/>
          <w:lang w:bidi="ar-SA"/>
        </w:rPr>
        <w:t>بررسی دلیل چهارم: صحیحه ثانیه زراره و موثقه سماعه (نسیان نجاست)</w:t>
      </w:r>
    </w:p>
    <w:p w14:paraId="2639F9BC"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روایت چهارمی که تعیین مفاد آن در نتیجه فقهی مسئله مؤثر است، صحیحه ثانیه زراره و روایات هم‌مضمون آن است</w:t>
      </w:r>
      <w:r w:rsidRPr="00D71024">
        <w:rPr>
          <w:rFonts w:eastAsia="Times New Roman"/>
          <w:color w:val="2E3440"/>
          <w:sz w:val="35"/>
          <w:szCs w:val="35"/>
          <w:lang w:bidi="ar-SA"/>
        </w:rPr>
        <w:t>:</w:t>
      </w:r>
    </w:p>
    <w:p w14:paraId="192E700D" w14:textId="77777777" w:rsidR="00D71024" w:rsidRPr="00D71024" w:rsidRDefault="00D71024" w:rsidP="00D71024">
      <w:pPr>
        <w:shd w:val="clear" w:color="auto" w:fill="FFFFFF"/>
        <w:spacing w:after="0" w:line="240" w:lineRule="auto"/>
        <w:jc w:val="left"/>
        <w:rPr>
          <w:rFonts w:eastAsia="Times New Roman"/>
          <w:color w:val="7D8697"/>
          <w:sz w:val="35"/>
          <w:szCs w:val="35"/>
          <w:lang w:bidi="ar-SA"/>
        </w:rPr>
      </w:pPr>
      <w:r w:rsidRPr="00D71024">
        <w:rPr>
          <w:rFonts w:eastAsia="Times New Roman"/>
          <w:i/>
          <w:iCs/>
          <w:color w:val="7D8697"/>
          <w:sz w:val="35"/>
          <w:szCs w:val="35"/>
          <w:rtl/>
          <w:lang w:bidi="ar-SA"/>
        </w:rPr>
        <w:lastRenderedPageBreak/>
        <w:t>وسائل الشيعة</w:t>
      </w:r>
      <w:r w:rsidRPr="00D71024">
        <w:rPr>
          <w:rFonts w:eastAsia="Times New Roman"/>
          <w:color w:val="7D8697"/>
          <w:sz w:val="35"/>
          <w:szCs w:val="35"/>
          <w:rtl/>
          <w:lang w:bidi="ar-SA"/>
        </w:rPr>
        <w:t>؛ ج</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rtl/>
        </w:rPr>
        <w:t>۳</w:t>
      </w:r>
      <w:r w:rsidRPr="00D71024">
        <w:rPr>
          <w:rFonts w:eastAsia="Times New Roman"/>
          <w:color w:val="7D8697"/>
          <w:sz w:val="35"/>
          <w:szCs w:val="35"/>
          <w:rtl/>
          <w:lang w:bidi="ar-SA"/>
        </w:rPr>
        <w:t>؛ ص</w:t>
      </w:r>
      <w:r w:rsidRPr="00D71024">
        <w:rPr>
          <w:rFonts w:eastAsia="Times New Roman"/>
          <w:color w:val="7D8697"/>
          <w:sz w:val="35"/>
          <w:szCs w:val="35"/>
          <w:rtl/>
        </w:rPr>
        <w:t>۴۰۲</w:t>
      </w:r>
      <w:r w:rsidRPr="00D71024">
        <w:rPr>
          <w:rFonts w:eastAsia="Times New Roman"/>
          <w:color w:val="7D8697"/>
          <w:sz w:val="35"/>
          <w:szCs w:val="35"/>
          <w:lang w:bidi="ar-SA"/>
        </w:rPr>
        <w:br/>
      </w:r>
      <w:r w:rsidRPr="00D71024">
        <w:rPr>
          <w:rFonts w:eastAsia="Times New Roman"/>
          <w:color w:val="7D8697"/>
          <w:sz w:val="35"/>
          <w:szCs w:val="35"/>
          <w:rtl/>
        </w:rPr>
        <w:t>۳۹۷۸</w:t>
      </w:r>
      <w:r w:rsidRPr="00D71024">
        <w:rPr>
          <w:rFonts w:eastAsia="Times New Roman"/>
          <w:color w:val="7D8697"/>
          <w:sz w:val="35"/>
          <w:szCs w:val="35"/>
          <w:lang w:bidi="ar-SA"/>
        </w:rPr>
        <w:t xml:space="preserve">- </w:t>
      </w:r>
      <w:r w:rsidRPr="00D71024">
        <w:rPr>
          <w:rFonts w:eastAsia="Times New Roman"/>
          <w:color w:val="7D8697"/>
          <w:sz w:val="35"/>
          <w:szCs w:val="35"/>
          <w:rtl/>
        </w:rPr>
        <w:t>۲</w:t>
      </w:r>
      <w:r w:rsidRPr="00D71024">
        <w:rPr>
          <w:rFonts w:eastAsia="Times New Roman"/>
          <w:color w:val="7D8697"/>
          <w:sz w:val="35"/>
          <w:szCs w:val="35"/>
          <w:lang w:bidi="ar-SA"/>
        </w:rPr>
        <w:t xml:space="preserve">- </w:t>
      </w:r>
      <w:r w:rsidRPr="00D71024">
        <w:rPr>
          <w:rFonts w:eastAsia="Times New Roman"/>
          <w:color w:val="7D8697"/>
          <w:sz w:val="35"/>
          <w:szCs w:val="35"/>
          <w:rtl/>
          <w:lang w:bidi="ar-SA"/>
        </w:rPr>
        <w:t>و عنه عن حماد عن حريز عن زرارة قال: قلت أصاب ثوبي دم</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رعاف</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أو</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غيره</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أو</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شي</w:t>
      </w:r>
      <w:r w:rsidRPr="00D71024">
        <w:rPr>
          <w:rFonts w:ascii="Arial" w:eastAsia="Times New Roman" w:hAnsi="Arial" w:cs="Arial" w:hint="cs"/>
          <w:color w:val="7D8697"/>
          <w:sz w:val="35"/>
          <w:szCs w:val="35"/>
          <w:rtl/>
          <w:lang w:bidi="ar-SA"/>
        </w:rPr>
        <w:t>‏</w:t>
      </w:r>
      <w:r w:rsidRPr="00D71024">
        <w:rPr>
          <w:rFonts w:eastAsia="Times New Roman" w:hint="cs"/>
          <w:color w:val="7D8697"/>
          <w:sz w:val="35"/>
          <w:szCs w:val="35"/>
          <w:rtl/>
          <w:lang w:bidi="ar-SA"/>
        </w:rPr>
        <w:t>ء</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من</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مني</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إلى</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أن</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قال</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قلت</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فإني</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قد</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علمت</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أنه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قد</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أصابه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و</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لم</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أدر</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أين</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هو</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فأغسله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قال</w:t>
      </w:r>
      <w:r w:rsidRPr="00D71024">
        <w:rPr>
          <w:rFonts w:eastAsia="Times New Roman"/>
          <w:color w:val="7D8697"/>
          <w:sz w:val="35"/>
          <w:szCs w:val="35"/>
          <w:rtl/>
          <w:lang w:bidi="ar-SA"/>
        </w:rPr>
        <w:t> </w:t>
      </w:r>
      <w:r w:rsidRPr="00D71024">
        <w:rPr>
          <w:rFonts w:eastAsia="Times New Roman"/>
          <w:color w:val="2E3440"/>
          <w:sz w:val="30"/>
          <w:szCs w:val="30"/>
          <w:bdr w:val="single" w:sz="2" w:space="2" w:color="D8DEE9" w:frame="1"/>
          <w:shd w:val="clear" w:color="auto" w:fill="ECEFF4"/>
          <w:rtl/>
          <w:lang w:bidi="ar-SA"/>
        </w:rPr>
        <w:t>تغسل من ثوبك الناحية التي ترى أنه قد أصابها حتى تكون على يقين من طهارتك</w:t>
      </w:r>
      <w:r w:rsidRPr="00D71024">
        <w:rPr>
          <w:rFonts w:eastAsia="Times New Roman"/>
          <w:color w:val="7D8697"/>
          <w:sz w:val="35"/>
          <w:szCs w:val="35"/>
          <w:rtl/>
          <w:lang w:bidi="ar-SA"/>
        </w:rPr>
        <w:t> الحديث</w:t>
      </w:r>
      <w:r w:rsidRPr="00D71024">
        <w:rPr>
          <w:rFonts w:eastAsia="Times New Roman"/>
          <w:color w:val="7D8697"/>
          <w:sz w:val="35"/>
          <w:szCs w:val="35"/>
          <w:lang w:bidi="ar-SA"/>
        </w:rPr>
        <w:t>.</w:t>
      </w:r>
      <w:r w:rsidRPr="00D71024">
        <w:rPr>
          <w:rFonts w:eastAsia="Times New Roman"/>
          <w:color w:val="7D8697"/>
          <w:sz w:val="35"/>
          <w:szCs w:val="35"/>
          <w:lang w:bidi="ar-SA"/>
        </w:rPr>
        <w:br/>
      </w:r>
      <w:r w:rsidRPr="00D71024">
        <w:rPr>
          <w:rFonts w:eastAsia="Times New Roman"/>
          <w:color w:val="7D8697"/>
          <w:sz w:val="35"/>
          <w:szCs w:val="35"/>
          <w:rtl/>
          <w:lang w:bidi="ar-SA"/>
        </w:rPr>
        <w:t>و رواه الصدوق في العلل عن أبيه عن علي بن إبراهيم عن أبيه عن حماد عن حريز عن زرارة عن أبي جعفر (ع)</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مثله</w:t>
      </w:r>
      <w:r w:rsidRPr="00D71024">
        <w:rPr>
          <w:rFonts w:eastAsia="Times New Roman"/>
          <w:color w:val="7D8697"/>
          <w:sz w:val="35"/>
          <w:szCs w:val="35"/>
          <w:lang w:bidi="ar-SA"/>
        </w:rPr>
        <w:t>.</w:t>
      </w:r>
    </w:p>
    <w:p w14:paraId="258D5287"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مفاد این صحیحه آن است که اگر شخص علم به نجاست لباس یا بدن پیدا کند و بنا بگذارد که آن را تطهیر کند، اما فراموش نماید و در همان حال نماز بخواند، نمازش محکوم به بطلان است</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lang w:bidi="ar-SA"/>
        </w:rPr>
        <w:t>روایات دیگری نیز بر همین مضمون دلالت دارند؛ از جمله موثقه سماعه</w:t>
      </w:r>
      <w:r w:rsidRPr="00D71024">
        <w:rPr>
          <w:rFonts w:eastAsia="Times New Roman"/>
          <w:color w:val="2E3440"/>
          <w:sz w:val="35"/>
          <w:szCs w:val="35"/>
          <w:lang w:bidi="ar-SA"/>
        </w:rPr>
        <w:t>:</w:t>
      </w:r>
    </w:p>
    <w:p w14:paraId="39A3DA89" w14:textId="77777777" w:rsidR="00D71024" w:rsidRPr="00D71024" w:rsidRDefault="00D71024" w:rsidP="00D71024">
      <w:pPr>
        <w:shd w:val="clear" w:color="auto" w:fill="FFFFFF"/>
        <w:spacing w:after="0" w:line="240" w:lineRule="auto"/>
        <w:jc w:val="left"/>
        <w:rPr>
          <w:rFonts w:eastAsia="Times New Roman"/>
          <w:color w:val="7D8697"/>
          <w:sz w:val="35"/>
          <w:szCs w:val="35"/>
          <w:lang w:bidi="ar-SA"/>
        </w:rPr>
      </w:pPr>
      <w:r w:rsidRPr="00D71024">
        <w:rPr>
          <w:rFonts w:eastAsia="Times New Roman"/>
          <w:i/>
          <w:iCs/>
          <w:color w:val="7D8697"/>
          <w:sz w:val="35"/>
          <w:szCs w:val="35"/>
          <w:rtl/>
          <w:lang w:bidi="ar-SA"/>
        </w:rPr>
        <w:t>وسائل الشيعة</w:t>
      </w:r>
      <w:r w:rsidRPr="00D71024">
        <w:rPr>
          <w:rFonts w:eastAsia="Times New Roman"/>
          <w:color w:val="7D8697"/>
          <w:sz w:val="35"/>
          <w:szCs w:val="35"/>
          <w:rtl/>
          <w:lang w:bidi="ar-SA"/>
        </w:rPr>
        <w:t>؛ ج</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rtl/>
        </w:rPr>
        <w:t>۳</w:t>
      </w:r>
      <w:r w:rsidRPr="00D71024">
        <w:rPr>
          <w:rFonts w:eastAsia="Times New Roman"/>
          <w:color w:val="7D8697"/>
          <w:sz w:val="35"/>
          <w:szCs w:val="35"/>
          <w:rtl/>
          <w:lang w:bidi="ar-SA"/>
        </w:rPr>
        <w:t>؛ ص</w:t>
      </w:r>
      <w:r w:rsidRPr="00D71024">
        <w:rPr>
          <w:rFonts w:eastAsia="Times New Roman"/>
          <w:color w:val="7D8697"/>
          <w:sz w:val="35"/>
          <w:szCs w:val="35"/>
          <w:rtl/>
        </w:rPr>
        <w:t>۴۸۰</w:t>
      </w:r>
      <w:r w:rsidRPr="00D71024">
        <w:rPr>
          <w:rFonts w:eastAsia="Times New Roman"/>
          <w:color w:val="7D8697"/>
          <w:sz w:val="35"/>
          <w:szCs w:val="35"/>
          <w:lang w:bidi="ar-SA"/>
        </w:rPr>
        <w:br/>
      </w:r>
      <w:r w:rsidRPr="00D71024">
        <w:rPr>
          <w:rFonts w:eastAsia="Times New Roman"/>
          <w:color w:val="7D8697"/>
          <w:sz w:val="35"/>
          <w:szCs w:val="35"/>
          <w:rtl/>
        </w:rPr>
        <w:t>۴۲۳۲</w:t>
      </w:r>
      <w:r w:rsidRPr="00D71024">
        <w:rPr>
          <w:rFonts w:eastAsia="Times New Roman"/>
          <w:color w:val="7D8697"/>
          <w:sz w:val="35"/>
          <w:szCs w:val="35"/>
          <w:lang w:bidi="ar-SA"/>
        </w:rPr>
        <w:t xml:space="preserve">- </w:t>
      </w:r>
      <w:r w:rsidRPr="00D71024">
        <w:rPr>
          <w:rFonts w:eastAsia="Times New Roman"/>
          <w:color w:val="7D8697"/>
          <w:sz w:val="35"/>
          <w:szCs w:val="35"/>
          <w:rtl/>
        </w:rPr>
        <w:t>۵</w:t>
      </w:r>
      <w:r w:rsidRPr="00D71024">
        <w:rPr>
          <w:rFonts w:eastAsia="Times New Roman"/>
          <w:color w:val="7D8697"/>
          <w:sz w:val="35"/>
          <w:szCs w:val="35"/>
          <w:lang w:bidi="ar-SA"/>
        </w:rPr>
        <w:t xml:space="preserve">- </w:t>
      </w:r>
      <w:r w:rsidRPr="00D71024">
        <w:rPr>
          <w:rFonts w:eastAsia="Times New Roman"/>
          <w:color w:val="7D8697"/>
          <w:sz w:val="35"/>
          <w:szCs w:val="35"/>
          <w:rtl/>
          <w:lang w:bidi="ar-SA"/>
        </w:rPr>
        <w:t>و بإسناده عن الحسين بن سعيد عن عثمان بن عيسى عن سماعة قال: سألت أبا عبد الله (ع) عن الرجل يرى بثوبه الدم</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فينسى</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أن</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يغسله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حتى</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يصلي</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قال</w:t>
      </w:r>
      <w:r w:rsidRPr="00D71024">
        <w:rPr>
          <w:rFonts w:eastAsia="Times New Roman"/>
          <w:color w:val="7D8697"/>
          <w:sz w:val="35"/>
          <w:szCs w:val="35"/>
          <w:rtl/>
          <w:lang w:bidi="ar-SA"/>
        </w:rPr>
        <w:t> </w:t>
      </w:r>
      <w:r w:rsidRPr="00D71024">
        <w:rPr>
          <w:rFonts w:eastAsia="Times New Roman"/>
          <w:color w:val="2E3440"/>
          <w:sz w:val="30"/>
          <w:szCs w:val="30"/>
          <w:bdr w:val="single" w:sz="2" w:space="2" w:color="D8DEE9" w:frame="1"/>
          <w:shd w:val="clear" w:color="auto" w:fill="ECEFF4"/>
          <w:rtl/>
          <w:lang w:bidi="ar-SA"/>
        </w:rPr>
        <w:t>يعيد صلاته كي يهتم بالشي</w:t>
      </w:r>
      <w:r w:rsidRPr="00D71024">
        <w:rPr>
          <w:rFonts w:ascii="Arial" w:eastAsia="Times New Roman" w:hAnsi="Arial" w:cs="Arial" w:hint="cs"/>
          <w:color w:val="2E3440"/>
          <w:sz w:val="30"/>
          <w:szCs w:val="30"/>
          <w:bdr w:val="single" w:sz="2" w:space="2" w:color="D8DEE9" w:frame="1"/>
          <w:shd w:val="clear" w:color="auto" w:fill="ECEFF4"/>
          <w:rtl/>
          <w:lang w:bidi="ar-SA"/>
        </w:rPr>
        <w:t>‏</w:t>
      </w:r>
      <w:r w:rsidRPr="00D71024">
        <w:rPr>
          <w:rFonts w:eastAsia="Times New Roman" w:hint="cs"/>
          <w:color w:val="2E3440"/>
          <w:sz w:val="30"/>
          <w:szCs w:val="30"/>
          <w:bdr w:val="single" w:sz="2" w:space="2" w:color="D8DEE9" w:frame="1"/>
          <w:shd w:val="clear" w:color="auto" w:fill="ECEFF4"/>
          <w:rtl/>
          <w:lang w:bidi="ar-SA"/>
        </w:rPr>
        <w:t>ء</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إذا</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كان</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في</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ثوبه</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عقوبة</w:t>
      </w:r>
      <w:r w:rsidRPr="00D71024">
        <w:rPr>
          <w:rFonts w:eastAsia="Times New Roman"/>
          <w:color w:val="2E3440"/>
          <w:sz w:val="30"/>
          <w:szCs w:val="30"/>
          <w:bdr w:val="single" w:sz="2" w:space="2" w:color="D8DEE9" w:frame="1"/>
          <w:shd w:val="clear" w:color="auto" w:fill="ECEFF4"/>
          <w:rtl/>
          <w:lang w:bidi="ar-SA"/>
        </w:rPr>
        <w:t xml:space="preserve"> </w:t>
      </w:r>
      <w:r w:rsidRPr="00D71024">
        <w:rPr>
          <w:rFonts w:eastAsia="Times New Roman" w:hint="cs"/>
          <w:color w:val="2E3440"/>
          <w:sz w:val="30"/>
          <w:szCs w:val="30"/>
          <w:bdr w:val="single" w:sz="2" w:space="2" w:color="D8DEE9" w:frame="1"/>
          <w:shd w:val="clear" w:color="auto" w:fill="ECEFF4"/>
          <w:rtl/>
          <w:lang w:bidi="ar-SA"/>
        </w:rPr>
        <w:t>لنسيانه</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قلت</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فكيف</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يصنع</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من</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لم</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يعلم</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أ</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يعيد</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حين</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يرفعه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قال</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لا</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و</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لكن</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يستأنف</w:t>
      </w:r>
      <w:r w:rsidRPr="00D71024">
        <w:rPr>
          <w:rFonts w:eastAsia="Times New Roman"/>
          <w:color w:val="7D8697"/>
          <w:sz w:val="35"/>
          <w:szCs w:val="35"/>
          <w:lang w:bidi="ar-SA"/>
        </w:rPr>
        <w:t>.</w:t>
      </w:r>
    </w:p>
    <w:p w14:paraId="5E039D46" w14:textId="77777777" w:rsidR="00D71024" w:rsidRPr="00D71024" w:rsidRDefault="00D71024" w:rsidP="00D71024">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D71024">
        <w:rPr>
          <w:rFonts w:eastAsia="Times New Roman"/>
          <w:color w:val="EBCB8B"/>
          <w:spacing w:val="-3"/>
          <w:sz w:val="35"/>
          <w:szCs w:val="35"/>
          <w:rtl/>
          <w:lang w:bidi="ar-SA"/>
        </w:rPr>
        <w:t>تأثیر این روایات در حکم مسئله</w:t>
      </w:r>
    </w:p>
    <w:p w14:paraId="4BB568A9"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 xml:space="preserve">مفاد این روایات به طور مستقیم در تعیین حکم نهایی مسئله </w:t>
      </w:r>
      <w:r w:rsidRPr="00D71024">
        <w:rPr>
          <w:rFonts w:eastAsia="Times New Roman"/>
          <w:color w:val="2E3440"/>
          <w:sz w:val="35"/>
          <w:szCs w:val="35"/>
          <w:rtl/>
        </w:rPr>
        <w:t>۱۹</w:t>
      </w:r>
      <w:r w:rsidRPr="00D71024">
        <w:rPr>
          <w:rFonts w:eastAsia="Times New Roman"/>
          <w:color w:val="2E3440"/>
          <w:sz w:val="35"/>
          <w:szCs w:val="35"/>
          <w:rtl/>
          <w:lang w:bidi="ar-SA"/>
        </w:rPr>
        <w:t xml:space="preserve"> تأثیرگذار است. اگر جزء غیر مأکول اللحم که شخص در آن نماز خوانده، از زمره «اجزای نجسه» (مانند عذره، بول و منی) باشد — نه از اجزای طاهره مانند مو و پشم — به مقتضای صحیحه ثانیه زراره، در صورت نسیان، آن نماز باید اعاده شود</w:t>
      </w:r>
      <w:r w:rsidRPr="00D71024">
        <w:rPr>
          <w:rFonts w:eastAsia="Times New Roman"/>
          <w:color w:val="2E3440"/>
          <w:sz w:val="35"/>
          <w:szCs w:val="35"/>
          <w:lang w:bidi="ar-SA"/>
        </w:rPr>
        <w:t>.</w:t>
      </w:r>
    </w:p>
    <w:p w14:paraId="097CFA42"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b/>
          <w:bCs/>
          <w:color w:val="2E3440"/>
          <w:sz w:val="35"/>
          <w:szCs w:val="35"/>
          <w:rtl/>
          <w:lang w:bidi="ar-SA"/>
        </w:rPr>
        <w:t>دایره شمول روایات نسیان نجاست</w:t>
      </w:r>
      <w:r w:rsidRPr="00D71024">
        <w:rPr>
          <w:rFonts w:eastAsia="Times New Roman"/>
          <w:b/>
          <w:bCs/>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lang w:bidi="ar-SA"/>
        </w:rPr>
        <w:t>باید توجه داشت که مورد این روایات (صحیحه زراره و موثقه سماعه)، منحصراً «نسیان الموضوع» (فراموش کردن موضوع نجاست) است، نه «نسیان الحکم». بنابراین، اگر این روایات از نظر سندی و دلالی تمام بوده و معارضی نداشته باشند، در خصوصِ «نسیان الموضوع»، مخصصِ اطلاقِ حدیث </w:t>
      </w:r>
      <w:r w:rsidRPr="00D71024">
        <w:rPr>
          <w:rFonts w:eastAsia="Times New Roman"/>
          <w:color w:val="2E3440"/>
          <w:sz w:val="30"/>
          <w:szCs w:val="30"/>
          <w:bdr w:val="single" w:sz="2" w:space="2" w:color="D8DEE9" w:frame="1"/>
          <w:shd w:val="clear" w:color="auto" w:fill="ECEFF4"/>
          <w:rtl/>
          <w:lang w:bidi="ar-SA"/>
        </w:rPr>
        <w:t>لا تعاد</w:t>
      </w:r>
      <w:r w:rsidRPr="00D71024">
        <w:rPr>
          <w:rFonts w:eastAsia="Times New Roman"/>
          <w:color w:val="2E3440"/>
          <w:sz w:val="35"/>
          <w:szCs w:val="35"/>
          <w:rtl/>
          <w:lang w:bidi="ar-SA"/>
        </w:rPr>
        <w:t> خواهند شد. اما در موارد «نسیان الحکم»، حدیث </w:t>
      </w:r>
      <w:r w:rsidRPr="00D71024">
        <w:rPr>
          <w:rFonts w:eastAsia="Times New Roman"/>
          <w:color w:val="2E3440"/>
          <w:sz w:val="30"/>
          <w:szCs w:val="30"/>
          <w:bdr w:val="single" w:sz="2" w:space="2" w:color="D8DEE9" w:frame="1"/>
          <w:shd w:val="clear" w:color="auto" w:fill="ECEFF4"/>
          <w:rtl/>
          <w:lang w:bidi="ar-SA"/>
        </w:rPr>
        <w:t>لا تعاد</w:t>
      </w:r>
      <w:r w:rsidRPr="00D71024">
        <w:rPr>
          <w:rFonts w:eastAsia="Times New Roman"/>
          <w:color w:val="2E3440"/>
          <w:sz w:val="35"/>
          <w:szCs w:val="35"/>
          <w:rtl/>
          <w:lang w:bidi="ar-SA"/>
        </w:rPr>
        <w:t> به اطلاق خود باقی می‌ماند</w:t>
      </w:r>
      <w:r w:rsidRPr="00D71024">
        <w:rPr>
          <w:rFonts w:eastAsia="Times New Roman"/>
          <w:color w:val="2E3440"/>
          <w:sz w:val="35"/>
          <w:szCs w:val="35"/>
          <w:lang w:bidi="ar-SA"/>
        </w:rPr>
        <w:t>.</w:t>
      </w:r>
    </w:p>
    <w:p w14:paraId="1A9967CE" w14:textId="77777777" w:rsidR="00D71024" w:rsidRPr="00D71024" w:rsidRDefault="00D71024" w:rsidP="00D71024">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D71024">
        <w:rPr>
          <w:rFonts w:eastAsia="Times New Roman"/>
          <w:color w:val="EBCB8B"/>
          <w:spacing w:val="-3"/>
          <w:sz w:val="35"/>
          <w:szCs w:val="35"/>
          <w:rtl/>
          <w:lang w:bidi="ar-SA"/>
        </w:rPr>
        <w:lastRenderedPageBreak/>
        <w:t>تعارض در مسئله نسیان نجاست</w:t>
      </w:r>
    </w:p>
    <w:p w14:paraId="0A301BA9" w14:textId="2F5F6759"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آیا مفاد صحیحه زراره مبنی بر بطلان نماز در فرض نسیان نجاست، قابل اخذ است؟ این مسئله محل اختلاف میان فقهاست</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rPr>
        <w:t>۱</w:t>
      </w:r>
      <w:r w:rsidRPr="00D71024">
        <w:rPr>
          <w:rFonts w:eastAsia="Times New Roman"/>
          <w:color w:val="2E3440"/>
          <w:sz w:val="35"/>
          <w:szCs w:val="35"/>
          <w:lang w:bidi="ar-SA"/>
        </w:rPr>
        <w:t>. </w:t>
      </w:r>
      <w:r w:rsidRPr="00D71024">
        <w:rPr>
          <w:rFonts w:eastAsia="Times New Roman"/>
          <w:b/>
          <w:bCs/>
          <w:color w:val="2E3440"/>
          <w:sz w:val="35"/>
          <w:szCs w:val="35"/>
          <w:rtl/>
          <w:lang w:bidi="ar-SA"/>
        </w:rPr>
        <w:t>قول به بطلان</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5"/>
          <w:szCs w:val="35"/>
          <w:rtl/>
          <w:lang w:bidi="ar-SA"/>
        </w:rPr>
        <w:t>قول معروف و مشهور — که حتی بر آن ادعای اجماع نیز شده است — این است که نماز در موارد نسیان نجاست، محکوم به بطلان است</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rPr>
        <w:t>۲</w:t>
      </w:r>
      <w:r w:rsidRPr="00D71024">
        <w:rPr>
          <w:rFonts w:eastAsia="Times New Roman"/>
          <w:color w:val="2E3440"/>
          <w:sz w:val="35"/>
          <w:szCs w:val="35"/>
          <w:lang w:bidi="ar-SA"/>
        </w:rPr>
        <w:t>. </w:t>
      </w:r>
      <w:r w:rsidRPr="00D71024">
        <w:rPr>
          <w:rFonts w:eastAsia="Times New Roman"/>
          <w:b/>
          <w:bCs/>
          <w:color w:val="2E3440"/>
          <w:sz w:val="35"/>
          <w:szCs w:val="35"/>
          <w:rtl/>
          <w:lang w:bidi="ar-SA"/>
        </w:rPr>
        <w:t>قول به صحت</w:t>
      </w:r>
      <w:r w:rsidRPr="00D71024">
        <w:rPr>
          <w:rFonts w:eastAsia="Times New Roman"/>
          <w:b/>
          <w:bCs/>
          <w:color w:val="2E3440"/>
          <w:sz w:val="35"/>
          <w:szCs w:val="35"/>
          <w:lang w:bidi="ar-SA"/>
        </w:rPr>
        <w:t>:</w:t>
      </w:r>
      <w:r w:rsidRPr="00D71024">
        <w:rPr>
          <w:rFonts w:eastAsia="Times New Roman"/>
          <w:color w:val="2E3440"/>
          <w:sz w:val="35"/>
          <w:szCs w:val="35"/>
          <w:lang w:bidi="ar-SA"/>
        </w:rPr>
        <w:t> </w:t>
      </w:r>
      <w:r w:rsidRPr="00D71024">
        <w:rPr>
          <w:rFonts w:eastAsia="Times New Roman"/>
          <w:color w:val="2E3440"/>
          <w:sz w:val="35"/>
          <w:szCs w:val="35"/>
          <w:rtl/>
          <w:lang w:bidi="ar-SA"/>
        </w:rPr>
        <w:t>در مقابل، برخی قائل به صحت نماز در این فرض شده‌اند. دلیل این گروه آن است که در برابر صحیحه زراره</w:t>
      </w:r>
      <w:r w:rsidR="007F0681">
        <w:rPr>
          <w:rFonts w:eastAsia="Times New Roman" w:hint="cs"/>
          <w:color w:val="2E3440"/>
          <w:sz w:val="35"/>
          <w:szCs w:val="35"/>
          <w:rtl/>
          <w:lang w:bidi="ar-SA"/>
        </w:rPr>
        <w:t xml:space="preserve"> و روايات هم مضمون آن</w:t>
      </w:r>
      <w:r w:rsidRPr="00D71024">
        <w:rPr>
          <w:rFonts w:eastAsia="Times New Roman"/>
          <w:color w:val="2E3440"/>
          <w:sz w:val="35"/>
          <w:szCs w:val="35"/>
          <w:rtl/>
          <w:lang w:bidi="ar-SA"/>
        </w:rPr>
        <w:t>، روایت معتبره دیگری وجود دارد که صراحتاً بر صحت نماز در فرض نسیان نجاست دلالت می‌کند و آن «صحیحه علاء بن رزین» است</w:t>
      </w:r>
      <w:r w:rsidRPr="00D71024">
        <w:rPr>
          <w:rFonts w:eastAsia="Times New Roman"/>
          <w:color w:val="2E3440"/>
          <w:sz w:val="35"/>
          <w:szCs w:val="35"/>
          <w:lang w:bidi="ar-SA"/>
        </w:rPr>
        <w:t>:</w:t>
      </w:r>
    </w:p>
    <w:p w14:paraId="72A1E35B" w14:textId="77777777" w:rsidR="00D71024" w:rsidRPr="00D71024" w:rsidRDefault="00D71024" w:rsidP="00D71024">
      <w:pPr>
        <w:shd w:val="clear" w:color="auto" w:fill="FFFFFF"/>
        <w:spacing w:after="0" w:line="240" w:lineRule="auto"/>
        <w:jc w:val="left"/>
        <w:rPr>
          <w:rFonts w:eastAsia="Times New Roman"/>
          <w:color w:val="7D8697"/>
          <w:sz w:val="35"/>
          <w:szCs w:val="35"/>
          <w:lang w:bidi="ar-SA"/>
        </w:rPr>
      </w:pPr>
      <w:r w:rsidRPr="00D71024">
        <w:rPr>
          <w:rFonts w:eastAsia="Times New Roman"/>
          <w:i/>
          <w:iCs/>
          <w:color w:val="7D8697"/>
          <w:sz w:val="35"/>
          <w:szCs w:val="35"/>
          <w:rtl/>
          <w:lang w:bidi="ar-SA"/>
        </w:rPr>
        <w:t>وسائل الشيعة</w:t>
      </w:r>
      <w:r w:rsidRPr="00D71024">
        <w:rPr>
          <w:rFonts w:eastAsia="Times New Roman"/>
          <w:color w:val="7D8697"/>
          <w:sz w:val="35"/>
          <w:szCs w:val="35"/>
          <w:rtl/>
          <w:lang w:bidi="ar-SA"/>
        </w:rPr>
        <w:t>؛ ج</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rtl/>
        </w:rPr>
        <w:t>۳</w:t>
      </w:r>
      <w:r w:rsidRPr="00D71024">
        <w:rPr>
          <w:rFonts w:eastAsia="Times New Roman"/>
          <w:color w:val="7D8697"/>
          <w:sz w:val="35"/>
          <w:szCs w:val="35"/>
          <w:rtl/>
          <w:lang w:bidi="ar-SA"/>
        </w:rPr>
        <w:t>؛ ص</w:t>
      </w:r>
      <w:r w:rsidRPr="00D71024">
        <w:rPr>
          <w:rFonts w:eastAsia="Times New Roman"/>
          <w:color w:val="7D8697"/>
          <w:sz w:val="35"/>
          <w:szCs w:val="35"/>
          <w:rtl/>
        </w:rPr>
        <w:t>۴۸۰</w:t>
      </w:r>
      <w:r w:rsidRPr="00D71024">
        <w:rPr>
          <w:rFonts w:eastAsia="Times New Roman"/>
          <w:color w:val="7D8697"/>
          <w:sz w:val="35"/>
          <w:szCs w:val="35"/>
          <w:lang w:bidi="ar-SA"/>
        </w:rPr>
        <w:br/>
      </w:r>
      <w:r w:rsidRPr="00D71024">
        <w:rPr>
          <w:rFonts w:eastAsia="Times New Roman"/>
          <w:color w:val="7D8697"/>
          <w:sz w:val="35"/>
          <w:szCs w:val="35"/>
          <w:rtl/>
        </w:rPr>
        <w:t>۴۲۳۰</w:t>
      </w:r>
      <w:r w:rsidRPr="00D71024">
        <w:rPr>
          <w:rFonts w:eastAsia="Times New Roman"/>
          <w:color w:val="7D8697"/>
          <w:sz w:val="35"/>
          <w:szCs w:val="35"/>
          <w:lang w:bidi="ar-SA"/>
        </w:rPr>
        <w:t xml:space="preserve">- </w:t>
      </w:r>
      <w:r w:rsidRPr="00D71024">
        <w:rPr>
          <w:rFonts w:eastAsia="Times New Roman"/>
          <w:color w:val="7D8697"/>
          <w:sz w:val="35"/>
          <w:szCs w:val="35"/>
          <w:rtl/>
        </w:rPr>
        <w:t>۳</w:t>
      </w:r>
      <w:r w:rsidRPr="00D71024">
        <w:rPr>
          <w:rFonts w:eastAsia="Times New Roman"/>
          <w:color w:val="7D8697"/>
          <w:sz w:val="35"/>
          <w:szCs w:val="35"/>
          <w:lang w:bidi="ar-SA"/>
        </w:rPr>
        <w:t xml:space="preserve">- </w:t>
      </w:r>
      <w:r w:rsidRPr="00D71024">
        <w:rPr>
          <w:rFonts w:eastAsia="Times New Roman"/>
          <w:color w:val="7D8697"/>
          <w:sz w:val="35"/>
          <w:szCs w:val="35"/>
          <w:rtl/>
          <w:lang w:bidi="ar-SA"/>
        </w:rPr>
        <w:t>و بإسناده عن محمد بن علي بن محبوب عن أحمد بن محمد عن الحسن بن محبوب عن العلاء عن أبي عبد الله (ع) قال: سألته عن الرجل يصيب ثوبه الشي</w:t>
      </w:r>
      <w:r w:rsidRPr="00D71024">
        <w:rPr>
          <w:rFonts w:ascii="Arial" w:eastAsia="Times New Roman" w:hAnsi="Arial" w:cs="Arial" w:hint="cs"/>
          <w:color w:val="7D8697"/>
          <w:sz w:val="35"/>
          <w:szCs w:val="35"/>
          <w:rtl/>
          <w:lang w:bidi="ar-SA"/>
        </w:rPr>
        <w:t>‏</w:t>
      </w:r>
      <w:r w:rsidRPr="00D71024">
        <w:rPr>
          <w:rFonts w:eastAsia="Times New Roman" w:hint="cs"/>
          <w:color w:val="7D8697"/>
          <w:sz w:val="35"/>
          <w:szCs w:val="35"/>
          <w:rtl/>
          <w:lang w:bidi="ar-SA"/>
        </w:rPr>
        <w:t>ء</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ينجسه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فينسى</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أن</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يغسله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فيصلي</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فيه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ثم</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يذكر</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أنه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لم</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يكن</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غسله</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أ</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يعيد</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الصلاة</w:t>
      </w:r>
      <w:r w:rsidRPr="00D71024">
        <w:rPr>
          <w:rFonts w:eastAsia="Times New Roman"/>
          <w:color w:val="7D8697"/>
          <w:sz w:val="35"/>
          <w:szCs w:val="35"/>
          <w:rtl/>
          <w:lang w:bidi="ar-SA"/>
        </w:rPr>
        <w:t xml:space="preserve"> </w:t>
      </w:r>
      <w:r w:rsidRPr="00D71024">
        <w:rPr>
          <w:rFonts w:eastAsia="Times New Roman" w:hint="cs"/>
          <w:color w:val="7D8697"/>
          <w:sz w:val="35"/>
          <w:szCs w:val="35"/>
          <w:rtl/>
          <w:lang w:bidi="ar-SA"/>
        </w:rPr>
        <w:t>قال</w:t>
      </w:r>
      <w:r w:rsidRPr="00D71024">
        <w:rPr>
          <w:rFonts w:eastAsia="Times New Roman"/>
          <w:color w:val="7D8697"/>
          <w:sz w:val="35"/>
          <w:szCs w:val="35"/>
          <w:rtl/>
          <w:lang w:bidi="ar-SA"/>
        </w:rPr>
        <w:t> </w:t>
      </w:r>
      <w:r w:rsidRPr="00D71024">
        <w:rPr>
          <w:rFonts w:eastAsia="Times New Roman"/>
          <w:color w:val="2E3440"/>
          <w:sz w:val="30"/>
          <w:szCs w:val="30"/>
          <w:bdr w:val="single" w:sz="2" w:space="2" w:color="D8DEE9" w:frame="1"/>
          <w:shd w:val="clear" w:color="auto" w:fill="ECEFF4"/>
          <w:rtl/>
          <w:lang w:bidi="ar-SA"/>
        </w:rPr>
        <w:t>لا يعيد قد مضت الصلاة و كتبت له</w:t>
      </w:r>
      <w:r w:rsidRPr="00D71024">
        <w:rPr>
          <w:rFonts w:eastAsia="Times New Roman"/>
          <w:color w:val="7D8697"/>
          <w:sz w:val="35"/>
          <w:szCs w:val="35"/>
          <w:lang w:bidi="ar-SA"/>
        </w:rPr>
        <w:t>.</w:t>
      </w:r>
      <w:r w:rsidRPr="00D71024">
        <w:rPr>
          <w:rFonts w:eastAsia="Times New Roman"/>
          <w:color w:val="7D8697"/>
          <w:sz w:val="35"/>
          <w:szCs w:val="35"/>
          <w:lang w:bidi="ar-SA"/>
        </w:rPr>
        <w:br/>
      </w:r>
      <w:r w:rsidRPr="00D71024">
        <w:rPr>
          <w:rFonts w:eastAsia="Times New Roman"/>
          <w:color w:val="7D8697"/>
          <w:sz w:val="35"/>
          <w:szCs w:val="35"/>
          <w:rtl/>
          <w:lang w:bidi="ar-SA"/>
        </w:rPr>
        <w:t>و بإسناده عن سعد عن أحمد مثله</w:t>
      </w:r>
      <w:r w:rsidRPr="00D71024">
        <w:rPr>
          <w:rFonts w:ascii="Arial" w:eastAsia="Times New Roman" w:hAnsi="Arial" w:cs="Arial" w:hint="cs"/>
          <w:color w:val="7D8697"/>
          <w:sz w:val="35"/>
          <w:szCs w:val="35"/>
          <w:rtl/>
          <w:lang w:bidi="ar-SA"/>
        </w:rPr>
        <w:t>‏</w:t>
      </w:r>
      <w:r w:rsidRPr="00D71024">
        <w:rPr>
          <w:rFonts w:eastAsia="Times New Roman"/>
          <w:color w:val="7D8697"/>
          <w:sz w:val="35"/>
          <w:szCs w:val="35"/>
          <w:lang w:bidi="ar-SA"/>
        </w:rPr>
        <w:t>.</w:t>
      </w:r>
    </w:p>
    <w:p w14:paraId="479C0668" w14:textId="77777777" w:rsidR="00D71024" w:rsidRPr="00D71024" w:rsidRDefault="00D71024" w:rsidP="00D71024">
      <w:pPr>
        <w:shd w:val="clear" w:color="auto" w:fill="FFFFFF"/>
        <w:spacing w:before="100" w:beforeAutospacing="1" w:after="100" w:afterAutospacing="1" w:line="240" w:lineRule="auto"/>
        <w:jc w:val="left"/>
        <w:rPr>
          <w:rFonts w:eastAsia="Times New Roman"/>
          <w:color w:val="2E3440"/>
          <w:sz w:val="35"/>
          <w:szCs w:val="35"/>
          <w:lang w:bidi="ar-SA"/>
        </w:rPr>
      </w:pPr>
      <w:r w:rsidRPr="00D71024">
        <w:rPr>
          <w:rFonts w:eastAsia="Times New Roman"/>
          <w:color w:val="2E3440"/>
          <w:sz w:val="35"/>
          <w:szCs w:val="35"/>
          <w:rtl/>
          <w:lang w:bidi="ar-SA"/>
        </w:rPr>
        <w:t>بررسی این تعارض و نحوه جمع میان این روایات، ان‌شاءالله در جلسه آینده پیگیری خواهد شد</w:t>
      </w:r>
      <w:r w:rsidRPr="00D71024">
        <w:rPr>
          <w:rFonts w:eastAsia="Times New Roman"/>
          <w:color w:val="2E3440"/>
          <w:sz w:val="35"/>
          <w:szCs w:val="35"/>
          <w:lang w:bidi="ar-SA"/>
        </w:rPr>
        <w:t>.</w:t>
      </w:r>
      <w:r w:rsidRPr="00D71024">
        <w:rPr>
          <w:rFonts w:eastAsia="Times New Roman"/>
          <w:color w:val="2E3440"/>
          <w:sz w:val="35"/>
          <w:szCs w:val="35"/>
          <w:lang w:bidi="ar-SA"/>
        </w:rPr>
        <w:br/>
      </w:r>
      <w:r w:rsidRPr="00D71024">
        <w:rPr>
          <w:rFonts w:eastAsia="Times New Roman"/>
          <w:color w:val="2E3440"/>
          <w:sz w:val="35"/>
          <w:szCs w:val="35"/>
          <w:rtl/>
          <w:lang w:bidi="ar-SA"/>
        </w:rPr>
        <w:t>و صلی الله علی محمد و آله الطاهرین</w:t>
      </w:r>
      <w:r w:rsidRPr="00D71024">
        <w:rPr>
          <w:rFonts w:eastAsia="Times New Roman"/>
          <w:color w:val="2E3440"/>
          <w:sz w:val="35"/>
          <w:szCs w:val="35"/>
          <w:lang w:bidi="ar-SA"/>
        </w:rPr>
        <w:t>.</w:t>
      </w:r>
    </w:p>
    <w:p w14:paraId="144E10AB" w14:textId="11DB178D" w:rsidR="0013091F" w:rsidRPr="0051553B" w:rsidRDefault="0013091F" w:rsidP="00D71024">
      <w:pPr>
        <w:jc w:val="left"/>
        <w:rPr>
          <w:rtl/>
        </w:rPr>
      </w:pPr>
      <w:bookmarkStart w:id="0" w:name="_GoBack"/>
      <w:bookmarkEnd w:id="0"/>
    </w:p>
    <w:sectPr w:rsidR="0013091F" w:rsidRPr="0051553B" w:rsidSect="0051553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2E0236" w14:textId="77777777" w:rsidR="007303FE" w:rsidRDefault="007303FE" w:rsidP="00292230">
      <w:r>
        <w:separator/>
      </w:r>
    </w:p>
  </w:endnote>
  <w:endnote w:type="continuationSeparator" w:id="0">
    <w:p w14:paraId="328F285D" w14:textId="77777777" w:rsidR="007303FE" w:rsidRDefault="007303FE" w:rsidP="0029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hel FD">
    <w:altName w:val="Arial"/>
    <w:charset w:val="00"/>
    <w:family w:val="swiss"/>
    <w:pitch w:val="variable"/>
    <w:sig w:usb0="00000000" w:usb1="80000000" w:usb2="00000008" w:usb3="00000000" w:csb0="00000041" w:csb1="00000000"/>
  </w:font>
  <w:font w:name="Sahel">
    <w:charset w:val="00"/>
    <w:family w:val="swiss"/>
    <w:pitch w:val="variable"/>
    <w:sig w:usb0="8000200F"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BCCC10" w14:textId="77777777" w:rsidR="007303FE" w:rsidRDefault="007303FE" w:rsidP="00292230">
      <w:r>
        <w:separator/>
      </w:r>
    </w:p>
  </w:footnote>
  <w:footnote w:type="continuationSeparator" w:id="0">
    <w:p w14:paraId="52043A47" w14:textId="77777777" w:rsidR="007303FE" w:rsidRDefault="007303FE" w:rsidP="002922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366801752"/>
      <w:docPartObj>
        <w:docPartGallery w:val="Page Numbers (Top of Page)"/>
        <w:docPartUnique/>
      </w:docPartObj>
    </w:sdtPr>
    <w:sdtEndPr>
      <w:rPr>
        <w:noProof/>
      </w:rPr>
    </w:sdtEndPr>
    <w:sdtContent>
      <w:p w14:paraId="5089FAF2" w14:textId="69D42724" w:rsidR="003803F3" w:rsidRDefault="003803F3">
        <w:pPr>
          <w:pStyle w:val="a3"/>
          <w:jc w:val="right"/>
        </w:pPr>
        <w:r>
          <w:fldChar w:fldCharType="begin"/>
        </w:r>
        <w:r>
          <w:instrText xml:space="preserve"> PAGE   \* MERGEFORMAT </w:instrText>
        </w:r>
        <w:r>
          <w:fldChar w:fldCharType="separate"/>
        </w:r>
        <w:r w:rsidR="007F0681">
          <w:rPr>
            <w:noProof/>
            <w:rtl/>
          </w:rPr>
          <w:t>13</w:t>
        </w:r>
        <w:r>
          <w:rPr>
            <w:noProof/>
          </w:rPr>
          <w:fldChar w:fldCharType="end"/>
        </w:r>
      </w:p>
    </w:sdtContent>
  </w:sdt>
  <w:p w14:paraId="4E085241" w14:textId="77777777" w:rsidR="003803F3" w:rsidRDefault="003803F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63680"/>
    <w:multiLevelType w:val="multilevel"/>
    <w:tmpl w:val="1C206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86ED4"/>
    <w:multiLevelType w:val="multilevel"/>
    <w:tmpl w:val="2B781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F1FCC"/>
    <w:multiLevelType w:val="multilevel"/>
    <w:tmpl w:val="278E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3940A5"/>
    <w:multiLevelType w:val="multilevel"/>
    <w:tmpl w:val="756C4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18354E"/>
    <w:multiLevelType w:val="multilevel"/>
    <w:tmpl w:val="50B4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FC4BD6"/>
    <w:multiLevelType w:val="multilevel"/>
    <w:tmpl w:val="0D30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0E4F69"/>
    <w:multiLevelType w:val="multilevel"/>
    <w:tmpl w:val="75C2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AA1797"/>
    <w:multiLevelType w:val="multilevel"/>
    <w:tmpl w:val="4D72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655963"/>
    <w:multiLevelType w:val="multilevel"/>
    <w:tmpl w:val="CD468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38368A"/>
    <w:multiLevelType w:val="multilevel"/>
    <w:tmpl w:val="F9C8F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787E3E"/>
    <w:multiLevelType w:val="multilevel"/>
    <w:tmpl w:val="C45E0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B5766B"/>
    <w:multiLevelType w:val="multilevel"/>
    <w:tmpl w:val="57BA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4642C66"/>
    <w:multiLevelType w:val="multilevel"/>
    <w:tmpl w:val="177E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9A1AC9"/>
    <w:multiLevelType w:val="multilevel"/>
    <w:tmpl w:val="A804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C04EF2"/>
    <w:multiLevelType w:val="multilevel"/>
    <w:tmpl w:val="B7688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21141D"/>
    <w:multiLevelType w:val="multilevel"/>
    <w:tmpl w:val="9DD2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1A4AA1"/>
    <w:multiLevelType w:val="multilevel"/>
    <w:tmpl w:val="9B744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8364E9"/>
    <w:multiLevelType w:val="multilevel"/>
    <w:tmpl w:val="F1F4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86169E5"/>
    <w:multiLevelType w:val="multilevel"/>
    <w:tmpl w:val="7C30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DA2B00"/>
    <w:multiLevelType w:val="multilevel"/>
    <w:tmpl w:val="9512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7561B6"/>
    <w:multiLevelType w:val="multilevel"/>
    <w:tmpl w:val="8CD0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12B27DA"/>
    <w:multiLevelType w:val="multilevel"/>
    <w:tmpl w:val="0D80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3947F3"/>
    <w:multiLevelType w:val="multilevel"/>
    <w:tmpl w:val="FF9C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0E435A6"/>
    <w:multiLevelType w:val="multilevel"/>
    <w:tmpl w:val="AEAA5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1E47C37"/>
    <w:multiLevelType w:val="multilevel"/>
    <w:tmpl w:val="15B0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9EF0E1E"/>
    <w:multiLevelType w:val="multilevel"/>
    <w:tmpl w:val="9ED86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2"/>
  </w:num>
  <w:num w:numId="3">
    <w:abstractNumId w:val="6"/>
  </w:num>
  <w:num w:numId="4">
    <w:abstractNumId w:val="10"/>
  </w:num>
  <w:num w:numId="5">
    <w:abstractNumId w:val="5"/>
  </w:num>
  <w:num w:numId="6">
    <w:abstractNumId w:val="19"/>
  </w:num>
  <w:num w:numId="7">
    <w:abstractNumId w:val="16"/>
  </w:num>
  <w:num w:numId="8">
    <w:abstractNumId w:val="7"/>
  </w:num>
  <w:num w:numId="9">
    <w:abstractNumId w:val="25"/>
  </w:num>
  <w:num w:numId="10">
    <w:abstractNumId w:val="4"/>
  </w:num>
  <w:num w:numId="11">
    <w:abstractNumId w:val="11"/>
  </w:num>
  <w:num w:numId="12">
    <w:abstractNumId w:val="2"/>
  </w:num>
  <w:num w:numId="13">
    <w:abstractNumId w:val="0"/>
  </w:num>
  <w:num w:numId="14">
    <w:abstractNumId w:val="18"/>
  </w:num>
  <w:num w:numId="15">
    <w:abstractNumId w:val="24"/>
  </w:num>
  <w:num w:numId="16">
    <w:abstractNumId w:val="1"/>
  </w:num>
  <w:num w:numId="17">
    <w:abstractNumId w:val="21"/>
  </w:num>
  <w:num w:numId="18">
    <w:abstractNumId w:val="17"/>
  </w:num>
  <w:num w:numId="19">
    <w:abstractNumId w:val="20"/>
  </w:num>
  <w:num w:numId="20">
    <w:abstractNumId w:val="9"/>
  </w:num>
  <w:num w:numId="21">
    <w:abstractNumId w:val="3"/>
  </w:num>
  <w:num w:numId="22">
    <w:abstractNumId w:val="12"/>
  </w:num>
  <w:num w:numId="23">
    <w:abstractNumId w:val="13"/>
  </w:num>
  <w:num w:numId="24">
    <w:abstractNumId w:val="8"/>
  </w:num>
  <w:num w:numId="25">
    <w:abstractNumId w:val="14"/>
  </w:num>
  <w:num w:numId="26">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AE5"/>
    <w:rsid w:val="00024811"/>
    <w:rsid w:val="00030938"/>
    <w:rsid w:val="00035306"/>
    <w:rsid w:val="00065C4A"/>
    <w:rsid w:val="00087F40"/>
    <w:rsid w:val="000A35DE"/>
    <w:rsid w:val="000C15C3"/>
    <w:rsid w:val="00125E8A"/>
    <w:rsid w:val="0013091F"/>
    <w:rsid w:val="00134AD5"/>
    <w:rsid w:val="00140669"/>
    <w:rsid w:val="00174F16"/>
    <w:rsid w:val="00186DAC"/>
    <w:rsid w:val="00197012"/>
    <w:rsid w:val="001A4386"/>
    <w:rsid w:val="001A74A7"/>
    <w:rsid w:val="00222691"/>
    <w:rsid w:val="00232521"/>
    <w:rsid w:val="00236017"/>
    <w:rsid w:val="00280E47"/>
    <w:rsid w:val="00290EA0"/>
    <w:rsid w:val="00292230"/>
    <w:rsid w:val="002A1BA1"/>
    <w:rsid w:val="002B206C"/>
    <w:rsid w:val="002B7367"/>
    <w:rsid w:val="00312E07"/>
    <w:rsid w:val="00324484"/>
    <w:rsid w:val="00324AB1"/>
    <w:rsid w:val="00344B9C"/>
    <w:rsid w:val="003803F3"/>
    <w:rsid w:val="003A2F27"/>
    <w:rsid w:val="003E3F63"/>
    <w:rsid w:val="00413A7F"/>
    <w:rsid w:val="00441FC9"/>
    <w:rsid w:val="00443216"/>
    <w:rsid w:val="00453374"/>
    <w:rsid w:val="004C7681"/>
    <w:rsid w:val="00501346"/>
    <w:rsid w:val="0051553B"/>
    <w:rsid w:val="00515DFD"/>
    <w:rsid w:val="0054159D"/>
    <w:rsid w:val="005569B4"/>
    <w:rsid w:val="00586E96"/>
    <w:rsid w:val="00597DA3"/>
    <w:rsid w:val="005D297B"/>
    <w:rsid w:val="005D54C4"/>
    <w:rsid w:val="00600ACD"/>
    <w:rsid w:val="00635BE1"/>
    <w:rsid w:val="006A37AC"/>
    <w:rsid w:val="006B49FB"/>
    <w:rsid w:val="006C4CAF"/>
    <w:rsid w:val="006E4359"/>
    <w:rsid w:val="006F22CA"/>
    <w:rsid w:val="006F40A6"/>
    <w:rsid w:val="006F56A8"/>
    <w:rsid w:val="00712806"/>
    <w:rsid w:val="00727907"/>
    <w:rsid w:val="007303FE"/>
    <w:rsid w:val="00740F9D"/>
    <w:rsid w:val="007465F6"/>
    <w:rsid w:val="00762B40"/>
    <w:rsid w:val="00780E6D"/>
    <w:rsid w:val="00791C57"/>
    <w:rsid w:val="007A2CA4"/>
    <w:rsid w:val="007D2384"/>
    <w:rsid w:val="007F0681"/>
    <w:rsid w:val="007F61A4"/>
    <w:rsid w:val="00803BC3"/>
    <w:rsid w:val="008111AF"/>
    <w:rsid w:val="00813D8B"/>
    <w:rsid w:val="0082184E"/>
    <w:rsid w:val="00846EA9"/>
    <w:rsid w:val="0088446C"/>
    <w:rsid w:val="008B085F"/>
    <w:rsid w:val="008C664F"/>
    <w:rsid w:val="008D12E3"/>
    <w:rsid w:val="008E482D"/>
    <w:rsid w:val="008E689B"/>
    <w:rsid w:val="008F275D"/>
    <w:rsid w:val="00910FA8"/>
    <w:rsid w:val="009149B3"/>
    <w:rsid w:val="00923326"/>
    <w:rsid w:val="0094392D"/>
    <w:rsid w:val="00966E34"/>
    <w:rsid w:val="00993B52"/>
    <w:rsid w:val="0099684D"/>
    <w:rsid w:val="009A04DD"/>
    <w:rsid w:val="009B1436"/>
    <w:rsid w:val="009B361E"/>
    <w:rsid w:val="009B39CC"/>
    <w:rsid w:val="009D0D81"/>
    <w:rsid w:val="009D29C5"/>
    <w:rsid w:val="00A43D7B"/>
    <w:rsid w:val="00A4780D"/>
    <w:rsid w:val="00AA5BBD"/>
    <w:rsid w:val="00AB035E"/>
    <w:rsid w:val="00AB538E"/>
    <w:rsid w:val="00AD2A5B"/>
    <w:rsid w:val="00AD7FA3"/>
    <w:rsid w:val="00B05EC7"/>
    <w:rsid w:val="00B11DDA"/>
    <w:rsid w:val="00B34C5D"/>
    <w:rsid w:val="00B76658"/>
    <w:rsid w:val="00B90CC3"/>
    <w:rsid w:val="00BA4735"/>
    <w:rsid w:val="00BB1A67"/>
    <w:rsid w:val="00BB3E70"/>
    <w:rsid w:val="00BC34BB"/>
    <w:rsid w:val="00BD3C49"/>
    <w:rsid w:val="00BF09B8"/>
    <w:rsid w:val="00BF1C7A"/>
    <w:rsid w:val="00C0362A"/>
    <w:rsid w:val="00C079DC"/>
    <w:rsid w:val="00C11303"/>
    <w:rsid w:val="00C27525"/>
    <w:rsid w:val="00C31DCC"/>
    <w:rsid w:val="00C4674B"/>
    <w:rsid w:val="00CA60CC"/>
    <w:rsid w:val="00CA69D5"/>
    <w:rsid w:val="00CB75E1"/>
    <w:rsid w:val="00CC6694"/>
    <w:rsid w:val="00CE5FE4"/>
    <w:rsid w:val="00CF27F3"/>
    <w:rsid w:val="00D011CD"/>
    <w:rsid w:val="00D07653"/>
    <w:rsid w:val="00D21BD6"/>
    <w:rsid w:val="00D33ABC"/>
    <w:rsid w:val="00D544E9"/>
    <w:rsid w:val="00D71024"/>
    <w:rsid w:val="00D914D7"/>
    <w:rsid w:val="00D930E5"/>
    <w:rsid w:val="00DA1A5C"/>
    <w:rsid w:val="00DA578E"/>
    <w:rsid w:val="00DC13F5"/>
    <w:rsid w:val="00DC4844"/>
    <w:rsid w:val="00DD2914"/>
    <w:rsid w:val="00E004B4"/>
    <w:rsid w:val="00E0121F"/>
    <w:rsid w:val="00E50495"/>
    <w:rsid w:val="00E52BEC"/>
    <w:rsid w:val="00E63759"/>
    <w:rsid w:val="00E66FBD"/>
    <w:rsid w:val="00E71E8E"/>
    <w:rsid w:val="00E87BC3"/>
    <w:rsid w:val="00E95E04"/>
    <w:rsid w:val="00EA2D8C"/>
    <w:rsid w:val="00EB7AE5"/>
    <w:rsid w:val="00EC4418"/>
    <w:rsid w:val="00EC6F90"/>
    <w:rsid w:val="00ED1990"/>
    <w:rsid w:val="00EF3675"/>
    <w:rsid w:val="00F16F5C"/>
    <w:rsid w:val="00F238AF"/>
    <w:rsid w:val="00F37E5C"/>
    <w:rsid w:val="00F43B0E"/>
    <w:rsid w:val="00F66EFD"/>
    <w:rsid w:val="00F757F4"/>
    <w:rsid w:val="00F822AC"/>
    <w:rsid w:val="00F86F4A"/>
    <w:rsid w:val="00F936DE"/>
    <w:rsid w:val="00FB39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7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3A71F-FD23-40BD-B76C-91A71B679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13</Pages>
  <Words>3081</Words>
  <Characters>17564</Characters>
  <Application>Microsoft Office Word</Application>
  <DocSecurity>0</DocSecurity>
  <Lines>146</Lines>
  <Paragraphs>41</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20604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eledah !</dc:creator>
  <cp:keywords/>
  <dc:description/>
  <cp:lastModifiedBy>shoopaei</cp:lastModifiedBy>
  <cp:revision>64</cp:revision>
  <dcterms:created xsi:type="dcterms:W3CDTF">2021-07-05T07:07:00Z</dcterms:created>
  <dcterms:modified xsi:type="dcterms:W3CDTF">2026-10-12T19:08:00Z</dcterms:modified>
</cp:coreProperties>
</file>