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57CCF" w14:textId="77777777" w:rsidR="00280E47" w:rsidRPr="00280E47" w:rsidRDefault="00280E47" w:rsidP="00280E47">
      <w:pPr>
        <w:shd w:val="clear" w:color="auto" w:fill="FFFFFF"/>
        <w:spacing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اعوذ بالله من الشیطان الرجیم</w:t>
      </w:r>
      <w:r w:rsidRPr="00280E47">
        <w:rPr>
          <w:rFonts w:eastAsia="Times New Roman"/>
          <w:color w:val="2E3440"/>
          <w:sz w:val="26"/>
          <w:szCs w:val="26"/>
          <w:lang w:bidi="ar-SA"/>
        </w:rPr>
        <w:br/>
      </w:r>
      <w:r w:rsidRPr="00280E47">
        <w:rPr>
          <w:rFonts w:eastAsia="Times New Roman"/>
          <w:color w:val="2E3440"/>
          <w:sz w:val="26"/>
          <w:szCs w:val="26"/>
          <w:rtl/>
          <w:lang w:bidi="ar-SA"/>
        </w:rPr>
        <w:t>بسم الله الرحمن الرحیم</w:t>
      </w:r>
      <w:r w:rsidRPr="00280E47">
        <w:rPr>
          <w:rFonts w:eastAsia="Times New Roman"/>
          <w:color w:val="2E3440"/>
          <w:sz w:val="26"/>
          <w:szCs w:val="26"/>
          <w:lang w:bidi="ar-SA"/>
        </w:rPr>
        <w:br/>
      </w:r>
      <w:r w:rsidRPr="00280E47">
        <w:rPr>
          <w:rFonts w:eastAsia="Times New Roman"/>
          <w:color w:val="2E3440"/>
          <w:sz w:val="26"/>
          <w:szCs w:val="26"/>
          <w:rtl/>
          <w:lang w:bidi="ar-SA"/>
        </w:rPr>
        <w:t>الحمدلله رب العالمین و صلی الله علی محمد و آله الطاهرین و لعنت الله علی اعدائهم اجمعین</w:t>
      </w:r>
    </w:p>
    <w:p w14:paraId="5661F3E1" w14:textId="77777777" w:rsidR="00280E47" w:rsidRPr="00280E47" w:rsidRDefault="00280E47" w:rsidP="00280E47">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280E47">
        <w:rPr>
          <w:rFonts w:eastAsia="Times New Roman"/>
          <w:b/>
          <w:bCs/>
          <w:color w:val="2E3440"/>
          <w:spacing w:val="-4"/>
          <w:sz w:val="36"/>
          <w:szCs w:val="36"/>
          <w:rtl/>
          <w:lang w:bidi="ar-SA"/>
        </w:rPr>
        <w:t>حکم صلاة در ثوب غصبی: فرض جهل و نسیان موضوع</w:t>
      </w:r>
    </w:p>
    <w:p w14:paraId="06D5E10C" w14:textId="77777777" w:rsidR="00280E47" w:rsidRPr="00280E47" w:rsidRDefault="00280E47" w:rsidP="00280E4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280E47">
        <w:rPr>
          <w:rFonts w:eastAsia="Times New Roman"/>
          <w:b/>
          <w:bCs/>
          <w:color w:val="2E3440"/>
          <w:spacing w:val="-4"/>
          <w:sz w:val="27"/>
          <w:szCs w:val="27"/>
          <w:rtl/>
          <w:lang w:bidi="ar-SA"/>
        </w:rPr>
        <w:t>مروری بر فرض سوم: جهل به غصبیت و نسیان آن</w:t>
      </w:r>
    </w:p>
    <w:p w14:paraId="562748D3" w14:textId="1375351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در حکم صلاة در ثوب غصبی، فرض سوم به جهل به غصبیت (جهل به موضوع) و نسیان آن اختصاص داشت. عبارت مرحوم سید در </w:t>
      </w:r>
      <w:r w:rsidRPr="00280E47">
        <w:rPr>
          <w:rFonts w:eastAsia="Times New Roman"/>
          <w:i/>
          <w:iCs/>
          <w:color w:val="2E3440"/>
          <w:sz w:val="26"/>
          <w:szCs w:val="26"/>
          <w:rtl/>
          <w:lang w:bidi="ar-SA"/>
        </w:rPr>
        <w:t>عروه</w:t>
      </w:r>
      <w:r w:rsidRPr="00280E47">
        <w:rPr>
          <w:rFonts w:eastAsia="Times New Roman"/>
          <w:color w:val="2E3440"/>
          <w:sz w:val="26"/>
          <w:szCs w:val="26"/>
          <w:rtl/>
          <w:lang w:bidi="ar-SA"/>
        </w:rPr>
        <w:t> در این فرض، مشتمل بر سه قسمت بود</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color w:val="2E3440"/>
          <w:sz w:val="26"/>
          <w:szCs w:val="26"/>
          <w:rtl/>
        </w:rPr>
        <w:t>۱</w:t>
      </w:r>
      <w:r w:rsidRPr="00280E47">
        <w:rPr>
          <w:rFonts w:eastAsia="Times New Roman"/>
          <w:color w:val="2E3440"/>
          <w:sz w:val="26"/>
          <w:szCs w:val="26"/>
          <w:lang w:bidi="ar-SA"/>
        </w:rPr>
        <w:t>. </w:t>
      </w:r>
      <w:r w:rsidRPr="00280E47">
        <w:rPr>
          <w:rFonts w:eastAsia="Times New Roman"/>
          <w:b/>
          <w:bCs/>
          <w:color w:val="2E3440"/>
          <w:sz w:val="26"/>
          <w:szCs w:val="26"/>
          <w:rtl/>
          <w:lang w:bidi="ar-SA"/>
        </w:rPr>
        <w:t>حکم کلی صحت</w:t>
      </w:r>
      <w:r w:rsidR="001E286E">
        <w:rPr>
          <w:rFonts w:eastAsia="Times New Roman"/>
          <w:b/>
          <w:bCs/>
          <w:color w:val="2E3440"/>
          <w:sz w:val="26"/>
          <w:szCs w:val="26"/>
          <w:lang w:bidi="ar-SA"/>
        </w:rPr>
        <w:t xml:space="preserve"> </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در موارد جهل به موضوع یا نسیان آن، نماز محکوم به صحت است. این حکم هر دو فرض جهل و نسیان را در بر می‌گیرد. بحث از این قسمت در جلسات گذشته مطرح گردید و بیان شد که مسئله باید در دو مرحله بررسی شود: یکی به مقتضای قواعد عامه با قطع نظر از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و دیگری با ملاحظه حدیث </w:t>
      </w:r>
      <w:r w:rsidRPr="00280E47">
        <w:rPr>
          <w:rFonts w:eastAsia="Times New Roman"/>
          <w:color w:val="2E3440"/>
          <w:sz w:val="20"/>
          <w:szCs w:val="20"/>
          <w:rtl/>
          <w:lang w:bidi="ar-SA"/>
        </w:rPr>
        <w:t>لاتعاد</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color w:val="2E3440"/>
          <w:sz w:val="26"/>
          <w:szCs w:val="26"/>
          <w:rtl/>
        </w:rPr>
        <w:t>۲</w:t>
      </w:r>
      <w:r w:rsidRPr="00280E47">
        <w:rPr>
          <w:rFonts w:eastAsia="Times New Roman"/>
          <w:color w:val="2E3440"/>
          <w:sz w:val="26"/>
          <w:szCs w:val="26"/>
          <w:lang w:bidi="ar-SA"/>
        </w:rPr>
        <w:t>. </w:t>
      </w:r>
      <w:r w:rsidRPr="00280E47">
        <w:rPr>
          <w:rFonts w:eastAsia="Times New Roman"/>
          <w:b/>
          <w:bCs/>
          <w:color w:val="2E3440"/>
          <w:sz w:val="26"/>
          <w:szCs w:val="26"/>
          <w:rtl/>
          <w:lang w:bidi="ar-SA"/>
        </w:rPr>
        <w:t>عدم تفاوت در مصداق ناسی</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در صحت نماز در فرض نسیان موضوع، تفاوتی میان اینکه نمازگزارِ ناسی، خودِ شخص غاصب باشد یا فردی غیر از او، وجود ندارد. در هر دو صورت، نماز صحیح است</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color w:val="2E3440"/>
          <w:sz w:val="26"/>
          <w:szCs w:val="26"/>
          <w:rtl/>
        </w:rPr>
        <w:t>۳</w:t>
      </w:r>
      <w:r w:rsidRPr="00280E47">
        <w:rPr>
          <w:rFonts w:eastAsia="Times New Roman"/>
          <w:color w:val="2E3440"/>
          <w:sz w:val="26"/>
          <w:szCs w:val="26"/>
          <w:lang w:bidi="ar-SA"/>
        </w:rPr>
        <w:t>. </w:t>
      </w:r>
      <w:r w:rsidRPr="00280E47">
        <w:rPr>
          <w:rFonts w:eastAsia="Times New Roman"/>
          <w:b/>
          <w:bCs/>
          <w:color w:val="2E3440"/>
          <w:sz w:val="26"/>
          <w:szCs w:val="26"/>
          <w:rtl/>
          <w:lang w:bidi="ar-SA"/>
        </w:rPr>
        <w:t>شمول حکم صحت نسبت به غاصب لاابالی</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حتی در فرضی که نمازگزار ناسی، خودِ غاصب باشد و وضعیت او نیز به گونه‌ای باشد که اگر متذکر غصبیت بود، از خواندن نماز در آن لباس ابایی نداشت (لا یبالی)، باز هم حکم به صحت، این مورد را شامل می‌شود</w:t>
      </w:r>
      <w:r w:rsidRPr="00280E47">
        <w:rPr>
          <w:rFonts w:eastAsia="Times New Roman"/>
          <w:color w:val="2E3440"/>
          <w:sz w:val="26"/>
          <w:szCs w:val="26"/>
          <w:lang w:bidi="ar-SA"/>
        </w:rPr>
        <w:t>.</w:t>
      </w:r>
    </w:p>
    <w:p w14:paraId="3C219AB9"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بحث در خصوص دو قسمت اخیر از فرض سوم باقی مانده است</w:t>
      </w:r>
      <w:r w:rsidRPr="00280E47">
        <w:rPr>
          <w:rFonts w:eastAsia="Times New Roman"/>
          <w:color w:val="2E3440"/>
          <w:sz w:val="26"/>
          <w:szCs w:val="26"/>
          <w:lang w:bidi="ar-SA"/>
        </w:rPr>
        <w:t>.</w:t>
      </w:r>
    </w:p>
    <w:p w14:paraId="70397D67" w14:textId="77777777" w:rsidR="00280E47" w:rsidRPr="00280E47" w:rsidRDefault="00280E47" w:rsidP="00280E4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280E47">
        <w:rPr>
          <w:rFonts w:eastAsia="Times New Roman"/>
          <w:b/>
          <w:bCs/>
          <w:color w:val="2E3440"/>
          <w:spacing w:val="-4"/>
          <w:sz w:val="27"/>
          <w:szCs w:val="27"/>
          <w:rtl/>
          <w:lang w:bidi="ar-SA"/>
        </w:rPr>
        <w:t>بخش دوم: عدم تفاوت میان ناسی غاصب و غیر غاصب</w:t>
      </w:r>
    </w:p>
    <w:p w14:paraId="688CBC38" w14:textId="77777777" w:rsidR="00280E47" w:rsidRPr="00280E47" w:rsidRDefault="00280E47" w:rsidP="00280E4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280E47">
        <w:rPr>
          <w:rFonts w:eastAsia="Times New Roman"/>
          <w:b/>
          <w:bCs/>
          <w:color w:val="2E3440"/>
          <w:spacing w:val="4"/>
          <w:sz w:val="24"/>
          <w:szCs w:val="24"/>
          <w:rtl/>
          <w:lang w:bidi="ar-SA"/>
        </w:rPr>
        <w:t>بررسی صحت صلاة ناسی غیر غاصب</w:t>
      </w:r>
    </w:p>
    <w:p w14:paraId="7A1DAE72"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در این بخش، ابتدا به بررسی صحت نماز در فرضی می‌پردازیم که نمازگزار ناسی، غیر از شخص غاصب باشد. به عنوان مثال، زید قبلاً می‌دانست لباسی که نزد عمرو است، غصبی و ملک غیر می‌باشد؛ اما بعداً این موضوع را فراموش کرده و همان لباس را از عمرو گرفته و در آن نماز خوانده است. در این فرض که نمازگزار ناسی، غیر از غاصب است، حکم به صحت نماز واضح بوده و جای اشکالی ندارد؛ زیرا فعلی که از این شخص صادر شده (نماز در لباس غصبی)، مبعدیت ندارد. از آنجا که او غاصب نبوده و دیگری غصب کرده و او اکنون فراموش کرده است، ادله رافعه مانند حدیث رفع نسیان، نسبت به حرمت و مبعدیت در حق او جاری می‌شود و در نتیجه، مشکلی در صحت نماز او وجود نخواهد داشت</w:t>
      </w:r>
      <w:r w:rsidRPr="00280E47">
        <w:rPr>
          <w:rFonts w:eastAsia="Times New Roman"/>
          <w:color w:val="2E3440"/>
          <w:sz w:val="26"/>
          <w:szCs w:val="26"/>
          <w:lang w:bidi="ar-SA"/>
        </w:rPr>
        <w:t>.</w:t>
      </w:r>
    </w:p>
    <w:p w14:paraId="5FBA4027" w14:textId="77777777" w:rsidR="00280E47" w:rsidRPr="00280E47" w:rsidRDefault="00280E47" w:rsidP="00280E4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280E47">
        <w:rPr>
          <w:rFonts w:eastAsia="Times New Roman"/>
          <w:b/>
          <w:bCs/>
          <w:color w:val="2E3440"/>
          <w:spacing w:val="4"/>
          <w:sz w:val="24"/>
          <w:szCs w:val="24"/>
          <w:rtl/>
          <w:lang w:bidi="ar-SA"/>
        </w:rPr>
        <w:t>بررسی صحت صلاة ناسی غاصب (مبحث اصلی)</w:t>
      </w:r>
    </w:p>
    <w:p w14:paraId="073BF203"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آنچه محل بحث است، فرضی است که نمازگزار، خودِ شخص غاصب باشد. آیا نماز او در لباس مغصوبی که هنگام نماز، غصبی بودن آن را فراموش کرده است، صحیح است یا خیر؟ این مسئله نیز باید در دو مرحله مورد بررسی قرار گیرد</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color w:val="2E3440"/>
          <w:sz w:val="26"/>
          <w:szCs w:val="26"/>
          <w:rtl/>
        </w:rPr>
        <w:t>۱</w:t>
      </w:r>
      <w:r w:rsidRPr="00280E47">
        <w:rPr>
          <w:rFonts w:eastAsia="Times New Roman"/>
          <w:color w:val="2E3440"/>
          <w:sz w:val="26"/>
          <w:szCs w:val="26"/>
          <w:lang w:bidi="ar-SA"/>
        </w:rPr>
        <w:t>. </w:t>
      </w:r>
      <w:r w:rsidRPr="00280E47">
        <w:rPr>
          <w:rFonts w:eastAsia="Times New Roman"/>
          <w:b/>
          <w:bCs/>
          <w:color w:val="2E3440"/>
          <w:sz w:val="26"/>
          <w:szCs w:val="26"/>
          <w:rtl/>
          <w:lang w:bidi="ar-SA"/>
        </w:rPr>
        <w:t>مرحله اول</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بررسی حکم بر اساس مقتضای قواعد عامه با قطع نظر از حدیث </w:t>
      </w:r>
      <w:r w:rsidRPr="00280E47">
        <w:rPr>
          <w:rFonts w:eastAsia="Times New Roman"/>
          <w:color w:val="2E3440"/>
          <w:sz w:val="20"/>
          <w:szCs w:val="20"/>
          <w:rtl/>
          <w:lang w:bidi="ar-SA"/>
        </w:rPr>
        <w:t>لاتعاد</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color w:val="2E3440"/>
          <w:sz w:val="26"/>
          <w:szCs w:val="26"/>
          <w:rtl/>
        </w:rPr>
        <w:t>۲</w:t>
      </w:r>
      <w:r w:rsidRPr="00280E47">
        <w:rPr>
          <w:rFonts w:eastAsia="Times New Roman"/>
          <w:color w:val="2E3440"/>
          <w:sz w:val="26"/>
          <w:szCs w:val="26"/>
          <w:lang w:bidi="ar-SA"/>
        </w:rPr>
        <w:t>. </w:t>
      </w:r>
      <w:r w:rsidRPr="00280E47">
        <w:rPr>
          <w:rFonts w:eastAsia="Times New Roman"/>
          <w:b/>
          <w:bCs/>
          <w:color w:val="2E3440"/>
          <w:sz w:val="26"/>
          <w:szCs w:val="26"/>
          <w:rtl/>
          <w:lang w:bidi="ar-SA"/>
        </w:rPr>
        <w:t>مرحله دوم</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بررسی حکم بر اساس مقتضای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و آنچه از آن استفاده می‌شود</w:t>
      </w:r>
      <w:r w:rsidRPr="00280E47">
        <w:rPr>
          <w:rFonts w:eastAsia="Times New Roman"/>
          <w:color w:val="2E3440"/>
          <w:sz w:val="26"/>
          <w:szCs w:val="26"/>
          <w:lang w:bidi="ar-SA"/>
        </w:rPr>
        <w:t>.</w:t>
      </w:r>
    </w:p>
    <w:p w14:paraId="21C00867" w14:textId="77777777" w:rsidR="00280E47" w:rsidRPr="00280E47" w:rsidRDefault="00280E47" w:rsidP="00280E4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280E47">
        <w:rPr>
          <w:rFonts w:eastAsia="Times New Roman"/>
          <w:b/>
          <w:bCs/>
          <w:color w:val="2E3440"/>
          <w:spacing w:val="-4"/>
          <w:sz w:val="27"/>
          <w:szCs w:val="27"/>
          <w:rtl/>
          <w:lang w:bidi="ar-SA"/>
        </w:rPr>
        <w:t>مرحله اول: بررسی حکم بر اساس قواعد عامه (با قطع نظر از حدیث «لاتعاد»)</w:t>
      </w:r>
    </w:p>
    <w:p w14:paraId="5F0F0A71" w14:textId="77777777" w:rsidR="00280E47" w:rsidRPr="00280E47" w:rsidRDefault="00280E47" w:rsidP="00280E4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280E47">
        <w:rPr>
          <w:rFonts w:eastAsia="Times New Roman"/>
          <w:b/>
          <w:bCs/>
          <w:color w:val="2E3440"/>
          <w:spacing w:val="4"/>
          <w:sz w:val="24"/>
          <w:szCs w:val="24"/>
          <w:rtl/>
          <w:lang w:bidi="ar-SA"/>
        </w:rPr>
        <w:t>دیدگاه مرحوم حکیم: الحاق ناسی مقصر به جاهل مقصر</w:t>
      </w:r>
    </w:p>
    <w:p w14:paraId="5F1085A3"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lastRenderedPageBreak/>
        <w:t>در این مرحله، مرحوم آقای حکیم در </w:t>
      </w:r>
      <w:r w:rsidRPr="00280E47">
        <w:rPr>
          <w:rFonts w:eastAsia="Times New Roman"/>
          <w:i/>
          <w:iCs/>
          <w:color w:val="2E3440"/>
          <w:sz w:val="26"/>
          <w:szCs w:val="26"/>
          <w:rtl/>
          <w:lang w:bidi="ar-SA"/>
        </w:rPr>
        <w:t>مستمسک</w:t>
      </w:r>
      <w:r w:rsidRPr="00280E47">
        <w:rPr>
          <w:rFonts w:eastAsia="Times New Roman"/>
          <w:color w:val="2E3440"/>
          <w:sz w:val="26"/>
          <w:szCs w:val="26"/>
          <w:rtl/>
          <w:lang w:bidi="ar-SA"/>
        </w:rPr>
        <w:t> فرموده‌اند که اگر بخواهیم حکم عقل را ملاحظه کنیم، مقتضای آن، الحاق «ناسی مقصر» به «جاهل مقصر» است. همان‌طور که در مورد جاهل مقصر به سبب وجود مبعدیت در جهل تقصیری حکم به فساد عمل کردیم، در مورد نسیانی که از روی تقصیر باشد نیز باید چنین حکمی صادر شود. مفروض بحث ما نیز همین است؛ زیرا شخص ناسی، خود غاصب بوده و با عدم تحویل مال به مالک، زمینه‌ساز این فراموشی شده است. بنابراین، او ناسی قاصر نیست، بلکه ناسی مقصر است. مقتضای حکم عقل آن است که این ناسی مقصر در عدم صحت نماز، به جاهل مقصر ملحق شود، چرا که در اینجا مبعدیت واقعاً وجود دارد و همین مبعدیت، موجب حکم به بطلان عمل می‌گردد</w:t>
      </w:r>
      <w:r w:rsidRPr="00280E47">
        <w:rPr>
          <w:rFonts w:eastAsia="Times New Roman"/>
          <w:color w:val="2E3440"/>
          <w:sz w:val="26"/>
          <w:szCs w:val="26"/>
          <w:lang w:bidi="ar-SA"/>
        </w:rPr>
        <w:t>.</w:t>
      </w:r>
    </w:p>
    <w:p w14:paraId="17E3B055" w14:textId="6194F9CC" w:rsidR="00280E47" w:rsidRPr="00280E47" w:rsidRDefault="00280E47" w:rsidP="001E286E">
      <w:pPr>
        <w:shd w:val="clear" w:color="auto" w:fill="FFFFFF"/>
        <w:spacing w:after="0" w:line="240" w:lineRule="auto"/>
        <w:jc w:val="left"/>
        <w:rPr>
          <w:rFonts w:eastAsia="Times New Roman"/>
          <w:color w:val="2E3440"/>
          <w:sz w:val="26"/>
          <w:szCs w:val="26"/>
          <w:lang w:bidi="ar-SA"/>
        </w:rPr>
      </w:pPr>
      <w:r w:rsidRPr="00280E47">
        <w:rPr>
          <w:rFonts w:eastAsia="Times New Roman"/>
          <w:color w:val="2E3440"/>
          <w:sz w:val="20"/>
          <w:szCs w:val="20"/>
          <w:rtl/>
          <w:lang w:bidi="ar-SA"/>
        </w:rPr>
        <w:t>أما ناسي الغصب. فمقتضى حكم العقل إلحاقه بجاهل الحكم ، فتصح صلاةه مع القصور وتفسد مع التقصير. لكن مقتضى إطلاق حديث الرفع (1) الصحة مطلقاً. وتقييد الحديث بالقاصر بالنسبة إلى الجهل لقيام الأدلة القطعية على عدم معذورية الجاهل المقصر ، لا يقتضي تقييده بالنسبة إلى الناسي ، لأنه قياس محرم</w:t>
      </w:r>
      <w:r w:rsidRPr="00280E47">
        <w:rPr>
          <w:rFonts w:eastAsia="Times New Roman"/>
          <w:color w:val="2E3440"/>
          <w:sz w:val="20"/>
          <w:szCs w:val="20"/>
          <w:lang w:bidi="ar-SA"/>
        </w:rPr>
        <w:t>.</w:t>
      </w:r>
      <w:r w:rsidRPr="00280E47">
        <w:rPr>
          <w:rFonts w:eastAsia="Times New Roman"/>
          <w:color w:val="2E3440"/>
          <w:sz w:val="26"/>
          <w:szCs w:val="26"/>
          <w:lang w:bidi="ar-SA"/>
        </w:rPr>
        <w:br/>
      </w:r>
      <w:r w:rsidR="001E286E">
        <w:rPr>
          <w:rFonts w:eastAsia="Times New Roman" w:hint="cs"/>
          <w:color w:val="2E3440"/>
          <w:sz w:val="26"/>
          <w:szCs w:val="26"/>
          <w:rtl/>
          <w:lang w:bidi="ar-SA"/>
        </w:rPr>
        <w:t>(</w:t>
      </w:r>
      <w:r w:rsidRPr="00280E47">
        <w:rPr>
          <w:rFonts w:eastAsia="Times New Roman"/>
          <w:i/>
          <w:iCs/>
          <w:color w:val="2E3440"/>
          <w:sz w:val="26"/>
          <w:szCs w:val="26"/>
          <w:rtl/>
          <w:lang w:bidi="ar-SA"/>
        </w:rPr>
        <w:t>مستمسک العروة الوثقی</w:t>
      </w:r>
      <w:r w:rsidRPr="00280E47">
        <w:rPr>
          <w:rFonts w:eastAsia="Times New Roman"/>
          <w:color w:val="2E3440"/>
          <w:sz w:val="26"/>
          <w:szCs w:val="26"/>
          <w:rtl/>
          <w:lang w:bidi="ar-SA"/>
        </w:rPr>
        <w:t>، ج‌</w:t>
      </w:r>
      <w:r w:rsidRPr="00280E47">
        <w:rPr>
          <w:rFonts w:eastAsia="Times New Roman"/>
          <w:color w:val="2E3440"/>
          <w:sz w:val="26"/>
          <w:szCs w:val="26"/>
          <w:rtl/>
        </w:rPr>
        <w:t>۵</w:t>
      </w:r>
      <w:r w:rsidRPr="00280E47">
        <w:rPr>
          <w:rFonts w:eastAsia="Times New Roman"/>
          <w:color w:val="2E3440"/>
          <w:sz w:val="26"/>
          <w:szCs w:val="26"/>
          <w:rtl/>
          <w:lang w:bidi="ar-SA"/>
        </w:rPr>
        <w:t xml:space="preserve">، ص: </w:t>
      </w:r>
      <w:r w:rsidRPr="00280E47">
        <w:rPr>
          <w:rFonts w:eastAsia="Times New Roman"/>
          <w:color w:val="2E3440"/>
          <w:sz w:val="26"/>
          <w:szCs w:val="26"/>
          <w:rtl/>
        </w:rPr>
        <w:t>۲۸۴</w:t>
      </w:r>
      <w:r w:rsidR="001E286E">
        <w:rPr>
          <w:rFonts w:eastAsia="Times New Roman" w:hint="cs"/>
          <w:color w:val="2E3440"/>
          <w:sz w:val="26"/>
          <w:szCs w:val="26"/>
          <w:rtl/>
          <w:lang w:bidi="ar-SA"/>
        </w:rPr>
        <w:t>)</w:t>
      </w:r>
    </w:p>
    <w:p w14:paraId="14F078DC"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توضیح این مطلب، همان‌گونه که در کلام مرحوم آقای خویی آمده، آن است که اگرچه دلیل حرمت غصب، شخص غاصب را در حال نسیان «خطاباً» شامل نمی‌شود (زیرا ناسی قابلیت انبعاث ندارد)، اما «ملاکاً» و «عقاباً» او را در بر می‌گیرد. این امر بدان جهت است که عجز او از امتثال، مسبوق به اختیار او بوده و داخل در قاعده </w:t>
      </w:r>
      <w:r w:rsidRPr="00280E47">
        <w:rPr>
          <w:rFonts w:eastAsia="Times New Roman"/>
          <w:color w:val="2E3440"/>
          <w:sz w:val="20"/>
          <w:szCs w:val="20"/>
          <w:rtl/>
          <w:lang w:bidi="ar-SA"/>
        </w:rPr>
        <w:t>الامتناع بالاختیار لا ینافی الاختیار عقاباً و ان نافاه خطاباً</w:t>
      </w:r>
      <w:r w:rsidRPr="00280E47">
        <w:rPr>
          <w:rFonts w:eastAsia="Times New Roman"/>
          <w:color w:val="2E3440"/>
          <w:sz w:val="26"/>
          <w:szCs w:val="26"/>
          <w:rtl/>
          <w:lang w:bidi="ar-SA"/>
        </w:rPr>
        <w:t> می‌شود. یعنی ولو در جایی که امتناع بالاختیار رخ داده، خطاب مولا متوجه او نیست، اما عقاب ممکن است؛ زیرا او در زمانی که غصب کرده بود و پیش از نسیان، موظف به رعایت و بازگرداندن مال به مالک بود و چون به اختیار خود این کار را نکرده، به وادی نسیان افتاده است. بر این اساس، مرحوم حکیم فرموده‌اند مقتضای حکم عقل آن است که در مورد ناسی‌ای که خود غاصب است، باید او را به جاهل مقصر ملحق کرده و حکم به بطلان نمود؛ زیرا فعلی که از او در پوشیدن لباس مغصوب صادر شده، دارای مبعدیت است و عملی که مبعدیت دارد، نمی‌تواند مصداق مأمورٌبه قرار گیرد و اطلاق دلیل امر به نماز مقید به لباس، شامل این مورد نخواهد شد</w:t>
      </w:r>
      <w:r w:rsidRPr="00280E47">
        <w:rPr>
          <w:rFonts w:eastAsia="Times New Roman"/>
          <w:color w:val="2E3440"/>
          <w:sz w:val="26"/>
          <w:szCs w:val="26"/>
          <w:lang w:bidi="ar-SA"/>
        </w:rPr>
        <w:t>.</w:t>
      </w:r>
    </w:p>
    <w:p w14:paraId="68594A70" w14:textId="77777777" w:rsidR="00280E47" w:rsidRPr="00280E47" w:rsidRDefault="00280E47" w:rsidP="00280E4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280E47">
        <w:rPr>
          <w:rFonts w:eastAsia="Times New Roman"/>
          <w:b/>
          <w:bCs/>
          <w:color w:val="2E3440"/>
          <w:spacing w:val="4"/>
          <w:sz w:val="24"/>
          <w:szCs w:val="24"/>
          <w:rtl/>
          <w:lang w:bidi="ar-SA"/>
        </w:rPr>
        <w:t>استدلال به اطلاق حدیث رفع برای تصحیح عمل</w:t>
      </w:r>
    </w:p>
    <w:p w14:paraId="4489A592"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مرحوم آقای حکیم در ادامه می‌فرمایند هرچند مقتضای حکم عقل، الحاق ناسی مقصر (که مصداق آن در فرض ما، ناسی غاصب است) به جاهل مقصر در بطلان نماز است، لکن مقتضای حدیث رفع آن است که در اینجا حکم به صحت نماز کنیم. زیرا یکی از فقرات حدیث رفع، «نسیان» است</w:t>
      </w:r>
      <w:r w:rsidRPr="00280E47">
        <w:rPr>
          <w:rFonts w:eastAsia="Times New Roman"/>
          <w:color w:val="2E3440"/>
          <w:sz w:val="26"/>
          <w:szCs w:val="26"/>
          <w:lang w:bidi="ar-SA"/>
        </w:rPr>
        <w:t xml:space="preserve"> (</w:t>
      </w:r>
      <w:r w:rsidRPr="00280E47">
        <w:rPr>
          <w:rFonts w:eastAsia="Times New Roman"/>
          <w:color w:val="2E3440"/>
          <w:sz w:val="20"/>
          <w:szCs w:val="20"/>
          <w:rtl/>
          <w:lang w:bidi="ar-SA"/>
        </w:rPr>
        <w:t>رفع النسیان</w:t>
      </w:r>
      <w:r w:rsidRPr="00280E47">
        <w:rPr>
          <w:rFonts w:eastAsia="Times New Roman"/>
          <w:color w:val="2E3440"/>
          <w:sz w:val="26"/>
          <w:szCs w:val="26"/>
          <w:rtl/>
          <w:lang w:bidi="ar-SA"/>
        </w:rPr>
        <w:t> یا </w:t>
      </w:r>
      <w:r w:rsidRPr="00280E47">
        <w:rPr>
          <w:rFonts w:eastAsia="Times New Roman"/>
          <w:color w:val="2E3440"/>
          <w:sz w:val="20"/>
          <w:szCs w:val="20"/>
          <w:rtl/>
          <w:lang w:bidi="ar-SA"/>
        </w:rPr>
        <w:t>ما نسوا</w:t>
      </w:r>
      <w:r w:rsidRPr="00280E47">
        <w:rPr>
          <w:rFonts w:eastAsia="Times New Roman"/>
          <w:color w:val="2E3440"/>
          <w:sz w:val="26"/>
          <w:szCs w:val="26"/>
          <w:lang w:bidi="ar-SA"/>
        </w:rPr>
        <w:t xml:space="preserve">). </w:t>
      </w:r>
      <w:r w:rsidRPr="00280E47">
        <w:rPr>
          <w:rFonts w:eastAsia="Times New Roman"/>
          <w:color w:val="2E3440"/>
          <w:sz w:val="26"/>
          <w:szCs w:val="26"/>
          <w:rtl/>
          <w:lang w:bidi="ar-SA"/>
        </w:rPr>
        <w:t>با توجه به اینکه عنوان «نسیان» در حدیث رفع، هم ناسی قاصر و هم ناسی مقصر را شامل می‌شود، می‌توان با استناد به اطلاق این فقره از حدیث رفع، حکم به صحت عمل نمود؛ هرچند فی حد نفسه و به مقتضای حکم عقل، باید حکم به بطلان می‌کردیم</w:t>
      </w:r>
      <w:r w:rsidRPr="00280E47">
        <w:rPr>
          <w:rFonts w:eastAsia="Times New Roman"/>
          <w:color w:val="2E3440"/>
          <w:sz w:val="26"/>
          <w:szCs w:val="26"/>
          <w:lang w:bidi="ar-SA"/>
        </w:rPr>
        <w:t>.</w:t>
      </w:r>
    </w:p>
    <w:p w14:paraId="6FA1A7AE" w14:textId="317689B0" w:rsidR="00280E47" w:rsidRPr="00280E47" w:rsidRDefault="00280E47" w:rsidP="001E4C1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ایشان اضافه می‌کنند که گرچه ما در مورد جاهل مقصر، او را از جاهل قاصر تفکیک کرده و با وجود فقره </w:t>
      </w:r>
      <w:r w:rsidRPr="00280E47">
        <w:rPr>
          <w:rFonts w:eastAsia="Times New Roman"/>
          <w:color w:val="2E3440"/>
          <w:sz w:val="20"/>
          <w:szCs w:val="20"/>
          <w:rtl/>
          <w:lang w:bidi="ar-SA"/>
        </w:rPr>
        <w:t>ما لا یعلمون</w:t>
      </w:r>
      <w:r w:rsidRPr="00280E47">
        <w:rPr>
          <w:rFonts w:eastAsia="Times New Roman"/>
          <w:color w:val="2E3440"/>
          <w:sz w:val="26"/>
          <w:szCs w:val="26"/>
          <w:rtl/>
          <w:lang w:bidi="ar-SA"/>
        </w:rPr>
        <w:t> در حدیث رفع، حکم به بطلان عمل او نمودیم، اما این امر وجهی برای تقیید حدیث در مورد نسیان فراهم نمی‌کند. تقیید حدیث رفع در باب جهل و اختصاص آن به جاهل قاصر، به سبب وجود ادله قطعیه‌ای مانند ادله </w:t>
      </w:r>
      <w:r w:rsidRPr="00280E47">
        <w:rPr>
          <w:rFonts w:eastAsia="Times New Roman"/>
          <w:color w:val="2E3440"/>
          <w:sz w:val="20"/>
          <w:szCs w:val="20"/>
          <w:rtl/>
          <w:lang w:bidi="ar-SA"/>
        </w:rPr>
        <w:t>هلا تعلمت</w:t>
      </w:r>
      <w:r w:rsidRPr="00280E47">
        <w:rPr>
          <w:rFonts w:eastAsia="Times New Roman"/>
          <w:color w:val="2E3440"/>
          <w:sz w:val="26"/>
          <w:szCs w:val="26"/>
          <w:rtl/>
          <w:lang w:bidi="ar-SA"/>
        </w:rPr>
        <w:t> بود که بر عدم معذوریت جاهل مقصر دلالت داشتند. این ادله، حدیث رفع را در فقره </w:t>
      </w:r>
      <w:r w:rsidRPr="00280E47">
        <w:rPr>
          <w:rFonts w:eastAsia="Times New Roman"/>
          <w:color w:val="2E3440"/>
          <w:sz w:val="20"/>
          <w:szCs w:val="20"/>
          <w:rtl/>
          <w:lang w:bidi="ar-SA"/>
        </w:rPr>
        <w:t>ما لا یعلمون</w:t>
      </w:r>
      <w:r w:rsidRPr="00280E47">
        <w:rPr>
          <w:rFonts w:eastAsia="Times New Roman"/>
          <w:color w:val="2E3440"/>
          <w:sz w:val="26"/>
          <w:szCs w:val="26"/>
          <w:rtl/>
          <w:lang w:bidi="ar-SA"/>
        </w:rPr>
        <w:t> مقید ساختند</w:t>
      </w:r>
      <w:r w:rsidR="001E286E">
        <w:rPr>
          <w:rFonts w:eastAsia="Times New Roman" w:hint="cs"/>
          <w:color w:val="2E3440"/>
          <w:sz w:val="26"/>
          <w:szCs w:val="26"/>
          <w:rtl/>
          <w:lang w:bidi="ar-SA"/>
        </w:rPr>
        <w:t xml:space="preserve"> و اختصاص به جاهل قاصر دادند </w:t>
      </w:r>
      <w:r w:rsidRPr="00280E47">
        <w:rPr>
          <w:rFonts w:eastAsia="Times New Roman"/>
          <w:color w:val="2E3440"/>
          <w:sz w:val="26"/>
          <w:szCs w:val="26"/>
          <w:rtl/>
          <w:lang w:bidi="ar-SA"/>
        </w:rPr>
        <w:t>. اما چنین دلیلی در مورد نسیان وجود ندارد. اگر بخواهیم بگوییم چون در مورد جهل چنین تقییدی وجود دارد، پس در مورد نسیان نیز ملتزم به آن می‌شویم، این عمل مصداق قیاس محرم خواهد بود. ایشان می‌فرمایند</w:t>
      </w:r>
      <w:r w:rsidRPr="00280E47">
        <w:rPr>
          <w:rFonts w:eastAsia="Times New Roman"/>
          <w:color w:val="2E3440"/>
          <w:sz w:val="26"/>
          <w:szCs w:val="26"/>
          <w:lang w:bidi="ar-SA"/>
        </w:rPr>
        <w:t>: </w:t>
      </w:r>
      <w:r w:rsidRPr="00280E47">
        <w:rPr>
          <w:rFonts w:eastAsia="Times New Roman"/>
          <w:color w:val="2E3440"/>
          <w:sz w:val="20"/>
          <w:szCs w:val="20"/>
          <w:rtl/>
          <w:lang w:bidi="ar-SA"/>
        </w:rPr>
        <w:t>و تقیید الحدیث بالقاصر ب</w:t>
      </w:r>
      <w:r w:rsidR="001E4C17">
        <w:rPr>
          <w:rFonts w:eastAsia="Times New Roman" w:hint="cs"/>
          <w:color w:val="2E3440"/>
          <w:sz w:val="20"/>
          <w:szCs w:val="20"/>
          <w:rtl/>
          <w:lang w:bidi="ar-SA"/>
        </w:rPr>
        <w:t>ال</w:t>
      </w:r>
      <w:r w:rsidRPr="00280E47">
        <w:rPr>
          <w:rFonts w:eastAsia="Times New Roman"/>
          <w:color w:val="2E3440"/>
          <w:sz w:val="20"/>
          <w:szCs w:val="20"/>
          <w:rtl/>
          <w:lang w:bidi="ar-SA"/>
        </w:rPr>
        <w:t>نسب</w:t>
      </w:r>
      <w:r w:rsidR="001E4C17">
        <w:rPr>
          <w:rFonts w:eastAsia="Times New Roman" w:hint="cs"/>
          <w:color w:val="2E3440"/>
          <w:sz w:val="20"/>
          <w:szCs w:val="20"/>
          <w:rtl/>
          <w:lang w:bidi="ar-SA"/>
        </w:rPr>
        <w:t>ة</w:t>
      </w:r>
      <w:r w:rsidRPr="00280E47">
        <w:rPr>
          <w:rFonts w:eastAsia="Times New Roman"/>
          <w:color w:val="2E3440"/>
          <w:sz w:val="20"/>
          <w:szCs w:val="20"/>
          <w:rtl/>
          <w:lang w:bidi="ar-SA"/>
        </w:rPr>
        <w:t xml:space="preserve"> الی الجهل لقیام الادل</w:t>
      </w:r>
      <w:r w:rsidR="001E4C17">
        <w:rPr>
          <w:rFonts w:eastAsia="Times New Roman" w:hint="cs"/>
          <w:color w:val="2E3440"/>
          <w:sz w:val="20"/>
          <w:szCs w:val="20"/>
          <w:rtl/>
          <w:lang w:bidi="ar-SA"/>
        </w:rPr>
        <w:t>ة</w:t>
      </w:r>
      <w:r w:rsidRPr="00280E47">
        <w:rPr>
          <w:rFonts w:eastAsia="Times New Roman"/>
          <w:color w:val="2E3440"/>
          <w:sz w:val="20"/>
          <w:szCs w:val="20"/>
          <w:rtl/>
          <w:lang w:bidi="ar-SA"/>
        </w:rPr>
        <w:t xml:space="preserve"> القطعی</w:t>
      </w:r>
      <w:r w:rsidR="001E4C17">
        <w:rPr>
          <w:rFonts w:eastAsia="Times New Roman" w:hint="cs"/>
          <w:color w:val="2E3440"/>
          <w:sz w:val="20"/>
          <w:szCs w:val="20"/>
          <w:rtl/>
          <w:lang w:bidi="ar-SA"/>
        </w:rPr>
        <w:t>ة</w:t>
      </w:r>
      <w:r w:rsidRPr="00280E47">
        <w:rPr>
          <w:rFonts w:eastAsia="Times New Roman"/>
          <w:color w:val="2E3440"/>
          <w:sz w:val="20"/>
          <w:szCs w:val="20"/>
          <w:rtl/>
          <w:lang w:bidi="ar-SA"/>
        </w:rPr>
        <w:t xml:space="preserve"> علی عدم معذوری</w:t>
      </w:r>
      <w:r w:rsidR="001E4C17">
        <w:rPr>
          <w:rFonts w:eastAsia="Times New Roman" w:hint="cs"/>
          <w:color w:val="2E3440"/>
          <w:sz w:val="20"/>
          <w:szCs w:val="20"/>
          <w:rtl/>
          <w:lang w:bidi="ar-SA"/>
        </w:rPr>
        <w:t>ة</w:t>
      </w:r>
      <w:r w:rsidRPr="00280E47">
        <w:rPr>
          <w:rFonts w:eastAsia="Times New Roman"/>
          <w:color w:val="2E3440"/>
          <w:sz w:val="20"/>
          <w:szCs w:val="20"/>
          <w:rtl/>
          <w:lang w:bidi="ar-SA"/>
        </w:rPr>
        <w:t xml:space="preserve"> الجاهل المقصر، لا یقتضی تقییده ب</w:t>
      </w:r>
      <w:r w:rsidR="001E4C17">
        <w:rPr>
          <w:rFonts w:eastAsia="Times New Roman" w:hint="cs"/>
          <w:color w:val="2E3440"/>
          <w:sz w:val="20"/>
          <w:szCs w:val="20"/>
          <w:rtl/>
          <w:lang w:bidi="ar-SA"/>
        </w:rPr>
        <w:t>ال</w:t>
      </w:r>
      <w:r w:rsidRPr="00280E47">
        <w:rPr>
          <w:rFonts w:eastAsia="Times New Roman"/>
          <w:color w:val="2E3440"/>
          <w:sz w:val="20"/>
          <w:szCs w:val="20"/>
          <w:rtl/>
          <w:lang w:bidi="ar-SA"/>
        </w:rPr>
        <w:t>نسب</w:t>
      </w:r>
      <w:r w:rsidR="001E4C17">
        <w:rPr>
          <w:rFonts w:eastAsia="Times New Roman" w:hint="cs"/>
          <w:color w:val="2E3440"/>
          <w:sz w:val="20"/>
          <w:szCs w:val="20"/>
          <w:rtl/>
          <w:lang w:bidi="ar-SA"/>
        </w:rPr>
        <w:t>ة</w:t>
      </w:r>
      <w:r w:rsidRPr="00280E47">
        <w:rPr>
          <w:rFonts w:eastAsia="Times New Roman"/>
          <w:color w:val="2E3440"/>
          <w:sz w:val="20"/>
          <w:szCs w:val="20"/>
          <w:rtl/>
          <w:lang w:bidi="ar-SA"/>
        </w:rPr>
        <w:t xml:space="preserve"> الی النسیان، لانه قیاس محرم</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color w:val="2E3440"/>
          <w:sz w:val="26"/>
          <w:szCs w:val="26"/>
          <w:rtl/>
          <w:lang w:bidi="ar-SA"/>
        </w:rPr>
        <w:t>بنابراین، در باب نسیان، دلیل مقیدی در برابر اطلاق فقره نسیان در حدیث رفع وجود ندارد و مقتضای اطلاق آن، رفع واقعی حکم در هر دو قسم نسیان است</w:t>
      </w:r>
      <w:r w:rsidRPr="00280E47">
        <w:rPr>
          <w:rFonts w:eastAsia="Times New Roman"/>
          <w:color w:val="2E3440"/>
          <w:sz w:val="26"/>
          <w:szCs w:val="26"/>
          <w:lang w:bidi="ar-SA"/>
        </w:rPr>
        <w:t>.</w:t>
      </w:r>
    </w:p>
    <w:p w14:paraId="27AAAFA7" w14:textId="304E334C" w:rsidR="00280E47" w:rsidRPr="00280E47" w:rsidRDefault="00280E47" w:rsidP="001E4C1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b/>
          <w:bCs/>
          <w:color w:val="2E3440"/>
          <w:sz w:val="26"/>
          <w:szCs w:val="26"/>
          <w:rtl/>
          <w:lang w:bidi="ar-SA"/>
        </w:rPr>
        <w:t>پرسش</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آیا تفصیل بین جاهل قاصر و مقصر در فقره </w:t>
      </w:r>
      <w:r w:rsidRPr="00280E47">
        <w:rPr>
          <w:rFonts w:eastAsia="Times New Roman"/>
          <w:color w:val="2E3440"/>
          <w:sz w:val="20"/>
          <w:szCs w:val="20"/>
          <w:rtl/>
          <w:lang w:bidi="ar-SA"/>
        </w:rPr>
        <w:t>ما لا یعلمون</w:t>
      </w:r>
      <w:r w:rsidRPr="00280E47">
        <w:rPr>
          <w:rFonts w:eastAsia="Times New Roman"/>
          <w:color w:val="2E3440"/>
          <w:sz w:val="26"/>
          <w:szCs w:val="26"/>
          <w:rtl/>
          <w:lang w:bidi="ar-SA"/>
        </w:rPr>
        <w:t> را نمی‌توان از باب تنقیح مناط به فقره نسیان نیز سرایت داد تا قیاس لازم نیاید؟</w:t>
      </w:r>
      <w:r w:rsidRPr="00280E47">
        <w:rPr>
          <w:rFonts w:eastAsia="Times New Roman"/>
          <w:color w:val="2E3440"/>
          <w:sz w:val="26"/>
          <w:szCs w:val="26"/>
          <w:lang w:bidi="ar-SA"/>
        </w:rPr>
        <w:br/>
      </w:r>
      <w:r w:rsidRPr="00280E47">
        <w:rPr>
          <w:rFonts w:eastAsia="Times New Roman"/>
          <w:b/>
          <w:bCs/>
          <w:color w:val="2E3440"/>
          <w:sz w:val="26"/>
          <w:szCs w:val="26"/>
          <w:rtl/>
          <w:lang w:bidi="ar-SA"/>
        </w:rPr>
        <w:t>پاسخ</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 xml:space="preserve">مناط این امر برای ما روشن نیست. حکم عقل در هر دو مورد (جهل تقصیری و نسیان تقصیری) </w:t>
      </w:r>
      <w:r w:rsidRPr="00280E47">
        <w:rPr>
          <w:rFonts w:eastAsia="Times New Roman"/>
          <w:color w:val="2E3440"/>
          <w:sz w:val="26"/>
          <w:szCs w:val="26"/>
          <w:rtl/>
          <w:lang w:bidi="ar-SA"/>
        </w:rPr>
        <w:lastRenderedPageBreak/>
        <w:t xml:space="preserve">وجود دارد، اما در مورد جهل تقصیری، علاوه بر حکم عقل، ادله رفع نیز به دلیل وجود مقید </w:t>
      </w:r>
      <w:r w:rsidR="001E4C17">
        <w:rPr>
          <w:rFonts w:eastAsia="Times New Roman" w:hint="cs"/>
          <w:color w:val="2E3440"/>
          <w:sz w:val="26"/>
          <w:szCs w:val="26"/>
          <w:rtl/>
          <w:lang w:bidi="ar-SA"/>
        </w:rPr>
        <w:t>(</w:t>
      </w:r>
      <w:r w:rsidRPr="00280E47">
        <w:rPr>
          <w:rFonts w:eastAsia="Times New Roman"/>
          <w:color w:val="2E3440"/>
          <w:sz w:val="26"/>
          <w:szCs w:val="26"/>
          <w:rtl/>
          <w:lang w:bidi="ar-SA"/>
        </w:rPr>
        <w:t>ادله </w:t>
      </w:r>
      <w:r w:rsidRPr="00280E47">
        <w:rPr>
          <w:rFonts w:eastAsia="Times New Roman"/>
          <w:color w:val="2E3440"/>
          <w:sz w:val="20"/>
          <w:szCs w:val="20"/>
          <w:rtl/>
          <w:lang w:bidi="ar-SA"/>
        </w:rPr>
        <w:t>هلا تعلمت</w:t>
      </w:r>
      <w:r w:rsidR="001E4C17">
        <w:rPr>
          <w:rFonts w:eastAsia="Times New Roman" w:hint="cs"/>
          <w:color w:val="2E3440"/>
          <w:sz w:val="26"/>
          <w:szCs w:val="26"/>
          <w:rtl/>
          <w:lang w:bidi="ar-SA"/>
        </w:rPr>
        <w:t>)</w:t>
      </w:r>
      <w:r w:rsidRPr="00280E47">
        <w:rPr>
          <w:rFonts w:eastAsia="Times New Roman"/>
          <w:color w:val="2E3440"/>
          <w:sz w:val="26"/>
          <w:szCs w:val="26"/>
          <w:lang w:bidi="ar-SA"/>
        </w:rPr>
        <w:t xml:space="preserve"> </w:t>
      </w:r>
      <w:r w:rsidRPr="00280E47">
        <w:rPr>
          <w:rFonts w:eastAsia="Times New Roman"/>
          <w:color w:val="2E3440"/>
          <w:sz w:val="26"/>
          <w:szCs w:val="26"/>
          <w:rtl/>
          <w:lang w:bidi="ar-SA"/>
        </w:rPr>
        <w:t xml:space="preserve">شامل آن نمی‌شد. اما در مورد نسیان تقصیری، ولو مقتضای حکم عقل بطلان است، </w:t>
      </w:r>
      <w:r w:rsidR="001E4C17">
        <w:rPr>
          <w:rFonts w:eastAsia="Times New Roman" w:hint="cs"/>
          <w:color w:val="2E3440"/>
          <w:sz w:val="26"/>
          <w:szCs w:val="26"/>
          <w:rtl/>
          <w:lang w:bidi="ar-SA"/>
        </w:rPr>
        <w:t xml:space="preserve">اما </w:t>
      </w:r>
      <w:r w:rsidRPr="00280E47">
        <w:rPr>
          <w:rFonts w:eastAsia="Times New Roman"/>
          <w:color w:val="2E3440"/>
          <w:sz w:val="26"/>
          <w:szCs w:val="26"/>
          <w:rtl/>
          <w:lang w:bidi="ar-SA"/>
        </w:rPr>
        <w:t>اگر دلیل لفظی تعبدی بر صحت داشته باشیم، نمی‌توان به حکم عقل استناد کرد. احکام عقلی در این موارد، تعلیقی هستند؛ یعنی در صورتی جاری می‌شوند که شارع ترخیص خاصی نداده باشد. عقل محال نمی‌داند که شارع از باب ترخیص و تسهیل، حکم به صحت کند. لذا اگر دلیل لفظی اطلاق داشته باشد و مقیدی برای آن یافت نشود، به اطلاق آن اخذ می‌کنیم</w:t>
      </w:r>
      <w:r w:rsidRPr="00280E47">
        <w:rPr>
          <w:rFonts w:eastAsia="Times New Roman"/>
          <w:color w:val="2E3440"/>
          <w:sz w:val="26"/>
          <w:szCs w:val="26"/>
          <w:lang w:bidi="ar-SA"/>
        </w:rPr>
        <w:t>.</w:t>
      </w:r>
    </w:p>
    <w:p w14:paraId="5A2173CE" w14:textId="7A1E8B66"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b/>
          <w:bCs/>
          <w:color w:val="2E3440"/>
          <w:sz w:val="26"/>
          <w:szCs w:val="26"/>
          <w:rtl/>
          <w:lang w:bidi="ar-SA"/>
        </w:rPr>
        <w:t>پرسش</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اگر رفع نسیان مطلق باشد، ادله شرطیت و جزئیت مختص به غیر ناسی (قاصر و مقصر) می‌شود. این چه جزء و شرطی است که برای هر دو گروه مقصر و قاصر معفو است؟</w:t>
      </w:r>
      <w:r w:rsidRPr="00280E47">
        <w:rPr>
          <w:rFonts w:eastAsia="Times New Roman"/>
          <w:color w:val="2E3440"/>
          <w:sz w:val="26"/>
          <w:szCs w:val="26"/>
          <w:lang w:bidi="ar-SA"/>
        </w:rPr>
        <w:br/>
      </w:r>
      <w:r w:rsidRPr="00280E47">
        <w:rPr>
          <w:rFonts w:eastAsia="Times New Roman"/>
          <w:b/>
          <w:bCs/>
          <w:color w:val="2E3440"/>
          <w:sz w:val="26"/>
          <w:szCs w:val="26"/>
          <w:rtl/>
          <w:lang w:bidi="ar-SA"/>
        </w:rPr>
        <w:t>پاسخ</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بله، ادله جزئیت و شرطیت به غیر ناسی (یعنی حالت تذکر) اختصاص می‌یابد و شرطیت، ذُکری می‌شود</w:t>
      </w:r>
      <w:r w:rsidR="001E4C17">
        <w:rPr>
          <w:rFonts w:eastAsia="Times New Roman" w:hint="cs"/>
          <w:color w:val="2E3440"/>
          <w:sz w:val="26"/>
          <w:szCs w:val="26"/>
          <w:rtl/>
          <w:lang w:bidi="ar-SA"/>
        </w:rPr>
        <w:t xml:space="preserve"> ، و اين مشکلی ندارد </w:t>
      </w:r>
      <w:r w:rsidRPr="00280E47">
        <w:rPr>
          <w:rFonts w:eastAsia="Times New Roman"/>
          <w:color w:val="2E3440"/>
          <w:sz w:val="26"/>
          <w:szCs w:val="26"/>
          <w:lang w:bidi="ar-SA"/>
        </w:rPr>
        <w:t>.</w:t>
      </w:r>
    </w:p>
    <w:p w14:paraId="50649361"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b/>
          <w:bCs/>
          <w:color w:val="2E3440"/>
          <w:sz w:val="26"/>
          <w:szCs w:val="26"/>
          <w:rtl/>
          <w:lang w:bidi="ar-SA"/>
        </w:rPr>
        <w:t>پرسش</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بنابراین تمام اجزاء و شرائط نماز، شرط ذکری می‌شوند؟</w:t>
      </w:r>
      <w:r w:rsidRPr="00280E47">
        <w:rPr>
          <w:rFonts w:eastAsia="Times New Roman"/>
          <w:color w:val="2E3440"/>
          <w:sz w:val="26"/>
          <w:szCs w:val="26"/>
          <w:lang w:bidi="ar-SA"/>
        </w:rPr>
        <w:br/>
      </w:r>
      <w:r w:rsidRPr="00280E47">
        <w:rPr>
          <w:rFonts w:eastAsia="Times New Roman"/>
          <w:b/>
          <w:bCs/>
          <w:color w:val="2E3440"/>
          <w:sz w:val="26"/>
          <w:szCs w:val="26"/>
          <w:rtl/>
          <w:lang w:bidi="ar-SA"/>
        </w:rPr>
        <w:t>پاسخ</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خیر، همه را نمی‌گوییم. در مواردی که دلیل خاصی بر بقای شرطیت حتی در حال عدم تذکر داریم، طبق آن عمل می‌کنیم. اما در محل بحث، ما هستیم و اطلاق حدیث رفع نسیان. این فقره، شرطیت اباحه در لباس را در هر دو قسم نسیان قصوری و تقصیری برمی‌دارد. این خلاصه فرمایش مرحوم حکیم است</w:t>
      </w:r>
      <w:r w:rsidRPr="00280E47">
        <w:rPr>
          <w:rFonts w:eastAsia="Times New Roman"/>
          <w:color w:val="2E3440"/>
          <w:sz w:val="26"/>
          <w:szCs w:val="26"/>
          <w:lang w:bidi="ar-SA"/>
        </w:rPr>
        <w:t>.</w:t>
      </w:r>
    </w:p>
    <w:p w14:paraId="3D76DF82" w14:textId="77777777" w:rsidR="00280E47" w:rsidRPr="00280E47" w:rsidRDefault="00280E47" w:rsidP="00280E4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280E47">
        <w:rPr>
          <w:rFonts w:eastAsia="Times New Roman"/>
          <w:b/>
          <w:bCs/>
          <w:color w:val="2E3440"/>
          <w:spacing w:val="4"/>
          <w:sz w:val="24"/>
          <w:szCs w:val="24"/>
          <w:rtl/>
          <w:lang w:bidi="ar-SA"/>
        </w:rPr>
        <w:t>نقد دیدگاه مرحوم حکیم: وجود قرینه داخلیه در حدیث رفع</w:t>
      </w:r>
    </w:p>
    <w:p w14:paraId="14694DF4" w14:textId="6771CF23" w:rsidR="00280E47" w:rsidRPr="00280E47" w:rsidRDefault="00280E47" w:rsidP="001E4C1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بخش اول فرمایش مرحوم آقای حکیم مبنی بر اینکه مقتضای حکم عقل در نسیان تقصیری، بطلان عمل است، فرمایش تامی است و تقری</w:t>
      </w:r>
      <w:r w:rsidR="001E4C17">
        <w:rPr>
          <w:rFonts w:eastAsia="Times New Roman" w:hint="cs"/>
          <w:color w:val="2E3440"/>
          <w:sz w:val="26"/>
          <w:szCs w:val="26"/>
          <w:rtl/>
          <w:lang w:bidi="ar-SA"/>
        </w:rPr>
        <w:t>ب</w:t>
      </w:r>
      <w:r w:rsidRPr="00280E47">
        <w:rPr>
          <w:rFonts w:eastAsia="Times New Roman"/>
          <w:color w:val="2E3440"/>
          <w:sz w:val="26"/>
          <w:szCs w:val="26"/>
          <w:rtl/>
          <w:lang w:bidi="ar-SA"/>
        </w:rPr>
        <w:t xml:space="preserve"> آن نیز </w:t>
      </w:r>
      <w:r w:rsidR="001E4C17">
        <w:rPr>
          <w:rFonts w:eastAsia="Times New Roman" w:hint="cs"/>
          <w:color w:val="2E3440"/>
          <w:sz w:val="26"/>
          <w:szCs w:val="26"/>
          <w:rtl/>
          <w:lang w:bidi="ar-SA"/>
        </w:rPr>
        <w:t>ب</w:t>
      </w:r>
      <w:r w:rsidRPr="00280E47">
        <w:rPr>
          <w:rFonts w:eastAsia="Times New Roman"/>
          <w:color w:val="2E3440"/>
          <w:sz w:val="26"/>
          <w:szCs w:val="26"/>
          <w:rtl/>
          <w:lang w:bidi="ar-SA"/>
        </w:rPr>
        <w:t>ر</w:t>
      </w:r>
      <w:r w:rsidR="001E4C17">
        <w:rPr>
          <w:rFonts w:eastAsia="Times New Roman" w:hint="cs"/>
          <w:color w:val="2E3440"/>
          <w:sz w:val="26"/>
          <w:szCs w:val="26"/>
          <w:rtl/>
          <w:lang w:bidi="ar-SA"/>
        </w:rPr>
        <w:t xml:space="preserve"> اساس</w:t>
      </w:r>
      <w:r w:rsidRPr="00280E47">
        <w:rPr>
          <w:rFonts w:eastAsia="Times New Roman"/>
          <w:color w:val="2E3440"/>
          <w:sz w:val="26"/>
          <w:szCs w:val="26"/>
          <w:rtl/>
          <w:lang w:bidi="ar-SA"/>
        </w:rPr>
        <w:t xml:space="preserve"> قاعده </w:t>
      </w:r>
      <w:r w:rsidRPr="00280E47">
        <w:rPr>
          <w:rFonts w:eastAsia="Times New Roman"/>
          <w:color w:val="2E3440"/>
          <w:sz w:val="20"/>
          <w:szCs w:val="20"/>
          <w:rtl/>
          <w:lang w:bidi="ar-SA"/>
        </w:rPr>
        <w:t>الامتناع بالاختیار</w:t>
      </w:r>
      <w:r w:rsidR="001E4C17">
        <w:rPr>
          <w:rFonts w:eastAsia="Times New Roman" w:hint="cs"/>
          <w:color w:val="2E3440"/>
          <w:sz w:val="20"/>
          <w:szCs w:val="20"/>
          <w:rtl/>
          <w:lang w:bidi="ar-SA"/>
        </w:rPr>
        <w:t xml:space="preserve"> لاينافی الاختيار عقاباً و ان نافاه خطاباًّ </w:t>
      </w:r>
      <w:r w:rsidRPr="00280E47">
        <w:rPr>
          <w:rFonts w:eastAsia="Times New Roman"/>
          <w:color w:val="2E3440"/>
          <w:sz w:val="26"/>
          <w:szCs w:val="26"/>
          <w:lang w:bidi="ar-SA"/>
        </w:rPr>
        <w:t> </w:t>
      </w:r>
      <w:r w:rsidR="001E4C17">
        <w:rPr>
          <w:rFonts w:eastAsia="Times New Roman" w:hint="cs"/>
          <w:color w:val="2E3440"/>
          <w:sz w:val="26"/>
          <w:szCs w:val="26"/>
          <w:rtl/>
          <w:lang w:bidi="ar-SA"/>
        </w:rPr>
        <w:t>بی</w:t>
      </w:r>
      <w:r w:rsidRPr="00280E47">
        <w:rPr>
          <w:rFonts w:eastAsia="Times New Roman"/>
          <w:color w:val="2E3440"/>
          <w:sz w:val="26"/>
          <w:szCs w:val="26"/>
          <w:rtl/>
          <w:lang w:bidi="ar-SA"/>
        </w:rPr>
        <w:t xml:space="preserve">ان شد. اما بخش دوم کلام ایشان که حدیث رفع نسیان را مطلق دانسته و شامل نسیان تقصیری و قصوری </w:t>
      </w:r>
      <w:r w:rsidR="001E4C17">
        <w:rPr>
          <w:rFonts w:eastAsia="Times New Roman" w:hint="cs"/>
          <w:color w:val="2E3440"/>
          <w:sz w:val="26"/>
          <w:szCs w:val="26"/>
          <w:rtl/>
          <w:lang w:bidi="ar-SA"/>
        </w:rPr>
        <w:t xml:space="preserve"> هر دو </w:t>
      </w:r>
      <w:r w:rsidRPr="00280E47">
        <w:rPr>
          <w:rFonts w:eastAsia="Times New Roman"/>
          <w:color w:val="2E3440"/>
          <w:sz w:val="26"/>
          <w:szCs w:val="26"/>
          <w:rtl/>
          <w:lang w:bidi="ar-SA"/>
        </w:rPr>
        <w:t>می‌دا</w:t>
      </w:r>
      <w:r w:rsidR="001E4C17">
        <w:rPr>
          <w:rFonts w:eastAsia="Times New Roman" w:hint="cs"/>
          <w:color w:val="2E3440"/>
          <w:sz w:val="26"/>
          <w:szCs w:val="26"/>
          <w:rtl/>
          <w:lang w:bidi="ar-SA"/>
        </w:rPr>
        <w:t>ن</w:t>
      </w:r>
      <w:r w:rsidRPr="00280E47">
        <w:rPr>
          <w:rFonts w:eastAsia="Times New Roman"/>
          <w:color w:val="2E3440"/>
          <w:sz w:val="26"/>
          <w:szCs w:val="26"/>
          <w:rtl/>
          <w:lang w:bidi="ar-SA"/>
        </w:rPr>
        <w:t>ند، محل مناقشه است</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color w:val="2E3440"/>
          <w:sz w:val="26"/>
          <w:szCs w:val="26"/>
          <w:rtl/>
          <w:lang w:bidi="ar-SA"/>
        </w:rPr>
        <w:t>مناقشه این است که برای تقیید حدیث رفع نسیان و اختصاص آن به نسیان قصوری، نیازی به مقید خارجی نداریم تا اشکال «قیاس» مطرح شود. بلکه قرینه داخلیه‌ای بر اختصاص رفع نسیان به «نسیان عن قصورٍ» وجود دارد</w:t>
      </w:r>
      <w:r w:rsidRPr="00280E47">
        <w:rPr>
          <w:rFonts w:eastAsia="Times New Roman"/>
          <w:color w:val="2E3440"/>
          <w:sz w:val="26"/>
          <w:szCs w:val="26"/>
          <w:lang w:bidi="ar-SA"/>
        </w:rPr>
        <w:t>.</w:t>
      </w:r>
    </w:p>
    <w:p w14:paraId="26E0474F" w14:textId="77777777" w:rsidR="00280E47" w:rsidRPr="00280E47" w:rsidRDefault="00280E47" w:rsidP="00280E47">
      <w:pPr>
        <w:shd w:val="clear" w:color="auto" w:fill="FFFFFF"/>
        <w:spacing w:before="100" w:beforeAutospacing="1" w:after="100" w:afterAutospacing="1" w:line="240" w:lineRule="auto"/>
        <w:jc w:val="left"/>
        <w:outlineLvl w:val="4"/>
        <w:rPr>
          <w:rFonts w:eastAsia="Times New Roman"/>
          <w:b/>
          <w:bCs/>
          <w:color w:val="2E3440"/>
          <w:spacing w:val="4"/>
          <w:sz w:val="20"/>
          <w:szCs w:val="20"/>
          <w:lang w:bidi="ar-SA"/>
        </w:rPr>
      </w:pPr>
      <w:r w:rsidRPr="00280E47">
        <w:rPr>
          <w:rFonts w:eastAsia="Times New Roman"/>
          <w:b/>
          <w:bCs/>
          <w:color w:val="2E3440"/>
          <w:spacing w:val="4"/>
          <w:sz w:val="20"/>
          <w:szCs w:val="20"/>
          <w:rtl/>
          <w:lang w:bidi="ar-SA"/>
        </w:rPr>
        <w:t>امتنانی بودن حدیث رفع و قیود آن</w:t>
      </w:r>
    </w:p>
    <w:p w14:paraId="051C67FC" w14:textId="14246063"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قرینه داخلیه، امتنانی بودن «حدیث رفع تسعه» است. این حدیث به مناط امتنان و منت گذاشتن بر نوع امت جعل شده است که این معنا از تعبیر </w:t>
      </w:r>
      <w:r w:rsidRPr="00280E47">
        <w:rPr>
          <w:rFonts w:eastAsia="Times New Roman"/>
          <w:color w:val="2E3440"/>
          <w:sz w:val="20"/>
          <w:szCs w:val="20"/>
          <w:rtl/>
          <w:lang w:bidi="ar-SA"/>
        </w:rPr>
        <w:t>رفع عن امتی</w:t>
      </w:r>
      <w:r w:rsidRPr="00280E47">
        <w:rPr>
          <w:rFonts w:eastAsia="Times New Roman"/>
          <w:color w:val="2E3440"/>
          <w:sz w:val="26"/>
          <w:szCs w:val="26"/>
          <w:rtl/>
          <w:lang w:bidi="ar-SA"/>
        </w:rPr>
        <w:t> استفاده می‌شود. قواعد امتنانی، به مواردی اختصاص دارند که از جریان آن‌ها در یک مورد خاص، خلاف امتنان بر دیگران لازم نیاید. اگر اجرای یک قاعده امتنانی برای شخصی تسهیل و ترخیص بیاورد، اما این امر بر خلاف امتنان بر دیگران باشد، در مجموع، این جریان «امتنان علی الامه» محسوب نشده و قاعده جاری نمی‌شود. این نکته‌ای است که در جریان قواعد امتنانی در ابواب مختلف فقه باید رعایت شود</w:t>
      </w:r>
      <w:r w:rsidRPr="00280E47">
        <w:rPr>
          <w:rFonts w:eastAsia="Times New Roman"/>
          <w:color w:val="2E3440"/>
          <w:sz w:val="26"/>
          <w:szCs w:val="26"/>
          <w:lang w:bidi="ar-SA"/>
        </w:rPr>
        <w:t>.</w:t>
      </w:r>
    </w:p>
    <w:p w14:paraId="2DCDF08F" w14:textId="77777777" w:rsidR="00280E47" w:rsidRPr="00280E47" w:rsidRDefault="00280E47" w:rsidP="00280E47">
      <w:pPr>
        <w:shd w:val="clear" w:color="auto" w:fill="FFFFFF"/>
        <w:spacing w:before="100" w:beforeAutospacing="1" w:after="100" w:afterAutospacing="1" w:line="240" w:lineRule="auto"/>
        <w:jc w:val="left"/>
        <w:outlineLvl w:val="4"/>
        <w:rPr>
          <w:rFonts w:eastAsia="Times New Roman"/>
          <w:b/>
          <w:bCs/>
          <w:color w:val="2E3440"/>
          <w:spacing w:val="4"/>
          <w:sz w:val="20"/>
          <w:szCs w:val="20"/>
          <w:lang w:bidi="ar-SA"/>
        </w:rPr>
      </w:pPr>
      <w:r w:rsidRPr="00280E47">
        <w:rPr>
          <w:rFonts w:eastAsia="Times New Roman"/>
          <w:b/>
          <w:bCs/>
          <w:color w:val="2E3440"/>
          <w:spacing w:val="4"/>
          <w:sz w:val="20"/>
          <w:szCs w:val="20"/>
          <w:rtl/>
          <w:lang w:bidi="ar-SA"/>
        </w:rPr>
        <w:t>مثال‌هایی از کاربرد قید امتنان: اجاره و طلاق</w:t>
      </w:r>
    </w:p>
    <w:p w14:paraId="509278C3" w14:textId="5292744E"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rPr>
        <w:t>۱</w:t>
      </w:r>
      <w:r w:rsidRPr="00280E47">
        <w:rPr>
          <w:rFonts w:eastAsia="Times New Roman"/>
          <w:color w:val="2E3440"/>
          <w:sz w:val="26"/>
          <w:szCs w:val="26"/>
          <w:lang w:bidi="ar-SA"/>
        </w:rPr>
        <w:t>. </w:t>
      </w:r>
      <w:r w:rsidRPr="00280E47">
        <w:rPr>
          <w:rFonts w:eastAsia="Times New Roman"/>
          <w:b/>
          <w:bCs/>
          <w:color w:val="2E3440"/>
          <w:sz w:val="26"/>
          <w:szCs w:val="26"/>
          <w:rtl/>
          <w:lang w:bidi="ar-SA"/>
        </w:rPr>
        <w:t>در باب اجاره</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برای مثال، در باب اجاره، اگر پس از اتمام مدت قرارداد، مالک تخلیه ملک را مطالبه نماید و این امر برای مستأجر حرجی و مشقت‌آور باشد، آیا مستأجر می‌تواند با تمسک به قاعده </w:t>
      </w:r>
      <w:r w:rsidRPr="00280E47">
        <w:rPr>
          <w:rFonts w:eastAsia="Times New Roman"/>
          <w:color w:val="2E3440"/>
          <w:sz w:val="20"/>
          <w:szCs w:val="20"/>
          <w:rtl/>
          <w:lang w:bidi="ar-SA"/>
        </w:rPr>
        <w:t>لاحرج</w:t>
      </w:r>
      <w:r w:rsidRPr="00280E47">
        <w:rPr>
          <w:rFonts w:eastAsia="Times New Roman"/>
          <w:color w:val="2E3440"/>
          <w:sz w:val="26"/>
          <w:szCs w:val="26"/>
          <w:rtl/>
          <w:lang w:bidi="ar-SA"/>
        </w:rPr>
        <w:t>، از تخلیه امتناع ورزد و به تصرف خود در ملک ادامه دهد، با این استدلال که </w:t>
      </w:r>
      <w:r w:rsidRPr="00280E47">
        <w:rPr>
          <w:rFonts w:eastAsia="Times New Roman"/>
          <w:color w:val="2E3440"/>
          <w:sz w:val="20"/>
          <w:szCs w:val="20"/>
          <w:rtl/>
          <w:lang w:bidi="ar-SA"/>
        </w:rPr>
        <w:t>لاحرج</w:t>
      </w:r>
      <w:r w:rsidRPr="00280E47">
        <w:rPr>
          <w:rFonts w:eastAsia="Times New Roman"/>
          <w:color w:val="2E3440"/>
          <w:sz w:val="26"/>
          <w:szCs w:val="26"/>
          <w:rtl/>
          <w:lang w:bidi="ar-SA"/>
        </w:rPr>
        <w:t> حرمت تصرف غصبی را در موارد حرجی مرتفع می‌سازد؟ پاسخ منفی است؛ زیرا هرچند اجرای قاعده </w:t>
      </w:r>
      <w:r w:rsidRPr="00280E47">
        <w:rPr>
          <w:rFonts w:eastAsia="Times New Roman"/>
          <w:color w:val="2E3440"/>
          <w:sz w:val="20"/>
          <w:szCs w:val="20"/>
          <w:rtl/>
          <w:lang w:bidi="ar-SA"/>
        </w:rPr>
        <w:t>لاحرج</w:t>
      </w:r>
      <w:r w:rsidRPr="00280E47">
        <w:rPr>
          <w:rFonts w:eastAsia="Times New Roman"/>
          <w:color w:val="2E3440"/>
          <w:sz w:val="26"/>
          <w:szCs w:val="26"/>
          <w:rtl/>
          <w:lang w:bidi="ar-SA"/>
        </w:rPr>
        <w:t xml:space="preserve"> در این فرض، امتنان بر مستأجر محسوب می‌شود، اما در عین حال، خلاف امتنان بر مالک است. از آنجا که در مجموع، این اجرا حیثیت «امتنان علی نوع الامه» را ندارد، قاعده </w:t>
      </w:r>
      <w:r w:rsidR="001E4C17">
        <w:rPr>
          <w:rFonts w:eastAsia="Times New Roman" w:hint="cs"/>
          <w:color w:val="2E3440"/>
          <w:sz w:val="26"/>
          <w:szCs w:val="26"/>
          <w:rtl/>
          <w:lang w:bidi="ar-SA"/>
        </w:rPr>
        <w:t xml:space="preserve">لا حرج </w:t>
      </w:r>
      <w:r w:rsidRPr="00280E47">
        <w:rPr>
          <w:rFonts w:eastAsia="Times New Roman"/>
          <w:color w:val="2E3440"/>
          <w:sz w:val="26"/>
          <w:szCs w:val="26"/>
          <w:rtl/>
          <w:lang w:bidi="ar-SA"/>
        </w:rPr>
        <w:t>در این مورد جاری نمی‌شود و نمی‌توان به استناد آن، حکم به جواز بقای مستأجر در ملک نمود</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color w:val="2E3440"/>
          <w:sz w:val="26"/>
          <w:szCs w:val="26"/>
          <w:rtl/>
          <w:lang w:bidi="ar-SA"/>
        </w:rPr>
        <w:t>البته باید توجه داشت که این حکم در فرض حرج است. اما اگر وضعیت از حد حرج فراتر رفته و به مرتبه اضطرار برسد، حکم متفاوت خواهد بود؛ زیرا قاعده اضطرار، که در روایت </w:t>
      </w:r>
      <w:r w:rsidRPr="00280E47">
        <w:rPr>
          <w:rFonts w:eastAsia="Times New Roman"/>
          <w:color w:val="2E3440"/>
          <w:sz w:val="20"/>
          <w:szCs w:val="20"/>
          <w:rtl/>
          <w:lang w:bidi="ar-SA"/>
        </w:rPr>
        <w:t xml:space="preserve">ما من محرمٍ الا و قد احله الله لمن </w:t>
      </w:r>
      <w:r w:rsidRPr="00280E47">
        <w:rPr>
          <w:rFonts w:eastAsia="Times New Roman"/>
          <w:color w:val="2E3440"/>
          <w:sz w:val="20"/>
          <w:szCs w:val="20"/>
          <w:rtl/>
          <w:lang w:bidi="ar-SA"/>
        </w:rPr>
        <w:lastRenderedPageBreak/>
        <w:t>اضطر الیه</w:t>
      </w:r>
      <w:r w:rsidRPr="00280E47">
        <w:rPr>
          <w:rFonts w:eastAsia="Times New Roman"/>
          <w:color w:val="2E3440"/>
          <w:sz w:val="26"/>
          <w:szCs w:val="26"/>
          <w:rtl/>
          <w:lang w:bidi="ar-SA"/>
        </w:rPr>
        <w:t> به آن اشاره شده، قاعده‌ای امتنانی نیست تا جریان آن مقید به عدم خلاف امتنان بر دیگری باشد. هرچند در چنین مواردی، عموماً اضطرار محقق نمی‌شود و وضعیت از حد حرج و مشقت فراتر نمی‌رود</w:t>
      </w:r>
      <w:r w:rsidRPr="00280E47">
        <w:rPr>
          <w:rFonts w:eastAsia="Times New Roman"/>
          <w:color w:val="2E3440"/>
          <w:sz w:val="26"/>
          <w:szCs w:val="26"/>
          <w:lang w:bidi="ar-SA"/>
        </w:rPr>
        <w:t>.</w:t>
      </w:r>
    </w:p>
    <w:p w14:paraId="1E2FB060"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rPr>
        <w:t>۲</w:t>
      </w:r>
      <w:r w:rsidRPr="00280E47">
        <w:rPr>
          <w:rFonts w:eastAsia="Times New Roman"/>
          <w:color w:val="2E3440"/>
          <w:sz w:val="26"/>
          <w:szCs w:val="26"/>
          <w:lang w:bidi="ar-SA"/>
        </w:rPr>
        <w:t>. </w:t>
      </w:r>
      <w:r w:rsidRPr="00280E47">
        <w:rPr>
          <w:rFonts w:eastAsia="Times New Roman"/>
          <w:b/>
          <w:bCs/>
          <w:color w:val="2E3440"/>
          <w:sz w:val="26"/>
          <w:szCs w:val="26"/>
          <w:rtl/>
          <w:lang w:bidi="ar-SA"/>
        </w:rPr>
        <w:t>در باب طلاق</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مثال دیگر، در بحث طلاق قابل طرح است. اگر زندگی با شوهر برای زوجه حرجی باشد، آیا می‌توان با تمسک به قاعده </w:t>
      </w:r>
      <w:r w:rsidRPr="00280E47">
        <w:rPr>
          <w:rFonts w:eastAsia="Times New Roman"/>
          <w:color w:val="2E3440"/>
          <w:sz w:val="20"/>
          <w:szCs w:val="20"/>
          <w:rtl/>
          <w:lang w:bidi="ar-SA"/>
        </w:rPr>
        <w:t>لاحرج</w:t>
      </w:r>
      <w:r w:rsidRPr="00280E47">
        <w:rPr>
          <w:rFonts w:eastAsia="Times New Roman"/>
          <w:color w:val="2E3440"/>
          <w:sz w:val="26"/>
          <w:szCs w:val="26"/>
          <w:rtl/>
          <w:lang w:bidi="ar-SA"/>
        </w:rPr>
        <w:t> برای او حق طلاق قائل شد، حتی اگر زوج به طلاق راضی نباشد؟ با صرف نظر از این بحث که آیا قواعدی نظیر </w:t>
      </w:r>
      <w:r w:rsidRPr="00280E47">
        <w:rPr>
          <w:rFonts w:eastAsia="Times New Roman"/>
          <w:color w:val="2E3440"/>
          <w:sz w:val="20"/>
          <w:szCs w:val="20"/>
          <w:rtl/>
          <w:lang w:bidi="ar-SA"/>
        </w:rPr>
        <w:t>لاحرج</w:t>
      </w:r>
      <w:r w:rsidRPr="00280E47">
        <w:rPr>
          <w:rFonts w:eastAsia="Times New Roman"/>
          <w:color w:val="2E3440"/>
          <w:sz w:val="26"/>
          <w:szCs w:val="26"/>
          <w:rtl/>
          <w:lang w:bidi="ar-SA"/>
        </w:rPr>
        <w:t> و </w:t>
      </w:r>
      <w:r w:rsidRPr="00280E47">
        <w:rPr>
          <w:rFonts w:eastAsia="Times New Roman"/>
          <w:color w:val="2E3440"/>
          <w:sz w:val="20"/>
          <w:szCs w:val="20"/>
          <w:rtl/>
          <w:lang w:bidi="ar-SA"/>
        </w:rPr>
        <w:t>لاضرر</w:t>
      </w:r>
      <w:r w:rsidRPr="00280E47">
        <w:rPr>
          <w:rFonts w:eastAsia="Times New Roman"/>
          <w:color w:val="2E3440"/>
          <w:sz w:val="26"/>
          <w:szCs w:val="26"/>
          <w:rtl/>
          <w:lang w:bidi="ar-SA"/>
        </w:rPr>
        <w:t> می‌توانند مثبت حکم باشند یا صرفاً نافی آن هستند، اشکال اصلی در اینجا به همان قید امتنانیت بازمی‌گردد. جریان قاعده </w:t>
      </w:r>
      <w:r w:rsidRPr="00280E47">
        <w:rPr>
          <w:rFonts w:eastAsia="Times New Roman"/>
          <w:color w:val="2E3440"/>
          <w:sz w:val="20"/>
          <w:szCs w:val="20"/>
          <w:rtl/>
          <w:lang w:bidi="ar-SA"/>
        </w:rPr>
        <w:t>لاحرج</w:t>
      </w:r>
      <w:r w:rsidRPr="00280E47">
        <w:rPr>
          <w:rFonts w:eastAsia="Times New Roman"/>
          <w:color w:val="2E3440"/>
          <w:sz w:val="26"/>
          <w:szCs w:val="26"/>
          <w:rtl/>
          <w:lang w:bidi="ar-SA"/>
        </w:rPr>
        <w:t> در این مورد، هرچند برای زوجه که از عسر و حرج رهایی می‌یابد، امتنانی است، اما نسبت به زوج خلاف امتنان محسوب می‌شود. از آنجا که حیثیت امتنانی بودن «علی الامه» در این فرض محقق نمی‌گردد، نمی‌توان با استناد به این قاعده، حق طلاق را برای زوجه توجیه نمود. البته این امر، راه‌های دیگر مانند جواز طلاق توسط حاکم شرع بر اساس نصوص خاص را نفی نمی‌کند؛ بلکه صرفاً استدلال به قاعده </w:t>
      </w:r>
      <w:r w:rsidRPr="00280E47">
        <w:rPr>
          <w:rFonts w:eastAsia="Times New Roman"/>
          <w:color w:val="2E3440"/>
          <w:sz w:val="20"/>
          <w:szCs w:val="20"/>
          <w:rtl/>
          <w:lang w:bidi="ar-SA"/>
        </w:rPr>
        <w:t>لاحرج</w:t>
      </w:r>
      <w:r w:rsidRPr="00280E47">
        <w:rPr>
          <w:rFonts w:eastAsia="Times New Roman"/>
          <w:color w:val="2E3440"/>
          <w:sz w:val="26"/>
          <w:szCs w:val="26"/>
          <w:rtl/>
          <w:lang w:bidi="ar-SA"/>
        </w:rPr>
        <w:t> را در این مورد ناتمام می‌داند</w:t>
      </w:r>
      <w:r w:rsidRPr="00280E47">
        <w:rPr>
          <w:rFonts w:eastAsia="Times New Roman"/>
          <w:color w:val="2E3440"/>
          <w:sz w:val="26"/>
          <w:szCs w:val="26"/>
          <w:lang w:bidi="ar-SA"/>
        </w:rPr>
        <w:t>.</w:t>
      </w:r>
    </w:p>
    <w:p w14:paraId="268E1D0E" w14:textId="77777777" w:rsidR="00280E47" w:rsidRPr="00280E47" w:rsidRDefault="00280E47" w:rsidP="00280E47">
      <w:pPr>
        <w:shd w:val="clear" w:color="auto" w:fill="FFFFFF"/>
        <w:spacing w:before="100" w:beforeAutospacing="1" w:after="100" w:afterAutospacing="1" w:line="240" w:lineRule="auto"/>
        <w:jc w:val="left"/>
        <w:outlineLvl w:val="4"/>
        <w:rPr>
          <w:rFonts w:eastAsia="Times New Roman"/>
          <w:b/>
          <w:bCs/>
          <w:color w:val="2E3440"/>
          <w:spacing w:val="4"/>
          <w:sz w:val="20"/>
          <w:szCs w:val="20"/>
          <w:lang w:bidi="ar-SA"/>
        </w:rPr>
      </w:pPr>
      <w:r w:rsidRPr="00280E47">
        <w:rPr>
          <w:rFonts w:eastAsia="Times New Roman"/>
          <w:b/>
          <w:bCs/>
          <w:color w:val="2E3440"/>
          <w:spacing w:val="4"/>
          <w:sz w:val="20"/>
          <w:szCs w:val="20"/>
          <w:rtl/>
          <w:lang w:bidi="ar-SA"/>
        </w:rPr>
        <w:t>تطبیق قید امتنان بر محل بحث</w:t>
      </w:r>
    </w:p>
    <w:p w14:paraId="34FD752F" w14:textId="18D2BDBF" w:rsidR="00280E47" w:rsidRPr="00280E47" w:rsidRDefault="00280E47" w:rsidP="001E4C1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 xml:space="preserve">در محل بحث ما نیز همین نکته جاری است. هرچند جریان حدیث رفع در مورد ناسی مقصر — یعنی در فرضی که نمازگزار، خودِ شخص غاصب است — برای خود او امتنان، ترخیص و تسهیل محسوب می‌شود، اما این امر برخلاف امتنان بر مالکِ لباس است که به این تصرف راضی نیست. از آنجا که این جریان، خلاف امتنان بر مالک است، حدیث رفع نسیان در مورد ناسی مقصر جاری نمی‌شود. این عدم جریان، نه به سبب وجود مقید خارجی، بلکه به دلیل قرینه داخلیه </w:t>
      </w:r>
      <w:r w:rsidR="001E4C17">
        <w:rPr>
          <w:rFonts w:eastAsia="Times New Roman" w:hint="cs"/>
          <w:color w:val="2E3440"/>
          <w:sz w:val="26"/>
          <w:szCs w:val="26"/>
          <w:rtl/>
          <w:lang w:bidi="ar-SA"/>
        </w:rPr>
        <w:t>در</w:t>
      </w:r>
      <w:r w:rsidRPr="00280E47">
        <w:rPr>
          <w:rFonts w:eastAsia="Times New Roman"/>
          <w:color w:val="2E3440"/>
          <w:sz w:val="26"/>
          <w:szCs w:val="26"/>
          <w:rtl/>
          <w:lang w:bidi="ar-SA"/>
        </w:rPr>
        <w:t xml:space="preserve"> خود حدیث، یعنی حیثیت «امتنان علی نوع الامه» است</w:t>
      </w:r>
      <w:r w:rsidRPr="00280E47">
        <w:rPr>
          <w:rFonts w:eastAsia="Times New Roman"/>
          <w:color w:val="2E3440"/>
          <w:sz w:val="26"/>
          <w:szCs w:val="26"/>
          <w:lang w:bidi="ar-SA"/>
        </w:rPr>
        <w:t>.</w:t>
      </w:r>
    </w:p>
    <w:p w14:paraId="7A855068" w14:textId="6B3B7CDA" w:rsidR="00280E47" w:rsidRPr="00280E47" w:rsidRDefault="00280E47" w:rsidP="00A06DE0">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بنابراین، نتیجه آن است که در مرحله اول (با قطع نظر از حدیث </w:t>
      </w:r>
      <w:r w:rsidRPr="00280E47">
        <w:rPr>
          <w:rFonts w:eastAsia="Times New Roman"/>
          <w:color w:val="2E3440"/>
          <w:sz w:val="20"/>
          <w:szCs w:val="20"/>
          <w:rtl/>
          <w:lang w:bidi="ar-SA"/>
        </w:rPr>
        <w:t>لاتعاد</w:t>
      </w:r>
      <w:r w:rsidR="00A06DE0">
        <w:rPr>
          <w:rFonts w:eastAsia="Times New Roman" w:hint="cs"/>
          <w:color w:val="2E3440"/>
          <w:sz w:val="26"/>
          <w:szCs w:val="26"/>
          <w:rtl/>
          <w:lang w:bidi="ar-SA"/>
        </w:rPr>
        <w:t>)</w:t>
      </w:r>
      <w:r w:rsidRPr="00280E47">
        <w:rPr>
          <w:rFonts w:eastAsia="Times New Roman"/>
          <w:color w:val="2E3440"/>
          <w:sz w:val="26"/>
          <w:szCs w:val="26"/>
          <w:rtl/>
          <w:lang w:bidi="ar-SA"/>
        </w:rPr>
        <w:t>، در فرض ناسی مقصر، هم به مقتضای حکم عقل و هم به دلیل عدم شمول حدیث رفع نسیان، راهی برای تصحیح عمل وجود ندارد و باید حکم به بطلان نمود</w:t>
      </w:r>
      <w:r w:rsidRPr="00280E47">
        <w:rPr>
          <w:rFonts w:eastAsia="Times New Roman"/>
          <w:color w:val="2E3440"/>
          <w:sz w:val="26"/>
          <w:szCs w:val="26"/>
          <w:lang w:bidi="ar-SA"/>
        </w:rPr>
        <w:t>.</w:t>
      </w:r>
    </w:p>
    <w:p w14:paraId="676A98CB"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b/>
          <w:bCs/>
          <w:color w:val="2E3440"/>
          <w:sz w:val="26"/>
          <w:szCs w:val="26"/>
          <w:rtl/>
          <w:lang w:bidi="ar-SA"/>
        </w:rPr>
        <w:t>پرسش</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صحت یا بطلان نماز چه خلاف امتنانی بر صاحب لباس دارد؟ نهایتاً اجرت‌المثل استفاده از لباس را باید پرداخت کند</w:t>
      </w:r>
      <w:r w:rsidRPr="00280E47">
        <w:rPr>
          <w:rFonts w:eastAsia="Times New Roman"/>
          <w:color w:val="2E3440"/>
          <w:sz w:val="26"/>
          <w:szCs w:val="26"/>
          <w:lang w:bidi="ar-SA"/>
        </w:rPr>
        <w:t>.</w:t>
      </w:r>
    </w:p>
    <w:p w14:paraId="7F749D0D"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b/>
          <w:bCs/>
          <w:color w:val="2E3440"/>
          <w:sz w:val="26"/>
          <w:szCs w:val="26"/>
          <w:rtl/>
          <w:lang w:bidi="ar-SA"/>
        </w:rPr>
        <w:t>پاسخ</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اینکه شارع عمل او را مجاز شمارد و وصف «مبعدیت» را از آن سلب کند، خود مصداق خلاف امتنان بر مالک است. در فرض ناسی قاصر، عمل از ابتدا مبعدیت نداشت؛ اما در اینجا که عمل مبعدیت دارد، اگر شارع بخواهد این مبعدیت را مرتفع سازد، همین امر خلاف امتنان خواهد بود. به عبارت دیگر، اینکه شارع عملی را که برخلاف رضایت و میل مالک انجام شده، تصحیح کند و به آن مشروعیت بخشد، خود مصداق خلاف امتنان است</w:t>
      </w:r>
      <w:r w:rsidRPr="00280E47">
        <w:rPr>
          <w:rFonts w:eastAsia="Times New Roman"/>
          <w:color w:val="2E3440"/>
          <w:sz w:val="26"/>
          <w:szCs w:val="26"/>
          <w:lang w:bidi="ar-SA"/>
        </w:rPr>
        <w:t>.</w:t>
      </w:r>
    </w:p>
    <w:p w14:paraId="37B9FED9"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b/>
          <w:bCs/>
          <w:color w:val="2E3440"/>
          <w:sz w:val="26"/>
          <w:szCs w:val="26"/>
          <w:rtl/>
          <w:lang w:bidi="ar-SA"/>
        </w:rPr>
        <w:t>پرسش</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در مورد جاهل قاصر، حدیث رفع چگونه شامل می‌شود، با اینکه در آنجا نیز تصرف برخلاف میل مالک است و می‌تواند خلاف امتنان تلقی شود؟</w:t>
      </w:r>
    </w:p>
    <w:p w14:paraId="75729FDF"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b/>
          <w:bCs/>
          <w:color w:val="2E3440"/>
          <w:sz w:val="26"/>
          <w:szCs w:val="26"/>
          <w:rtl/>
          <w:lang w:bidi="ar-SA"/>
        </w:rPr>
        <w:t>پاسخ</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در فرض جاهل قاصر، چون او تقصیری نداشته و معذور است، جریان حدیث رفع خلاف امتنان محسوب نمی‌شود. در آنجا، مقدمات فعل به اختیار او نبوده و مشمول قاعده </w:t>
      </w:r>
      <w:r w:rsidRPr="00280E47">
        <w:rPr>
          <w:rFonts w:eastAsia="Times New Roman"/>
          <w:color w:val="2E3440"/>
          <w:sz w:val="20"/>
          <w:szCs w:val="20"/>
          <w:rtl/>
          <w:lang w:bidi="ar-SA"/>
        </w:rPr>
        <w:t>امتناع بالاختیار</w:t>
      </w:r>
      <w:r w:rsidRPr="00280E47">
        <w:rPr>
          <w:rFonts w:eastAsia="Times New Roman"/>
          <w:color w:val="2E3440"/>
          <w:sz w:val="26"/>
          <w:szCs w:val="26"/>
          <w:rtl/>
          <w:lang w:bidi="ar-SA"/>
        </w:rPr>
        <w:t> نمی‌گردد</w:t>
      </w:r>
      <w:r w:rsidRPr="00280E47">
        <w:rPr>
          <w:rFonts w:eastAsia="Times New Roman"/>
          <w:color w:val="2E3440"/>
          <w:sz w:val="26"/>
          <w:szCs w:val="26"/>
          <w:lang w:bidi="ar-SA"/>
        </w:rPr>
        <w:t>.</w:t>
      </w:r>
    </w:p>
    <w:p w14:paraId="496C346F"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b/>
          <w:bCs/>
          <w:color w:val="2E3440"/>
          <w:sz w:val="26"/>
          <w:szCs w:val="26"/>
          <w:rtl/>
          <w:lang w:bidi="ar-SA"/>
        </w:rPr>
        <w:t>پرسش</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پس در این فرض، نمی‌توان با استناد به حدیث رفع، مشکل را برطرف نمود</w:t>
      </w:r>
      <w:r w:rsidRPr="00280E47">
        <w:rPr>
          <w:rFonts w:eastAsia="Times New Roman"/>
          <w:color w:val="2E3440"/>
          <w:sz w:val="26"/>
          <w:szCs w:val="26"/>
          <w:lang w:bidi="ar-SA"/>
        </w:rPr>
        <w:t>.</w:t>
      </w:r>
    </w:p>
    <w:p w14:paraId="57245B11"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b/>
          <w:bCs/>
          <w:color w:val="2E3440"/>
          <w:sz w:val="26"/>
          <w:szCs w:val="26"/>
          <w:rtl/>
          <w:lang w:bidi="ar-SA"/>
        </w:rPr>
        <w:t>پاسخ</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بله، همینطور است. در مورد جاهل قاصر، امتنان شارع بر او، خلاف امتنان بر مالک محسوب نمی‌شود. بنابراین، نتیجه نهایی در مرحله اول آن است که باید در فرض نسیان تقصیری، حکم به بطلان نماز کرد</w:t>
      </w:r>
      <w:r w:rsidRPr="00280E47">
        <w:rPr>
          <w:rFonts w:eastAsia="Times New Roman"/>
          <w:color w:val="2E3440"/>
          <w:sz w:val="26"/>
          <w:szCs w:val="26"/>
          <w:lang w:bidi="ar-SA"/>
        </w:rPr>
        <w:t>.</w:t>
      </w:r>
    </w:p>
    <w:p w14:paraId="28C685BA" w14:textId="77777777" w:rsidR="00280E47" w:rsidRPr="00280E47" w:rsidRDefault="00280E47" w:rsidP="00280E4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280E47">
        <w:rPr>
          <w:rFonts w:eastAsia="Times New Roman"/>
          <w:b/>
          <w:bCs/>
          <w:color w:val="2E3440"/>
          <w:spacing w:val="-4"/>
          <w:sz w:val="27"/>
          <w:szCs w:val="27"/>
          <w:rtl/>
          <w:lang w:bidi="ar-SA"/>
        </w:rPr>
        <w:lastRenderedPageBreak/>
        <w:t>مرحله دوم: بررسی حکم بر اساس حدیث «لاتعاد</w:t>
      </w:r>
      <w:r w:rsidRPr="00280E47">
        <w:rPr>
          <w:rFonts w:eastAsia="Times New Roman"/>
          <w:b/>
          <w:bCs/>
          <w:color w:val="2E3440"/>
          <w:spacing w:val="-4"/>
          <w:sz w:val="27"/>
          <w:szCs w:val="27"/>
          <w:lang w:bidi="ar-SA"/>
        </w:rPr>
        <w:t>»</w:t>
      </w:r>
    </w:p>
    <w:p w14:paraId="6304EF49" w14:textId="77777777" w:rsidR="00280E47" w:rsidRPr="00280E47" w:rsidRDefault="00280E47" w:rsidP="00280E4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280E47">
        <w:rPr>
          <w:rFonts w:eastAsia="Times New Roman"/>
          <w:b/>
          <w:bCs/>
          <w:color w:val="2E3440"/>
          <w:spacing w:val="4"/>
          <w:sz w:val="24"/>
          <w:szCs w:val="24"/>
          <w:rtl/>
          <w:lang w:bidi="ar-SA"/>
        </w:rPr>
        <w:t>استدلال به اطلاق حدیث «لاتعاد» برای صحت صلاة</w:t>
      </w:r>
    </w:p>
    <w:p w14:paraId="4F5C9EA2"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اما در مرحله دوم، یعنی با ملاحظه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ممکن است چنین استدلال شود که در مورد ناسی مقصر، با توجه به اینکه او در حین عمل، خود را در مقام امتثال امر شارع و اتیان مأمورٌبه شرعی می‌داند، مشمول اطلاق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قرار می‌گیرد. زیرا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اجزاء و شرایط معتبر در نماز را به دو قسم تقسیم می‌کند</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color w:val="2E3440"/>
          <w:sz w:val="26"/>
          <w:szCs w:val="26"/>
          <w:rtl/>
        </w:rPr>
        <w:t>۱</w:t>
      </w:r>
      <w:r w:rsidRPr="00280E47">
        <w:rPr>
          <w:rFonts w:eastAsia="Times New Roman"/>
          <w:color w:val="2E3440"/>
          <w:sz w:val="26"/>
          <w:szCs w:val="26"/>
          <w:lang w:bidi="ar-SA"/>
        </w:rPr>
        <w:t>. </w:t>
      </w:r>
      <w:r w:rsidRPr="00280E47">
        <w:rPr>
          <w:rFonts w:eastAsia="Times New Roman"/>
          <w:b/>
          <w:bCs/>
          <w:color w:val="2E3440"/>
          <w:sz w:val="26"/>
          <w:szCs w:val="26"/>
          <w:rtl/>
          <w:lang w:bidi="ar-SA"/>
        </w:rPr>
        <w:t>ارکان خمسه</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که اخلال به آن‌ها، به هر شکلی (عمدی، غیرعمدی، تقصیری یا قصوری) موجب اعاده نماز است</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color w:val="2E3440"/>
          <w:sz w:val="26"/>
          <w:szCs w:val="26"/>
          <w:rtl/>
        </w:rPr>
        <w:t>۲</w:t>
      </w:r>
      <w:r w:rsidRPr="00280E47">
        <w:rPr>
          <w:rFonts w:eastAsia="Times New Roman"/>
          <w:color w:val="2E3440"/>
          <w:sz w:val="26"/>
          <w:szCs w:val="26"/>
          <w:lang w:bidi="ar-SA"/>
        </w:rPr>
        <w:t>. </w:t>
      </w:r>
      <w:r w:rsidRPr="00280E47">
        <w:rPr>
          <w:rFonts w:eastAsia="Times New Roman"/>
          <w:b/>
          <w:bCs/>
          <w:color w:val="2E3440"/>
          <w:sz w:val="26"/>
          <w:szCs w:val="26"/>
          <w:rtl/>
          <w:lang w:bidi="ar-SA"/>
        </w:rPr>
        <w:t>غیر ارکان</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که اخلال به آن‌ها در صورت وجود عذر، موجب اعاده نمی‌شود</w:t>
      </w:r>
      <w:r w:rsidRPr="00280E47">
        <w:rPr>
          <w:rFonts w:eastAsia="Times New Roman"/>
          <w:color w:val="2E3440"/>
          <w:sz w:val="26"/>
          <w:szCs w:val="26"/>
          <w:lang w:bidi="ar-SA"/>
        </w:rPr>
        <w:t>.</w:t>
      </w:r>
    </w:p>
    <w:p w14:paraId="2F3E81E6"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نسیانِ یک شرط، از مصادیق بارز عذر مد نظر در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به شمار می‌آید. شمول این حدیث نسبت به نسیان به قدری مسلم است که برخی همچون مرحوم نائینی، آن را مختص به موارد سهو و نسیان دانسته‌اند. هرچند در شمول آن نسبت به جهل بحث وجود دارد، اما شمول آن نسبت به نسیان، جای هیچ‌گونه مناقشه‌ای ندارد. بنابراین، اگر شرط یا جزء فراموش‌شده از ارکان نباشد،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آن را در بر می‌گیرد و با تمسک به اطلاق این حدیث، می‌توان حکم به صحت نماز نمود</w:t>
      </w:r>
      <w:r w:rsidRPr="00280E47">
        <w:rPr>
          <w:rFonts w:eastAsia="Times New Roman"/>
          <w:color w:val="2E3440"/>
          <w:sz w:val="26"/>
          <w:szCs w:val="26"/>
          <w:lang w:bidi="ar-SA"/>
        </w:rPr>
        <w:t>.</w:t>
      </w:r>
    </w:p>
    <w:p w14:paraId="0C0A0E41"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بر این اساس، هرچند در مرحله اول نتوانستیم صحت نماز را در فرض نسیان تقصیری اثبات کنیم، اما در مرحله دوم و با استناد به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حکم به صحت ممکن می‌گردد. در نتیجه، عبارت مرحوم سید در قسمت دوم که میان نمازگزار ناسی، اعم از اینکه خود غاصب باشد یا غیر او، تفاوتی قائل نشده، صحیح خواهد بود</w:t>
      </w:r>
      <w:r w:rsidRPr="00280E47">
        <w:rPr>
          <w:rFonts w:eastAsia="Times New Roman"/>
          <w:color w:val="2E3440"/>
          <w:sz w:val="26"/>
          <w:szCs w:val="26"/>
          <w:lang w:bidi="ar-SA"/>
        </w:rPr>
        <w:t>.</w:t>
      </w:r>
    </w:p>
    <w:p w14:paraId="78D181D7" w14:textId="77777777" w:rsidR="00280E47" w:rsidRPr="00280E47" w:rsidRDefault="00280E47" w:rsidP="00280E47">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280E47">
        <w:rPr>
          <w:rFonts w:eastAsia="Times New Roman"/>
          <w:b/>
          <w:bCs/>
          <w:color w:val="2E3440"/>
          <w:spacing w:val="4"/>
          <w:sz w:val="24"/>
          <w:szCs w:val="24"/>
          <w:rtl/>
          <w:lang w:bidi="ar-SA"/>
        </w:rPr>
        <w:t>اشکال: تعارض حدیث «لاتعاد» با مبعدیت عمل</w:t>
      </w:r>
    </w:p>
    <w:p w14:paraId="186F1815"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با این حال، در اینجا اشکال مهمی مطرح می‌شود که باید به آن پاسخ داده شود. اشکال از این قرار است که در فرض نسیان تقصیری، عمل نمازگزار (نماز در ثوب غصبی) هرچند مشمول خطاب نهی نیست، اما دارای «مبعدیت» است. این مبعدیت از آنجا ناشی می‌شود که این مورد، از مصادیق قاعده </w:t>
      </w:r>
      <w:r w:rsidRPr="00280E47">
        <w:rPr>
          <w:rFonts w:eastAsia="Times New Roman"/>
          <w:color w:val="2E3440"/>
          <w:sz w:val="20"/>
          <w:szCs w:val="20"/>
          <w:rtl/>
          <w:lang w:bidi="ar-SA"/>
        </w:rPr>
        <w:t>الامتناع بالاختیار لا ینافی الاختیار عقاباً</w:t>
      </w:r>
      <w:r w:rsidRPr="00280E47">
        <w:rPr>
          <w:rFonts w:eastAsia="Times New Roman"/>
          <w:color w:val="2E3440"/>
          <w:sz w:val="26"/>
          <w:szCs w:val="26"/>
          <w:rtl/>
          <w:lang w:bidi="ar-SA"/>
        </w:rPr>
        <w:t> به شمار می‌رود</w:t>
      </w:r>
      <w:r w:rsidRPr="00280E47">
        <w:rPr>
          <w:rFonts w:eastAsia="Times New Roman"/>
          <w:color w:val="2E3440"/>
          <w:sz w:val="26"/>
          <w:szCs w:val="26"/>
          <w:lang w:bidi="ar-SA"/>
        </w:rPr>
        <w:t>.</w:t>
      </w:r>
    </w:p>
    <w:p w14:paraId="78FBA495"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با توجه به وجود این مبعدیت در عمل، چگونه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می‌تواند چنین عملی را صحیح اعلام کند؟ چگونه ممکن است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بگوید نمازی که در آن اخلال به شرط صورت گرفته، با وجود آنکه خود عمل دارای مبعدیت است، محکوم به صحت می‌باشد؟ به عبارت دیگر، چگونه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می‌تواند ادله اجزاء و شرایط را تقیید زده و بگوید شرطیت اباحه در فرض نسیان (ولو تقصیری) ساقط است و عمل انجام‌شده، مصداق مأمورٌبه (ولو مأمورٌبه ثانوی در فرض نسیان) محسوب می‌شود؟ وجود مبعدیت در عمل، مانع جدی برای جریان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به نظر می‌رسد</w:t>
      </w:r>
      <w:r w:rsidRPr="00280E47">
        <w:rPr>
          <w:rFonts w:eastAsia="Times New Roman"/>
          <w:color w:val="2E3440"/>
          <w:sz w:val="26"/>
          <w:szCs w:val="26"/>
          <w:lang w:bidi="ar-SA"/>
        </w:rPr>
        <w:t>.</w:t>
      </w:r>
    </w:p>
    <w:p w14:paraId="68E5E8DB" w14:textId="5FB7D402" w:rsidR="00280E47" w:rsidRPr="00280E47" w:rsidRDefault="00280E47" w:rsidP="00A06DE0">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280E47">
        <w:rPr>
          <w:rFonts w:eastAsia="Times New Roman"/>
          <w:b/>
          <w:bCs/>
          <w:color w:val="2E3440"/>
          <w:spacing w:val="4"/>
          <w:sz w:val="24"/>
          <w:szCs w:val="24"/>
          <w:rtl/>
          <w:lang w:bidi="ar-SA"/>
        </w:rPr>
        <w:t>پاسخ به اشکال: تفکیک میان «مأمورٌ به بودن» و «مسقطیت</w:t>
      </w:r>
      <w:r w:rsidR="00A06DE0">
        <w:rPr>
          <w:rFonts w:eastAsia="Times New Roman" w:hint="cs"/>
          <w:b/>
          <w:bCs/>
          <w:color w:val="2E3440"/>
          <w:spacing w:val="4"/>
          <w:sz w:val="24"/>
          <w:szCs w:val="24"/>
          <w:rtl/>
          <w:lang w:bidi="ar-SA"/>
        </w:rPr>
        <w:t>»</w:t>
      </w:r>
    </w:p>
    <w:p w14:paraId="5722F5CB" w14:textId="74987307" w:rsidR="00280E47" w:rsidRPr="00280E47" w:rsidRDefault="00280E47" w:rsidP="00A06DE0">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پاسخ این اشکال، که در جلسات گذشته نیز به آن پرداخته شد، به تبیین دقیق مفاد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xml:space="preserve"> بازمی‌گردد. آیا مفاد این حدیث، صرفاً صحت عمل از حیث </w:t>
      </w:r>
      <w:r w:rsidR="00A06DE0">
        <w:rPr>
          <w:rFonts w:eastAsia="Times New Roman" w:hint="cs"/>
          <w:color w:val="2E3440"/>
          <w:sz w:val="26"/>
          <w:szCs w:val="26"/>
          <w:rtl/>
          <w:lang w:bidi="ar-SA"/>
        </w:rPr>
        <w:t>مط</w:t>
      </w:r>
      <w:r w:rsidRPr="00280E47">
        <w:rPr>
          <w:rFonts w:eastAsia="Times New Roman"/>
          <w:color w:val="2E3440"/>
          <w:sz w:val="26"/>
          <w:szCs w:val="26"/>
          <w:rtl/>
          <w:lang w:bidi="ar-SA"/>
        </w:rPr>
        <w:t>ا</w:t>
      </w:r>
      <w:r w:rsidR="00A06DE0">
        <w:rPr>
          <w:rFonts w:eastAsia="Times New Roman" w:hint="cs"/>
          <w:color w:val="2E3440"/>
          <w:sz w:val="26"/>
          <w:szCs w:val="26"/>
          <w:rtl/>
          <w:lang w:bidi="ar-SA"/>
        </w:rPr>
        <w:t>بقت</w:t>
      </w:r>
      <w:r w:rsidRPr="00280E47">
        <w:rPr>
          <w:rFonts w:eastAsia="Times New Roman"/>
          <w:color w:val="2E3440"/>
          <w:sz w:val="26"/>
          <w:szCs w:val="26"/>
          <w:rtl/>
          <w:lang w:bidi="ar-SA"/>
        </w:rPr>
        <w:t xml:space="preserve"> آن ب</w:t>
      </w:r>
      <w:r w:rsidR="00A06DE0">
        <w:rPr>
          <w:rFonts w:eastAsia="Times New Roman" w:hint="cs"/>
          <w:color w:val="2E3440"/>
          <w:sz w:val="26"/>
          <w:szCs w:val="26"/>
          <w:rtl/>
          <w:lang w:bidi="ar-SA"/>
        </w:rPr>
        <w:t>ا</w:t>
      </w:r>
      <w:r w:rsidRPr="00280E47">
        <w:rPr>
          <w:rFonts w:eastAsia="Times New Roman"/>
          <w:color w:val="2E3440"/>
          <w:sz w:val="26"/>
          <w:szCs w:val="26"/>
          <w:rtl/>
          <w:lang w:bidi="ar-SA"/>
        </w:rPr>
        <w:t xml:space="preserve"> «مأمورٌ به» است، به گونه‌ای که عمل انجام‌شده (مأتیٌ به) را مصداق تام امر شارع قرار دهد؟ یا آنکه مفاد آن اعم بوده و شامل صحتی است که به معنای «مسقط تکلیف بودن» است، حتی اگر عمل انجام‌شده مصداق مأمورٌ به نباشد؟</w:t>
      </w:r>
    </w:p>
    <w:p w14:paraId="733C5D96"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اگر مفاد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xml:space="preserve"> را به معنای اعم، یعنی شامل «مسقطیت» نیز بدانیم، در این صورت هیچ مانعی برای جریان آن در محل بحث وجود نخواهد داشت. شارع می‌تواند بگوید عملی که مکلف انجام داده (نماز در ثوب غصبی)، با آنکه از جهت تصرف در مال غیر، دارای مبعدیت و مبغوضیت است (زیرا ملاک حرمت و </w:t>
      </w:r>
      <w:r w:rsidRPr="00280E47">
        <w:rPr>
          <w:rFonts w:eastAsia="Times New Roman"/>
          <w:color w:val="2E3440"/>
          <w:sz w:val="26"/>
          <w:szCs w:val="26"/>
          <w:rtl/>
          <w:lang w:bidi="ar-SA"/>
        </w:rPr>
        <w:lastRenderedPageBreak/>
        <w:t>استحقاق عقاب در آن وجود دارد)، اما همین عمل برای اسقاط تکلیف کافی است و من به آن اکتفا می‌کنم. هیچ مانع عقلی وجود ندارد که شارع به چنین نماز ناقصی که از جهتی متصف به مبعدیت است، اکتفا نماید</w:t>
      </w:r>
      <w:r w:rsidRPr="00280E47">
        <w:rPr>
          <w:rFonts w:eastAsia="Times New Roman"/>
          <w:color w:val="2E3440"/>
          <w:sz w:val="26"/>
          <w:szCs w:val="26"/>
          <w:lang w:bidi="ar-SA"/>
        </w:rPr>
        <w:t>.</w:t>
      </w:r>
    </w:p>
    <w:p w14:paraId="6DDF3275"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بنابراین، با جریان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و بنا بر این تفسیر که مفاد آن اعم از «مأمورٌ به بودن» و «مسقطیت» است، حکم به صحت نماز می‌شود. وجود مبعدیت و مبغوضیت در عمل، که در این فرض قابل رفع نیست، مانعی برای حکم به صحت (به معنای اسقاط تکلیف) نخواهد بود</w:t>
      </w:r>
      <w:r w:rsidRPr="00280E47">
        <w:rPr>
          <w:rFonts w:eastAsia="Times New Roman"/>
          <w:color w:val="2E3440"/>
          <w:sz w:val="26"/>
          <w:szCs w:val="26"/>
          <w:lang w:bidi="ar-SA"/>
        </w:rPr>
        <w:t>.</w:t>
      </w:r>
    </w:p>
    <w:p w14:paraId="269FB328" w14:textId="77777777" w:rsidR="00280E47" w:rsidRPr="00280E47" w:rsidRDefault="00280E47" w:rsidP="00280E47">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280E47">
        <w:rPr>
          <w:rFonts w:eastAsia="Times New Roman"/>
          <w:b/>
          <w:bCs/>
          <w:color w:val="2E3440"/>
          <w:spacing w:val="-4"/>
          <w:sz w:val="27"/>
          <w:szCs w:val="27"/>
          <w:rtl/>
          <w:lang w:bidi="ar-SA"/>
        </w:rPr>
        <w:t>دیدگاه مرحوم تبریزی: تفصیل میان قیود تعبدی و توصلی</w:t>
      </w:r>
    </w:p>
    <w:p w14:paraId="57A8DAB9"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در این قسمت، مرحوم آقای تبریزی مطلبی را مطرح فرموده‌اند که نیازمند بررسی است. ایشان معتقدند در مواردی که قید نماز، مورد نهی و دارای مبعدیت است، باید میان دو حالت تفصیل قائل شد</w:t>
      </w:r>
      <w:r w:rsidRPr="00280E47">
        <w:rPr>
          <w:rFonts w:eastAsia="Times New Roman"/>
          <w:color w:val="2E3440"/>
          <w:sz w:val="26"/>
          <w:szCs w:val="26"/>
          <w:lang w:bidi="ar-SA"/>
        </w:rPr>
        <w:t>:</w:t>
      </w:r>
    </w:p>
    <w:p w14:paraId="03DBD935" w14:textId="0F4482FC" w:rsidR="00280E47" w:rsidRPr="00280E47" w:rsidRDefault="00280E47" w:rsidP="00A06DE0">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rPr>
        <w:t>۱</w:t>
      </w:r>
      <w:r w:rsidRPr="00280E47">
        <w:rPr>
          <w:rFonts w:eastAsia="Times New Roman"/>
          <w:color w:val="2E3440"/>
          <w:sz w:val="26"/>
          <w:szCs w:val="26"/>
          <w:lang w:bidi="ar-SA"/>
        </w:rPr>
        <w:t>. </w:t>
      </w:r>
      <w:r w:rsidRPr="00280E47">
        <w:rPr>
          <w:rFonts w:eastAsia="Times New Roman"/>
          <w:b/>
          <w:bCs/>
          <w:color w:val="2E3440"/>
          <w:sz w:val="26"/>
          <w:szCs w:val="26"/>
          <w:rtl/>
          <w:lang w:bidi="ar-SA"/>
        </w:rPr>
        <w:t>اگر قید نماز، خود یک امر عبادی (تعبدی) باشد</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مانند وضو و غسل با آب غصبی. در این صورت، عملی که مکلف انجام داده، محکوم به بطلان است. زیرا وضو با آب غصبی اگر مبغوضیت و مبعدیت داشته باشد، به عنوان یک امر عبادی قابل تصحیح نیست و </w:t>
      </w:r>
      <w:r w:rsidRPr="00280E47">
        <w:rPr>
          <w:rFonts w:eastAsia="Times New Roman"/>
          <w:color w:val="2E3440"/>
          <w:sz w:val="20"/>
          <w:szCs w:val="20"/>
          <w:rtl/>
          <w:lang w:bidi="ar-SA"/>
        </w:rPr>
        <w:t>لا یصلح للتقرب</w:t>
      </w:r>
      <w:r w:rsidRPr="00280E47">
        <w:rPr>
          <w:rFonts w:eastAsia="Times New Roman"/>
          <w:color w:val="2E3440"/>
          <w:sz w:val="26"/>
          <w:szCs w:val="26"/>
          <w:lang w:bidi="ar-SA"/>
        </w:rPr>
        <w:t xml:space="preserve">. </w:t>
      </w:r>
      <w:r w:rsidRPr="00280E47">
        <w:rPr>
          <w:rFonts w:eastAsia="Times New Roman"/>
          <w:color w:val="2E3440"/>
          <w:sz w:val="26"/>
          <w:szCs w:val="26"/>
          <w:rtl/>
          <w:lang w:bidi="ar-SA"/>
        </w:rPr>
        <w:t>وقتی وضو باطل شد، نمازِ به جا آورده شده با آن نیز مصداق </w:t>
      </w:r>
      <w:r w:rsidRPr="00280E47">
        <w:rPr>
          <w:rFonts w:eastAsia="Times New Roman"/>
          <w:color w:val="2E3440"/>
          <w:sz w:val="20"/>
          <w:szCs w:val="20"/>
          <w:rtl/>
          <w:lang w:bidi="ar-SA"/>
        </w:rPr>
        <w:t>صلاة بلا طهورٍ</w:t>
      </w:r>
      <w:r w:rsidRPr="00280E47">
        <w:rPr>
          <w:rFonts w:eastAsia="Times New Roman"/>
          <w:color w:val="2E3440"/>
          <w:sz w:val="26"/>
          <w:szCs w:val="26"/>
          <w:rtl/>
          <w:lang w:bidi="ar-SA"/>
        </w:rPr>
        <w:t> بوده و باطل است. در نتیجه، اطلاق طبیعی دلیل امر به نماز</w:t>
      </w:r>
      <w:r w:rsidRPr="00280E47">
        <w:rPr>
          <w:rFonts w:eastAsia="Times New Roman"/>
          <w:color w:val="2E3440"/>
          <w:sz w:val="26"/>
          <w:szCs w:val="26"/>
          <w:lang w:bidi="ar-SA"/>
        </w:rPr>
        <w:t xml:space="preserve"> </w:t>
      </w:r>
      <w:r w:rsidR="00A06DE0">
        <w:rPr>
          <w:rFonts w:eastAsia="Times New Roman" w:hint="cs"/>
          <w:color w:val="2E3440"/>
          <w:sz w:val="26"/>
          <w:szCs w:val="26"/>
          <w:rtl/>
          <w:lang w:bidi="ar-SA"/>
        </w:rPr>
        <w:t>(</w:t>
      </w:r>
      <w:r w:rsidRPr="00280E47">
        <w:rPr>
          <w:rFonts w:eastAsia="Times New Roman"/>
          <w:color w:val="2E3440"/>
          <w:sz w:val="20"/>
          <w:szCs w:val="20"/>
          <w:rtl/>
          <w:lang w:bidi="ar-SA"/>
        </w:rPr>
        <w:t>اطلاق طبیعی مأمورٌ به</w:t>
      </w:r>
      <w:r w:rsidR="00A06DE0">
        <w:rPr>
          <w:rFonts w:eastAsia="Times New Roman" w:hint="cs"/>
          <w:color w:val="2E3440"/>
          <w:sz w:val="26"/>
          <w:szCs w:val="26"/>
          <w:rtl/>
          <w:lang w:bidi="ar-SA"/>
        </w:rPr>
        <w:t>)</w:t>
      </w:r>
      <w:r w:rsidRPr="00280E47">
        <w:rPr>
          <w:rFonts w:eastAsia="Times New Roman"/>
          <w:color w:val="2E3440"/>
          <w:sz w:val="26"/>
          <w:szCs w:val="26"/>
          <w:rtl/>
          <w:lang w:bidi="ar-SA"/>
        </w:rPr>
        <w:t>، چنین موردی را در بر نمی‌گیرد. ایشان می‌فرمایند: اگر </w:t>
      </w:r>
      <w:r w:rsidRPr="00280E47">
        <w:rPr>
          <w:rFonts w:eastAsia="Times New Roman"/>
          <w:color w:val="2E3440"/>
          <w:sz w:val="20"/>
          <w:szCs w:val="20"/>
          <w:rtl/>
          <w:lang w:bidi="ar-SA"/>
        </w:rPr>
        <w:t>ما هو قید الصلاة</w:t>
      </w:r>
      <w:r w:rsidRPr="00280E47">
        <w:rPr>
          <w:rFonts w:eastAsia="Times New Roman"/>
          <w:color w:val="2E3440"/>
          <w:sz w:val="26"/>
          <w:szCs w:val="26"/>
          <w:rtl/>
          <w:lang w:bidi="ar-SA"/>
        </w:rPr>
        <w:t> از قبیل عبادت باشد، </w:t>
      </w:r>
      <w:r w:rsidRPr="00280E47">
        <w:rPr>
          <w:rFonts w:eastAsia="Times New Roman"/>
          <w:color w:val="2E3440"/>
          <w:sz w:val="20"/>
          <w:szCs w:val="20"/>
          <w:rtl/>
          <w:lang w:bidi="ar-SA"/>
        </w:rPr>
        <w:t>لا یصلح للتقرب به فتکون صلاته بلا طهورٍ فلا یعمها اطلاق الطبیعی</w:t>
      </w:r>
      <w:r w:rsidRPr="00280E47">
        <w:rPr>
          <w:rFonts w:eastAsia="Times New Roman"/>
          <w:color w:val="2E3440"/>
          <w:sz w:val="26"/>
          <w:szCs w:val="26"/>
          <w:rtl/>
          <w:lang w:bidi="ar-SA"/>
        </w:rPr>
        <w:t>؛ یعنی اطلاق طبیعی مأمورٌ به، این نماز را شامل نمی‌شود</w:t>
      </w:r>
      <w:r w:rsidR="00A06DE0">
        <w:rPr>
          <w:rFonts w:eastAsia="Times New Roman" w:hint="cs"/>
          <w:color w:val="2E3440"/>
          <w:sz w:val="26"/>
          <w:szCs w:val="26"/>
          <w:rtl/>
          <w:lang w:bidi="ar-SA"/>
        </w:rPr>
        <w:t xml:space="preserve"> و با حديث لاتعاد هم نمی توان حکم به صحت آن نماز کرد </w:t>
      </w:r>
      <w:r w:rsidRPr="00280E47">
        <w:rPr>
          <w:rFonts w:eastAsia="Times New Roman"/>
          <w:color w:val="2E3440"/>
          <w:sz w:val="26"/>
          <w:szCs w:val="26"/>
          <w:lang w:bidi="ar-SA"/>
        </w:rPr>
        <w:t>.</w:t>
      </w:r>
    </w:p>
    <w:p w14:paraId="24286C3F" w14:textId="029AD8AF" w:rsidR="00280E47" w:rsidRPr="00280E47" w:rsidRDefault="00280E47" w:rsidP="00A06DE0">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rPr>
        <w:t>۲</w:t>
      </w:r>
      <w:r w:rsidRPr="00280E47">
        <w:rPr>
          <w:rFonts w:eastAsia="Times New Roman"/>
          <w:color w:val="2E3440"/>
          <w:sz w:val="26"/>
          <w:szCs w:val="26"/>
          <w:lang w:bidi="ar-SA"/>
        </w:rPr>
        <w:t>. </w:t>
      </w:r>
      <w:r w:rsidRPr="00280E47">
        <w:rPr>
          <w:rFonts w:eastAsia="Times New Roman"/>
          <w:b/>
          <w:bCs/>
          <w:color w:val="2E3440"/>
          <w:sz w:val="26"/>
          <w:szCs w:val="26"/>
          <w:rtl/>
          <w:lang w:bidi="ar-SA"/>
        </w:rPr>
        <w:t>اگر قید نماز، یک واجب توصلی باشد</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یعنی در تحقق آن، قصد قربت شرط نیست، مانند «ستر» که در محل بحث ما مطرح است. در اینجا باید میان دو فرض تفاوت قائل شد</w:t>
      </w:r>
      <w:r w:rsidRPr="00280E47">
        <w:rPr>
          <w:rFonts w:eastAsia="Times New Roman"/>
          <w:color w:val="2E3440"/>
          <w:sz w:val="26"/>
          <w:szCs w:val="26"/>
          <w:lang w:bidi="ar-SA"/>
        </w:rPr>
        <w:t>:</w:t>
      </w:r>
      <w:r w:rsidRPr="00280E47">
        <w:rPr>
          <w:rFonts w:eastAsia="Times New Roman"/>
          <w:color w:val="2E3440"/>
          <w:sz w:val="26"/>
          <w:szCs w:val="26"/>
          <w:lang w:bidi="ar-SA"/>
        </w:rPr>
        <w:br/>
      </w:r>
      <w:r w:rsidRPr="00280E47">
        <w:rPr>
          <w:rFonts w:eastAsia="Times New Roman"/>
          <w:b/>
          <w:bCs/>
          <w:i/>
          <w:iCs/>
          <w:color w:val="2E3440"/>
          <w:sz w:val="26"/>
          <w:szCs w:val="26"/>
          <w:rtl/>
          <w:lang w:bidi="ar-SA"/>
        </w:rPr>
        <w:t>در فرض نسیان قصوری</w:t>
      </w:r>
      <w:r w:rsidRPr="00280E47">
        <w:rPr>
          <w:rFonts w:eastAsia="Times New Roman"/>
          <w:b/>
          <w:bCs/>
          <w:i/>
          <w:iCs/>
          <w:color w:val="2E3440"/>
          <w:sz w:val="26"/>
          <w:szCs w:val="26"/>
          <w:lang w:bidi="ar-SA"/>
        </w:rPr>
        <w:t>:</w:t>
      </w:r>
      <w:r w:rsidRPr="00280E47">
        <w:rPr>
          <w:rFonts w:eastAsia="Times New Roman"/>
          <w:i/>
          <w:iCs/>
          <w:color w:val="2E3440"/>
          <w:sz w:val="26"/>
          <w:szCs w:val="26"/>
          <w:lang w:bidi="ar-SA"/>
        </w:rPr>
        <w:t> </w:t>
      </w:r>
      <w:r w:rsidRPr="00280E47">
        <w:rPr>
          <w:rFonts w:eastAsia="Times New Roman"/>
          <w:i/>
          <w:iCs/>
          <w:color w:val="2E3440"/>
          <w:sz w:val="26"/>
          <w:szCs w:val="26"/>
          <w:rtl/>
          <w:lang w:bidi="ar-SA"/>
        </w:rPr>
        <w:t>اطلاق طبیعی مأمورٌ به می‌تواند این مورد را شامل شود</w:t>
      </w:r>
      <w:r w:rsidRPr="00280E47">
        <w:rPr>
          <w:rFonts w:eastAsia="Times New Roman"/>
          <w:i/>
          <w:iCs/>
          <w:color w:val="2E3440"/>
          <w:sz w:val="26"/>
          <w:szCs w:val="26"/>
          <w:lang w:bidi="ar-SA"/>
        </w:rPr>
        <w:t>.</w:t>
      </w:r>
      <w:r w:rsidRPr="00280E47">
        <w:rPr>
          <w:rFonts w:eastAsia="Times New Roman"/>
          <w:i/>
          <w:iCs/>
          <w:color w:val="2E3440"/>
          <w:sz w:val="26"/>
          <w:szCs w:val="26"/>
          <w:lang w:bidi="ar-SA"/>
        </w:rPr>
        <w:br/>
      </w:r>
      <w:r w:rsidRPr="00280E47">
        <w:rPr>
          <w:rFonts w:eastAsia="Times New Roman"/>
          <w:b/>
          <w:bCs/>
          <w:color w:val="2E3440"/>
          <w:sz w:val="26"/>
          <w:szCs w:val="26"/>
          <w:rtl/>
          <w:lang w:bidi="ar-SA"/>
        </w:rPr>
        <w:t>در فرض نسیان تقصیری (ناسی غاصب)</w:t>
      </w:r>
      <w:r w:rsidRPr="00280E47">
        <w:rPr>
          <w:rFonts w:eastAsia="Times New Roman"/>
          <w:b/>
          <w:bCs/>
          <w:color w:val="2E3440"/>
          <w:sz w:val="26"/>
          <w:szCs w:val="26"/>
          <w:lang w:bidi="ar-SA"/>
        </w:rPr>
        <w:t>:</w:t>
      </w:r>
      <w:r w:rsidRPr="00280E47">
        <w:rPr>
          <w:rFonts w:eastAsia="Times New Roman"/>
          <w:color w:val="2E3440"/>
          <w:sz w:val="26"/>
          <w:szCs w:val="26"/>
          <w:lang w:bidi="ar-SA"/>
        </w:rPr>
        <w:t> </w:t>
      </w:r>
      <w:r w:rsidRPr="00280E47">
        <w:rPr>
          <w:rFonts w:eastAsia="Times New Roman"/>
          <w:color w:val="2E3440"/>
          <w:sz w:val="26"/>
          <w:szCs w:val="26"/>
          <w:rtl/>
          <w:lang w:bidi="ar-SA"/>
        </w:rPr>
        <w:t>اطلاق طبیعی مأمورٌ به این مورد را در بر نمی‌گیرد، اما در عین حال، می‌توان حکم به صحت نمود. زیرا همان‌طور که بیان شد، مفاد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xml:space="preserve"> اعم از </w:t>
      </w:r>
      <w:r w:rsidR="00A06DE0">
        <w:rPr>
          <w:rFonts w:eastAsia="Times New Roman" w:hint="cs"/>
          <w:color w:val="2E3440"/>
          <w:sz w:val="26"/>
          <w:szCs w:val="26"/>
          <w:rtl/>
          <w:lang w:bidi="ar-SA"/>
        </w:rPr>
        <w:t xml:space="preserve">اثبات مأمور به ثانوی </w:t>
      </w:r>
      <w:r w:rsidRPr="00280E47">
        <w:rPr>
          <w:rFonts w:eastAsia="Times New Roman"/>
          <w:color w:val="2E3440"/>
          <w:sz w:val="26"/>
          <w:szCs w:val="26"/>
          <w:rtl/>
          <w:lang w:bidi="ar-SA"/>
        </w:rPr>
        <w:t xml:space="preserve"> و مسقطیت است. بنابراین، هرچند اطلاق دلیل امر این مورد را شامل نمی‌شود، اما با استناد به حدیث </w:t>
      </w:r>
      <w:r w:rsidRPr="00280E47">
        <w:rPr>
          <w:rFonts w:eastAsia="Times New Roman"/>
          <w:color w:val="2E3440"/>
          <w:sz w:val="20"/>
          <w:szCs w:val="20"/>
          <w:rtl/>
          <w:lang w:bidi="ar-SA"/>
        </w:rPr>
        <w:t>لاتعاد</w:t>
      </w:r>
      <w:r w:rsidRPr="00280E47">
        <w:rPr>
          <w:rFonts w:eastAsia="Times New Roman"/>
          <w:color w:val="2E3440"/>
          <w:sz w:val="26"/>
          <w:szCs w:val="26"/>
          <w:rtl/>
          <w:lang w:bidi="ar-SA"/>
        </w:rPr>
        <w:t> می‌توان مشکل را حل کرده و حکم به صحت (به معنای مسقطیت) نمود</w:t>
      </w:r>
      <w:r w:rsidRPr="00280E47">
        <w:rPr>
          <w:rFonts w:eastAsia="Times New Roman"/>
          <w:color w:val="2E3440"/>
          <w:sz w:val="26"/>
          <w:szCs w:val="26"/>
          <w:lang w:bidi="ar-SA"/>
        </w:rPr>
        <w:t>.</w:t>
      </w:r>
    </w:p>
    <w:p w14:paraId="3DCD63E2" w14:textId="77777777" w:rsidR="00280E47" w:rsidRPr="00280E47" w:rsidRDefault="00280E47" w:rsidP="00280E47">
      <w:pPr>
        <w:shd w:val="clear" w:color="auto" w:fill="FFFFFF"/>
        <w:spacing w:before="100" w:beforeAutospacing="1" w:after="100" w:afterAutospacing="1" w:line="240" w:lineRule="auto"/>
        <w:jc w:val="left"/>
        <w:rPr>
          <w:rFonts w:eastAsia="Times New Roman"/>
          <w:color w:val="2E3440"/>
          <w:sz w:val="26"/>
          <w:szCs w:val="26"/>
          <w:lang w:bidi="ar-SA"/>
        </w:rPr>
      </w:pPr>
      <w:r w:rsidRPr="00280E47">
        <w:rPr>
          <w:rFonts w:eastAsia="Times New Roman"/>
          <w:color w:val="2E3440"/>
          <w:sz w:val="26"/>
          <w:szCs w:val="26"/>
          <w:rtl/>
          <w:lang w:bidi="ar-SA"/>
        </w:rPr>
        <w:t>بنابراین، نتیجه دیدگاه ایشان آن است که باید میان قیود تعبدی و توصلی نماز تفصیل قائل شد</w:t>
      </w:r>
      <w:r w:rsidRPr="00280E47">
        <w:rPr>
          <w:rFonts w:eastAsia="Times New Roman"/>
          <w:color w:val="2E3440"/>
          <w:sz w:val="26"/>
          <w:szCs w:val="26"/>
          <w:lang w:bidi="ar-SA"/>
        </w:rPr>
        <w:t>.</w:t>
      </w:r>
    </w:p>
    <w:p w14:paraId="0B7DBB62" w14:textId="09777071" w:rsidR="00280E47" w:rsidRPr="00280E47" w:rsidRDefault="00A06DE0" w:rsidP="00280E47">
      <w:pPr>
        <w:shd w:val="clear" w:color="auto" w:fill="FFFFFF"/>
        <w:spacing w:before="100" w:beforeAutospacing="1" w:after="100" w:afterAutospacing="1" w:line="240" w:lineRule="auto"/>
        <w:jc w:val="left"/>
        <w:rPr>
          <w:rFonts w:eastAsia="Times New Roman"/>
          <w:color w:val="2E3440"/>
          <w:sz w:val="26"/>
          <w:szCs w:val="26"/>
          <w:lang w:bidi="ar-SA"/>
        </w:rPr>
      </w:pPr>
      <w:r>
        <w:rPr>
          <w:rFonts w:eastAsia="Times New Roman" w:hint="cs"/>
          <w:color w:val="2E3440"/>
          <w:sz w:val="26"/>
          <w:szCs w:val="26"/>
          <w:rtl/>
          <w:lang w:bidi="ar-SA"/>
        </w:rPr>
        <w:t>و</w:t>
      </w:r>
      <w:bookmarkStart w:id="0" w:name="_GoBack"/>
      <w:bookmarkEnd w:id="0"/>
      <w:r w:rsidR="00280E47" w:rsidRPr="00280E47">
        <w:rPr>
          <w:rFonts w:eastAsia="Times New Roman"/>
          <w:color w:val="2E3440"/>
          <w:sz w:val="26"/>
          <w:szCs w:val="26"/>
          <w:rtl/>
          <w:lang w:bidi="ar-SA"/>
        </w:rPr>
        <w:t>صلی الله علی محمد و آله الطاهرین</w:t>
      </w:r>
      <w:r w:rsidR="00280E47" w:rsidRPr="00280E47">
        <w:rPr>
          <w:rFonts w:eastAsia="Times New Roman"/>
          <w:color w:val="2E3440"/>
          <w:sz w:val="26"/>
          <w:szCs w:val="26"/>
          <w:lang w:bidi="ar-SA"/>
        </w:rPr>
        <w:t>.</w:t>
      </w:r>
    </w:p>
    <w:p w14:paraId="144E10AB" w14:textId="173B06B7" w:rsidR="0013091F" w:rsidRPr="00280E47" w:rsidRDefault="0013091F" w:rsidP="00280E47">
      <w:pPr>
        <w:jc w:val="left"/>
        <w:rPr>
          <w:rtl/>
        </w:rPr>
      </w:pPr>
    </w:p>
    <w:sectPr w:rsidR="0013091F" w:rsidRPr="00280E47"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BC3AB" w14:textId="77777777" w:rsidR="00672B7A" w:rsidRDefault="00672B7A" w:rsidP="00292230">
      <w:r>
        <w:separator/>
      </w:r>
    </w:p>
  </w:endnote>
  <w:endnote w:type="continuationSeparator" w:id="0">
    <w:p w14:paraId="03DF1EA9" w14:textId="77777777" w:rsidR="00672B7A" w:rsidRDefault="00672B7A"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249F0" w14:textId="77777777" w:rsidR="00672B7A" w:rsidRDefault="00672B7A" w:rsidP="00292230">
      <w:r>
        <w:separator/>
      </w:r>
    </w:p>
  </w:footnote>
  <w:footnote w:type="continuationSeparator" w:id="0">
    <w:p w14:paraId="1E7D6E02" w14:textId="77777777" w:rsidR="00672B7A" w:rsidRDefault="00672B7A"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7838634"/>
      <w:docPartObj>
        <w:docPartGallery w:val="Page Numbers (Top of Page)"/>
        <w:docPartUnique/>
      </w:docPartObj>
    </w:sdtPr>
    <w:sdtEndPr>
      <w:rPr>
        <w:noProof/>
      </w:rPr>
    </w:sdtEndPr>
    <w:sdtContent>
      <w:p w14:paraId="335AD139" w14:textId="69BB07BA" w:rsidR="001E286E" w:rsidRDefault="001E286E">
        <w:pPr>
          <w:pStyle w:val="a3"/>
          <w:jc w:val="right"/>
        </w:pPr>
        <w:r>
          <w:fldChar w:fldCharType="begin"/>
        </w:r>
        <w:r>
          <w:instrText xml:space="preserve"> PAGE   \* MERGEFORMAT </w:instrText>
        </w:r>
        <w:r>
          <w:fldChar w:fldCharType="separate"/>
        </w:r>
        <w:r w:rsidR="00A06DE0">
          <w:rPr>
            <w:noProof/>
            <w:rtl/>
          </w:rPr>
          <w:t>6</w:t>
        </w:r>
        <w:r>
          <w:rPr>
            <w:noProof/>
          </w:rPr>
          <w:fldChar w:fldCharType="end"/>
        </w:r>
      </w:p>
    </w:sdtContent>
  </w:sdt>
  <w:p w14:paraId="13605A64" w14:textId="77777777" w:rsidR="001E286E" w:rsidRDefault="001E28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87F40"/>
    <w:rsid w:val="000A35DE"/>
    <w:rsid w:val="0013091F"/>
    <w:rsid w:val="00140669"/>
    <w:rsid w:val="00174F16"/>
    <w:rsid w:val="001A74A7"/>
    <w:rsid w:val="001E286E"/>
    <w:rsid w:val="001E4C17"/>
    <w:rsid w:val="00280E47"/>
    <w:rsid w:val="00290EA0"/>
    <w:rsid w:val="00292230"/>
    <w:rsid w:val="002A1BA1"/>
    <w:rsid w:val="00324484"/>
    <w:rsid w:val="00324AB1"/>
    <w:rsid w:val="003A2F27"/>
    <w:rsid w:val="003E3F63"/>
    <w:rsid w:val="00441FC9"/>
    <w:rsid w:val="00443216"/>
    <w:rsid w:val="004C7681"/>
    <w:rsid w:val="00586E96"/>
    <w:rsid w:val="00672B7A"/>
    <w:rsid w:val="006A37AC"/>
    <w:rsid w:val="006F40A6"/>
    <w:rsid w:val="00712806"/>
    <w:rsid w:val="00740F9D"/>
    <w:rsid w:val="00780E6D"/>
    <w:rsid w:val="007D2384"/>
    <w:rsid w:val="007F61A4"/>
    <w:rsid w:val="00803BC3"/>
    <w:rsid w:val="00813D8B"/>
    <w:rsid w:val="0082184E"/>
    <w:rsid w:val="00846EA9"/>
    <w:rsid w:val="008D12E3"/>
    <w:rsid w:val="008E689B"/>
    <w:rsid w:val="00923326"/>
    <w:rsid w:val="00993B52"/>
    <w:rsid w:val="009A04DD"/>
    <w:rsid w:val="009B1436"/>
    <w:rsid w:val="00A06DE0"/>
    <w:rsid w:val="00A43D7B"/>
    <w:rsid w:val="00A4780D"/>
    <w:rsid w:val="00AB035E"/>
    <w:rsid w:val="00AD2A5B"/>
    <w:rsid w:val="00B11DDA"/>
    <w:rsid w:val="00B34C5D"/>
    <w:rsid w:val="00B76658"/>
    <w:rsid w:val="00B90CC3"/>
    <w:rsid w:val="00BC34BB"/>
    <w:rsid w:val="00BD3C49"/>
    <w:rsid w:val="00BF09B8"/>
    <w:rsid w:val="00C079DC"/>
    <w:rsid w:val="00CB75E1"/>
    <w:rsid w:val="00D07653"/>
    <w:rsid w:val="00D33ABC"/>
    <w:rsid w:val="00D544E9"/>
    <w:rsid w:val="00D930E5"/>
    <w:rsid w:val="00DA578E"/>
    <w:rsid w:val="00DC4844"/>
    <w:rsid w:val="00DD2914"/>
    <w:rsid w:val="00E50495"/>
    <w:rsid w:val="00E52BEC"/>
    <w:rsid w:val="00E71E8E"/>
    <w:rsid w:val="00E95E04"/>
    <w:rsid w:val="00EB7AE5"/>
    <w:rsid w:val="00EC4418"/>
    <w:rsid w:val="00EC6F90"/>
    <w:rsid w:val="00ED1990"/>
    <w:rsid w:val="00EF3675"/>
    <w:rsid w:val="00F238AF"/>
    <w:rsid w:val="00F43B0E"/>
    <w:rsid w:val="00F66EFD"/>
    <w:rsid w:val="00F822AC"/>
    <w:rsid w:val="00F86F4A"/>
    <w:rsid w:val="00F9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1920-B903-4BC2-92CE-3FBB3772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2470</Words>
  <Characters>14083</Characters>
  <Application>Microsoft Office Word</Application>
  <DocSecurity>0</DocSecurity>
  <Lines>117</Lines>
  <Paragraphs>33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34</cp:revision>
  <dcterms:created xsi:type="dcterms:W3CDTF">2021-07-05T07:07:00Z</dcterms:created>
  <dcterms:modified xsi:type="dcterms:W3CDTF">2025-09-29T13:02:00Z</dcterms:modified>
</cp:coreProperties>
</file>