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B" w:rsidRDefault="00B9089B" w:rsidP="00B9089B">
      <w:pPr>
        <w:pStyle w:val="1"/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ادله روایی </w:t>
      </w:r>
      <w:proofErr w:type="spellStart"/>
      <w:r>
        <w:rPr>
          <w:rFonts w:hint="cs"/>
          <w:rtl/>
          <w:lang w:bidi="fa-IR"/>
        </w:rPr>
        <w:t>مملکیت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گفتیم که با استناد به بعضی </w:t>
      </w:r>
      <w:proofErr w:type="spellStart"/>
      <w:r>
        <w:rPr>
          <w:rFonts w:hint="cs"/>
          <w:sz w:val="36"/>
          <w:szCs w:val="36"/>
          <w:rtl/>
          <w:lang w:bidi="fa-IR"/>
        </w:rPr>
        <w:t>نصوص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توان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استفاده کرد.</w:t>
      </w:r>
    </w:p>
    <w:p w:rsidR="00B9089B" w:rsidRDefault="00B9089B" w:rsidP="00B9089B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روایت دوم 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معتبره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باب 38 ابواب 3 حدیث اول:</w:t>
      </w:r>
    </w:p>
    <w:p w:rsidR="00B9089B" w:rsidRPr="00D843C6" w:rsidRDefault="00B9089B" w:rsidP="00B9089B">
      <w:pPr>
        <w:pStyle w:val="a6"/>
        <w:bidi/>
        <w:rPr>
          <w:rFonts w:ascii="Noor_Lotus" w:hAnsi="Noor_Lotus" w:cs="Noor_Lotus"/>
          <w:color w:val="000000"/>
          <w:sz w:val="2"/>
          <w:szCs w:val="2"/>
          <w:rtl/>
          <w:lang w:bidi="fa-IR"/>
        </w:rPr>
      </w:pP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مُحَمَّدُ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بْنُ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يَعْقُوبَ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عَلِيِّ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بْنِ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إِبْرَاهِيمَ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أَبِيهِ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النَّوْفَلِيِّ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السَّكُونِيِّ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أَبِي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عَبْدِ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اللَّهِ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ع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أَنَّ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أَمِيرَ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الْمُؤْمِنِينَ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 xml:space="preserve"> ع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قَالَ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  <w:lang w:bidi="fa-IR"/>
        </w:rPr>
        <w:t>:</w:t>
      </w:r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فِي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رَجُلٍ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أَبْصَرَ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طَيْراً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فَتَبِعَهُ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حَتَّى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وَقَعَ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عَلَى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شَجَرَةٍ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فَجَاءَ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رَجُلٌ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فَأَخَذَهُ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أَمِيرُ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الْمُؤْمِنِينَ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ع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لِلْعَيْنِ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رَأَتْ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D843C6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لِلْيَدِ</w:t>
      </w:r>
      <w:proofErr w:type="spellEnd"/>
      <w:r w:rsidRPr="00D843C6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D843C6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مَا</w:t>
      </w:r>
      <w:proofErr w:type="spellEnd"/>
      <w:r w:rsidRPr="00D843C6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D843C6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أَخَذَتْ</w:t>
      </w:r>
      <w:proofErr w:type="spellEnd"/>
      <w:r>
        <w:rPr>
          <w:rStyle w:val="a5"/>
          <w:rFonts w:ascii="Noor_Lotus" w:hAnsi="Noor_Lotus" w:cs="Noor_Lotus"/>
          <w:color w:val="0F005F"/>
          <w:sz w:val="35"/>
          <w:szCs w:val="35"/>
          <w:rtl/>
          <w:lang w:bidi="fa-IR"/>
        </w:rPr>
        <w:footnoteReference w:id="1"/>
      </w:r>
      <w:r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تقریب استدلال این است که "</w:t>
      </w:r>
      <w:proofErr w:type="spellStart"/>
      <w:r>
        <w:rPr>
          <w:rFonts w:hint="cs"/>
          <w:sz w:val="36"/>
          <w:szCs w:val="36"/>
          <w:rtl/>
          <w:lang w:bidi="fa-IR"/>
        </w:rPr>
        <w:t>للید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 </w:t>
      </w:r>
      <w:proofErr w:type="spellStart"/>
      <w:r>
        <w:rPr>
          <w:rFonts w:hint="cs"/>
          <w:sz w:val="36"/>
          <w:szCs w:val="36"/>
          <w:rtl/>
          <w:lang w:bidi="fa-IR"/>
        </w:rPr>
        <w:t>أخذت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" یعنی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طیر برای کسی است که آن را اخذ کرده است و استیلاء و ید گذاشتن، سبب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شیء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است. هرچند مورد روایت طیر است که از مباحات </w:t>
      </w:r>
      <w:proofErr w:type="spellStart"/>
      <w:r>
        <w:rPr>
          <w:rFonts w:hint="cs"/>
          <w:sz w:val="36"/>
          <w:szCs w:val="36"/>
          <w:rtl/>
          <w:lang w:bidi="fa-IR"/>
        </w:rPr>
        <w:t>اصلیه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اما در غیر مباحات </w:t>
      </w:r>
      <w:proofErr w:type="spellStart"/>
      <w:r>
        <w:rPr>
          <w:rFonts w:hint="cs"/>
          <w:sz w:val="36"/>
          <w:szCs w:val="36"/>
          <w:rtl/>
          <w:lang w:bidi="fa-IR"/>
        </w:rPr>
        <w:t>اصلیه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می توان به اطلاق این روایت تمسک کرد که به طور کلی بیان می کند ید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است.</w:t>
      </w:r>
    </w:p>
    <w:p w:rsidR="00B9089B" w:rsidRDefault="00B9089B" w:rsidP="00DE6BD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از نظر سندی اگر اشکالی در روایت باشد، فقط از جهت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fa-IR"/>
        </w:rPr>
        <w:t>نوفلی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اما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طبق شهادت مرحوم شیخ مورد اعتماد اصحاب بوده است، و </w:t>
      </w:r>
      <w:proofErr w:type="spellStart"/>
      <w:r>
        <w:rPr>
          <w:rFonts w:hint="cs"/>
          <w:sz w:val="36"/>
          <w:szCs w:val="36"/>
          <w:rtl/>
          <w:lang w:bidi="fa-IR"/>
        </w:rPr>
        <w:t>نوفلی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از آن جایی که اکثر روایت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طریق او نقل شده، لذا گفته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توثیق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توثیق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نوفلی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حساب می شود، والا اگر </w:t>
      </w:r>
      <w:proofErr w:type="spellStart"/>
      <w:r>
        <w:rPr>
          <w:rFonts w:hint="cs"/>
          <w:sz w:val="36"/>
          <w:szCs w:val="36"/>
          <w:rtl/>
          <w:lang w:bidi="fa-IR"/>
        </w:rPr>
        <w:t>نوفلی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نبود معنی نداشت که بگوییم اصحاب به روایات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عمل کرده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. علاوه بر امکان تطبیق برخی </w:t>
      </w:r>
      <w:proofErr w:type="spellStart"/>
      <w:r>
        <w:rPr>
          <w:rFonts w:hint="cs"/>
          <w:sz w:val="36"/>
          <w:szCs w:val="36"/>
          <w:rtl/>
          <w:lang w:bidi="fa-IR"/>
        </w:rPr>
        <w:t>توثیقات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عام رجالی بر </w:t>
      </w:r>
      <w:proofErr w:type="spellStart"/>
      <w:r>
        <w:rPr>
          <w:rFonts w:hint="cs"/>
          <w:sz w:val="36"/>
          <w:szCs w:val="36"/>
          <w:rtl/>
          <w:lang w:bidi="fa-IR"/>
        </w:rPr>
        <w:t>مانحن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فیه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مثل این مبنی که اگر در مورد </w:t>
      </w:r>
      <w:proofErr w:type="spellStart"/>
      <w:r>
        <w:rPr>
          <w:rFonts w:hint="cs"/>
          <w:sz w:val="36"/>
          <w:szCs w:val="36"/>
          <w:rtl/>
          <w:lang w:bidi="fa-IR"/>
        </w:rPr>
        <w:t>معاریف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ضعف و </w:t>
      </w:r>
      <w:proofErr w:type="spellStart"/>
      <w:r>
        <w:rPr>
          <w:rFonts w:hint="cs"/>
          <w:sz w:val="36"/>
          <w:szCs w:val="36"/>
          <w:rtl/>
          <w:lang w:bidi="fa-IR"/>
        </w:rPr>
        <w:t>قدحی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وارد نشود، این کاشف از </w:t>
      </w:r>
      <w:proofErr w:type="spellStart"/>
      <w:r>
        <w:rPr>
          <w:rFonts w:hint="cs"/>
          <w:sz w:val="36"/>
          <w:szCs w:val="36"/>
          <w:rtl/>
          <w:lang w:bidi="fa-IR"/>
        </w:rPr>
        <w:t>وثاقت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است. با توجه به این مطالب، علما این روایت را </w:t>
      </w:r>
      <w:proofErr w:type="spellStart"/>
      <w:r>
        <w:rPr>
          <w:rFonts w:hint="cs"/>
          <w:sz w:val="36"/>
          <w:szCs w:val="36"/>
          <w:rtl/>
          <w:lang w:bidi="fa-IR"/>
        </w:rPr>
        <w:t>سندا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می دانند و لذا تعبیر به </w:t>
      </w:r>
      <w:proofErr w:type="spellStart"/>
      <w:r>
        <w:rPr>
          <w:rFonts w:hint="cs"/>
          <w:sz w:val="36"/>
          <w:szCs w:val="36"/>
          <w:rtl/>
          <w:lang w:bidi="fa-IR"/>
        </w:rPr>
        <w:t>موثقه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سکونی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کنند.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اما از نظر دلالی: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برخی از اعلام در کتاب </w:t>
      </w:r>
      <w:proofErr w:type="spellStart"/>
      <w:r>
        <w:rPr>
          <w:rFonts w:hint="cs"/>
          <w:sz w:val="36"/>
          <w:szCs w:val="36"/>
          <w:rtl/>
          <w:lang w:bidi="fa-IR"/>
        </w:rPr>
        <w:t>الاجاره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اشکال کرده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دلالت این روایت بر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تمام نیست، و این تعبیر در حقیقت بیان این است که کسی که </w:t>
      </w:r>
      <w:proofErr w:type="spellStart"/>
      <w:r>
        <w:rPr>
          <w:rFonts w:hint="cs"/>
          <w:sz w:val="36"/>
          <w:szCs w:val="36"/>
          <w:rtl/>
          <w:lang w:bidi="fa-IR"/>
        </w:rPr>
        <w:t>اتّباع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نظر و پیگیری کرده حقی ندارد، نه این که در مقام تشریع سببیت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نسبت به </w:t>
      </w:r>
      <w:proofErr w:type="spellStart"/>
      <w:r>
        <w:rPr>
          <w:rFonts w:hint="cs"/>
          <w:sz w:val="36"/>
          <w:szCs w:val="36"/>
          <w:rtl/>
          <w:lang w:bidi="fa-IR"/>
        </w:rPr>
        <w:lastRenderedPageBreak/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عنوان یک قاعده عام باشد؛ چون مورد روایت صید است و در مورد صید،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غالبا با عنوان صید است نه با عنوان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یعنی همین که شخص از دور تیر بیندازد و عنوان صید ثابت باشد مالک صید می شود ولو عنوان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استیلاء صدق نکند؛ پس با توجه به عدم </w:t>
      </w:r>
      <w:proofErr w:type="spellStart"/>
      <w:r>
        <w:rPr>
          <w:rFonts w:hint="cs"/>
          <w:sz w:val="36"/>
          <w:szCs w:val="36"/>
          <w:rtl/>
          <w:lang w:bidi="fa-IR"/>
        </w:rPr>
        <w:t>اشتراط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صید، می فهمیم که امام علیه </w:t>
      </w:r>
      <w:proofErr w:type="spellStart"/>
      <w:r>
        <w:rPr>
          <w:rFonts w:hint="cs"/>
          <w:sz w:val="36"/>
          <w:szCs w:val="36"/>
          <w:rtl/>
          <w:lang w:bidi="fa-IR"/>
        </w:rPr>
        <w:t>السلام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فقط در مقام بیان این نکته است که دیدن صید اثری ندارد یعنی در مقام نفی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ناظر طیر است.</w:t>
      </w:r>
      <w:r>
        <w:rPr>
          <w:rStyle w:val="a5"/>
          <w:sz w:val="36"/>
          <w:szCs w:val="36"/>
          <w:rtl/>
          <w:lang w:bidi="fa-IR"/>
        </w:rPr>
        <w:footnoteReference w:id="2"/>
      </w:r>
    </w:p>
    <w:p w:rsidR="00B9089B" w:rsidRPr="00D843C6" w:rsidRDefault="00B9089B" w:rsidP="00B9089B">
      <w:pPr>
        <w:bidi/>
        <w:rPr>
          <w:b/>
          <w:bCs/>
          <w:sz w:val="36"/>
          <w:szCs w:val="36"/>
          <w:rtl/>
          <w:lang w:bidi="fa-IR"/>
        </w:rPr>
      </w:pPr>
      <w:r w:rsidRPr="00D843C6">
        <w:rPr>
          <w:rFonts w:hint="cs"/>
          <w:b/>
          <w:bCs/>
          <w:sz w:val="36"/>
          <w:szCs w:val="36"/>
          <w:rtl/>
          <w:lang w:bidi="fa-IR"/>
        </w:rPr>
        <w:t xml:space="preserve">جواب از </w:t>
      </w:r>
      <w:proofErr w:type="spellStart"/>
      <w:r w:rsidRPr="00D843C6">
        <w:rPr>
          <w:rFonts w:hint="cs"/>
          <w:b/>
          <w:bCs/>
          <w:sz w:val="36"/>
          <w:szCs w:val="36"/>
          <w:rtl/>
          <w:lang w:bidi="fa-IR"/>
        </w:rPr>
        <w:t>مناقشه</w:t>
      </w:r>
      <w:proofErr w:type="spellEnd"/>
      <w:r w:rsidRPr="00D843C6">
        <w:rPr>
          <w:rFonts w:hint="cs"/>
          <w:b/>
          <w:bCs/>
          <w:sz w:val="36"/>
          <w:szCs w:val="36"/>
          <w:rtl/>
          <w:lang w:bidi="fa-IR"/>
        </w:rPr>
        <w:t xml:space="preserve"> 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به نظر ما این اشکال وارد نیست، زیرا هرچند مورد روایت صید است و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آن هم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درغالب</w:t>
      </w:r>
      <w:proofErr w:type="spellEnd"/>
      <w:r w:rsidR="00DE6BDD">
        <w:rPr>
          <w:rFonts w:hint="cs"/>
          <w:sz w:val="36"/>
          <w:szCs w:val="36"/>
          <w:rtl/>
          <w:lang w:bidi="fa-IR"/>
        </w:rPr>
        <w:t xml:space="preserve"> موارد </w:t>
      </w:r>
      <w:r>
        <w:rPr>
          <w:rFonts w:hint="cs"/>
          <w:sz w:val="36"/>
          <w:szCs w:val="36"/>
          <w:rtl/>
          <w:lang w:bidi="fa-IR"/>
        </w:rPr>
        <w:t xml:space="preserve">به حصول عنوان صید است ولو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صدق نکند، اما با توجه به نکته ای که در سوال، مورد تردید و اشکال سائل بوده و امام علیه </w:t>
      </w:r>
      <w:proofErr w:type="spellStart"/>
      <w:r>
        <w:rPr>
          <w:rFonts w:hint="cs"/>
          <w:sz w:val="36"/>
          <w:szCs w:val="36"/>
          <w:rtl/>
          <w:lang w:bidi="fa-IR"/>
        </w:rPr>
        <w:t>السلام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مقام حل آن مشکل است، دلالت روایت تمام خواهد بود. </w:t>
      </w:r>
    </w:p>
    <w:p w:rsidR="00B9089B" w:rsidRDefault="00B9089B" w:rsidP="00DE6BD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تردید سائل از این جهت بوده است که وقتی از طرف یک نفر رویت حاصل شد و از طرف شخص دیگر ید حاصل شد، آیا </w:t>
      </w:r>
      <w:proofErr w:type="spellStart"/>
      <w:r>
        <w:rPr>
          <w:rFonts w:hint="cs"/>
          <w:sz w:val="36"/>
          <w:szCs w:val="36"/>
          <w:rtl/>
          <w:lang w:bidi="fa-IR"/>
        </w:rPr>
        <w:t>اتّباع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نظر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 و شخص دوم اخذ مال غیر کرده است، یا این که نظر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 و صاحب ید مالک است. امام علیه </w:t>
      </w:r>
      <w:proofErr w:type="spellStart"/>
      <w:r>
        <w:rPr>
          <w:rFonts w:hint="cs"/>
          <w:sz w:val="36"/>
          <w:szCs w:val="36"/>
          <w:rtl/>
          <w:lang w:bidi="fa-IR"/>
        </w:rPr>
        <w:t>السلام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جواب این سوال فرموده که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طریق ید حاصل می شود و اتباع نظر سبب ملک نیست. این که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اکثر موارد </w:t>
      </w:r>
      <w:r w:rsidR="00DE6BDD">
        <w:rPr>
          <w:rFonts w:hint="cs"/>
          <w:sz w:val="36"/>
          <w:szCs w:val="36"/>
          <w:rtl/>
          <w:lang w:bidi="fa-IR"/>
        </w:rPr>
        <w:t>طیر</w:t>
      </w:r>
      <w:r>
        <w:rPr>
          <w:rFonts w:hint="cs"/>
          <w:sz w:val="36"/>
          <w:szCs w:val="36"/>
          <w:rtl/>
          <w:lang w:bidi="fa-IR"/>
        </w:rPr>
        <w:t xml:space="preserve">، از راه صید حاصل میشود و احتیاجی به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ندارد صحیح است، اما ضرری به استدلال به روایت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زند، چون روایت در مقام حصر نیست که بگوید تنها سبب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لذا با توجه به این که کلام حضرت در جواب سوال سائل است،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محاز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توسط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اثبات می شود. 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بنابراین، دلالت این روایت به عنوان دلیل لفظی تمام است، پس اگر بعدها در خصوصیات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شک کردیم این روایت را می توانیم به عنوان دلیل لفظی و قاعده عام مطرح کنیم.</w:t>
      </w:r>
    </w:p>
    <w:p w:rsidR="00B9089B" w:rsidRDefault="00B9089B" w:rsidP="00B9089B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روایت سوم</w:t>
      </w:r>
    </w:p>
    <w:p w:rsidR="00B9089B" w:rsidRPr="00AF470C" w:rsidRDefault="00B9089B" w:rsidP="00AF470C">
      <w:pPr>
        <w:pStyle w:val="a6"/>
        <w:bidi/>
        <w:rPr>
          <w:rFonts w:ascii="Noor_Lotus" w:hAnsi="Noor_Lotus" w:cs="Noor_Lotus"/>
          <w:color w:val="0F005F"/>
          <w:sz w:val="35"/>
          <w:szCs w:val="35"/>
          <w:rtl/>
          <w:lang w:bidi="fa-IR"/>
        </w:rPr>
      </w:pP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عِدَّةٍ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أَصْحَابِنَا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أَحْمَدَ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بْنِ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مُحَمَّدٍ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سَهْلِ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بْنِ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زِيَادٍ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جَمِيعاً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عَنِ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ابْنِ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مَحْبُوبٍ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عَبْدِ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اللَّهِ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بْنِ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سِنَانٍ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أَبِي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عَبْدِ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اللَّهِ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</w:t>
      </w:r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قَالَ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: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مَنْ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أَصَابَ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مَالًا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أَوْ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بَعِيراً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فِي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فَلَاةٍ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مِنَ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الْأَرْضِ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-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قَدْ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كَلَّتْ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قَامَتْ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(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سَيَّبَهَا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صَاحِبُهَا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مِمَّا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لَمْ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يَتْبَعْهُ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)-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فَأَخَذَهَا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غَيْرُهُ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فَأَقَامَ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عَلَيْهَا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-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أَنْفَقَ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نَفَقَةً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حَتَّى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أَحْيَاهَا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مِنَ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الْكَلَالِ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مِنَ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الْمَوْتِ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-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فَهِيَ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لَهُ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سَبِيلَ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لَهُ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عَلَيْهَا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-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وَ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إِنَّمَا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هِيَ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مِثْلُ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الشَّيْ‌ءِ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 xml:space="preserve"> </w:t>
      </w:r>
      <w:proofErr w:type="spellStart"/>
      <w:r w:rsidRPr="00AF470C">
        <w:rPr>
          <w:rFonts w:ascii="Noor_Lotus" w:hAnsi="Noor_Lotus" w:cs="Noor_Lotus" w:hint="cs"/>
          <w:color w:val="0F005F"/>
          <w:sz w:val="35"/>
          <w:szCs w:val="35"/>
          <w:rtl/>
          <w:lang w:bidi="fa-IR"/>
        </w:rPr>
        <w:t>الْمُبَاحِ</w:t>
      </w:r>
      <w:proofErr w:type="spellEnd"/>
      <w:r w:rsidRPr="00AF470C">
        <w:rPr>
          <w:rFonts w:ascii="Noor_Lotus" w:hAnsi="Noor_Lotus" w:cs="Noor_Lotus"/>
          <w:color w:val="0F005F"/>
          <w:sz w:val="35"/>
          <w:szCs w:val="35"/>
          <w:rtl/>
        </w:rPr>
        <w:footnoteReference w:id="3"/>
      </w:r>
      <w:r w:rsidRPr="00AF470C">
        <w:rPr>
          <w:rFonts w:ascii="Noor_Lotus" w:hAnsi="Noor_Lotus" w:cs="Noor_Lotus"/>
          <w:color w:val="0F005F"/>
          <w:sz w:val="35"/>
          <w:szCs w:val="35"/>
          <w:rtl/>
          <w:lang w:bidi="fa-IR"/>
        </w:rPr>
        <w:t>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تقریب استدلال این است که هرچند بحث ما در سبب اولی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(یعنی جایی که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سابق نباشد) و مورد روایت جایی است که مالک قبلی از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خود </w:t>
      </w:r>
      <w:proofErr w:type="spellStart"/>
      <w:r>
        <w:rPr>
          <w:rFonts w:hint="cs"/>
          <w:sz w:val="36"/>
          <w:szCs w:val="36"/>
          <w:rtl/>
          <w:lang w:bidi="fa-IR"/>
        </w:rPr>
        <w:t>اعراض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کرده، اما جواب امام علیه </w:t>
      </w:r>
      <w:proofErr w:type="spellStart"/>
      <w:r>
        <w:rPr>
          <w:rFonts w:hint="cs"/>
          <w:sz w:val="36"/>
          <w:szCs w:val="36"/>
          <w:rtl/>
          <w:lang w:bidi="fa-IR"/>
        </w:rPr>
        <w:t>السلام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غیر از مورد روایت، حکم مباحات را هم بیان می کند، لذا محل استشهاد در روایت، ذیل آن است که فرمود حال او حال </w:t>
      </w:r>
      <w:proofErr w:type="spellStart"/>
      <w:r>
        <w:rPr>
          <w:rFonts w:hint="cs"/>
          <w:sz w:val="36"/>
          <w:szCs w:val="36"/>
          <w:rtl/>
          <w:lang w:bidi="fa-IR"/>
        </w:rPr>
        <w:t>شیء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مباح است، یعنی </w:t>
      </w:r>
      <w:proofErr w:type="spellStart"/>
      <w:r>
        <w:rPr>
          <w:rFonts w:hint="cs"/>
          <w:sz w:val="36"/>
          <w:szCs w:val="36"/>
          <w:rtl/>
          <w:lang w:bidi="fa-IR"/>
        </w:rPr>
        <w:t>شیء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مباح هم با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می آید.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و این هم که مورد روایت فرض احیاء است ضرری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زند، چون امام فرمود این مال مثل مباح اصلی است، یعنی همان طور که مباح اصلی را </w:t>
      </w:r>
      <w:proofErr w:type="spellStart"/>
      <w:r>
        <w:rPr>
          <w:rFonts w:hint="cs"/>
          <w:sz w:val="36"/>
          <w:szCs w:val="36"/>
          <w:rtl/>
          <w:lang w:bidi="fa-IR"/>
        </w:rPr>
        <w:t>هرکس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گرفت مالک می شود مال معرض </w:t>
      </w:r>
      <w:proofErr w:type="spellStart"/>
      <w:r>
        <w:rPr>
          <w:rFonts w:hint="cs"/>
          <w:sz w:val="36"/>
          <w:szCs w:val="36"/>
          <w:rtl/>
          <w:lang w:bidi="fa-IR"/>
        </w:rPr>
        <w:t>عنه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چنین است. بله اگر مال </w:t>
      </w:r>
      <w:proofErr w:type="spellStart"/>
      <w:r>
        <w:rPr>
          <w:rFonts w:hint="cs"/>
          <w:sz w:val="36"/>
          <w:szCs w:val="36"/>
          <w:rtl/>
          <w:lang w:bidi="fa-IR"/>
        </w:rPr>
        <w:t>موات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باشد، احتیاج به احیاء دارد اما اگر </w:t>
      </w:r>
      <w:proofErr w:type="spellStart"/>
      <w:r>
        <w:rPr>
          <w:rFonts w:hint="cs"/>
          <w:sz w:val="36"/>
          <w:szCs w:val="36"/>
          <w:rtl/>
          <w:lang w:bidi="fa-IR"/>
        </w:rPr>
        <w:t>موات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نباشد اطلاق روایت می گوید که اخذ </w:t>
      </w:r>
      <w:proofErr w:type="spellStart"/>
      <w:r>
        <w:rPr>
          <w:rFonts w:hint="cs"/>
          <w:sz w:val="36"/>
          <w:szCs w:val="36"/>
          <w:rtl/>
          <w:lang w:bidi="fa-IR"/>
        </w:rPr>
        <w:t>مملّک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بنابراین، این روایت را هم می توان از ادله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دانست.</w:t>
      </w:r>
    </w:p>
    <w:p w:rsidR="004268AB" w:rsidRDefault="004268AB" w:rsidP="004268AB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نکاتی راجع به بحث </w:t>
      </w:r>
      <w:proofErr w:type="spellStart"/>
      <w:r>
        <w:rPr>
          <w:rFonts w:hint="cs"/>
          <w:rtl/>
          <w:lang w:bidi="fa-IR"/>
        </w:rPr>
        <w:t>مملکیت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B9089B" w:rsidRDefault="00B9089B" w:rsidP="004268A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بعد از فراغ از اصل این مطلب، برخی نکات در مورد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وجود دارد که ثمرات </w:t>
      </w:r>
      <w:proofErr w:type="spellStart"/>
      <w:r>
        <w:rPr>
          <w:rFonts w:hint="cs"/>
          <w:sz w:val="36"/>
          <w:szCs w:val="36"/>
          <w:rtl/>
          <w:lang w:bidi="fa-IR"/>
        </w:rPr>
        <w:t>عملیه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مهمه ای بر آن مترتب است و </w:t>
      </w:r>
      <w:proofErr w:type="spellStart"/>
      <w:r>
        <w:rPr>
          <w:rFonts w:hint="cs"/>
          <w:sz w:val="36"/>
          <w:szCs w:val="36"/>
          <w:rtl/>
          <w:lang w:bidi="fa-IR"/>
        </w:rPr>
        <w:t>اجمالا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آن ها اشاره می شود: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جهت اول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امور </w:t>
      </w:r>
      <w:proofErr w:type="spellStart"/>
      <w:r>
        <w:rPr>
          <w:rFonts w:hint="cs"/>
          <w:sz w:val="36"/>
          <w:szCs w:val="36"/>
          <w:rtl/>
          <w:lang w:bidi="fa-IR"/>
        </w:rPr>
        <w:t>قصدیه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و برای این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 باید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شود، یا این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عناوین </w:t>
      </w:r>
      <w:proofErr w:type="spellStart"/>
      <w:r>
        <w:rPr>
          <w:rFonts w:hint="cs"/>
          <w:sz w:val="36"/>
          <w:szCs w:val="36"/>
          <w:rtl/>
          <w:lang w:bidi="fa-IR"/>
        </w:rPr>
        <w:t>ذاتیه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از اسباب </w:t>
      </w:r>
      <w:proofErr w:type="spellStart"/>
      <w:r>
        <w:rPr>
          <w:rFonts w:hint="cs"/>
          <w:sz w:val="36"/>
          <w:szCs w:val="36"/>
          <w:rtl/>
          <w:lang w:bidi="fa-IR"/>
        </w:rPr>
        <w:t>قهریه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حصول </w:t>
      </w:r>
      <w:proofErr w:type="spellStart"/>
      <w:r>
        <w:rPr>
          <w:rFonts w:hint="cs"/>
          <w:sz w:val="36"/>
          <w:szCs w:val="36"/>
          <w:rtl/>
          <w:lang w:bidi="fa-IR"/>
        </w:rPr>
        <w:lastRenderedPageBreak/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مثل اتلاف که سبب قهری </w:t>
      </w:r>
      <w:proofErr w:type="spellStart"/>
      <w:r>
        <w:rPr>
          <w:rFonts w:hint="cs"/>
          <w:sz w:val="36"/>
          <w:szCs w:val="36"/>
          <w:rtl/>
          <w:lang w:bidi="fa-IR"/>
        </w:rPr>
        <w:t>ضمان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لذا حتی اگر در حال </w:t>
      </w:r>
      <w:proofErr w:type="spellStart"/>
      <w:r>
        <w:rPr>
          <w:rFonts w:hint="cs"/>
          <w:sz w:val="36"/>
          <w:szCs w:val="36"/>
          <w:rtl/>
          <w:lang w:bidi="fa-IR"/>
        </w:rPr>
        <w:t>نوم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اتفاق بیفتد شخص </w:t>
      </w:r>
      <w:proofErr w:type="spellStart"/>
      <w:r>
        <w:rPr>
          <w:rFonts w:hint="cs"/>
          <w:sz w:val="36"/>
          <w:szCs w:val="36"/>
          <w:rtl/>
          <w:lang w:bidi="fa-IR"/>
        </w:rPr>
        <w:t>مُتلف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ضامن است؟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جهت دوم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عنوان قصدی باشد آیا در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بالحیازه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 یا نه، یعنی اگر شخصی مالی را ید گذاشت برای اطلاع از خصوصیات آن و امثال ذلک (نه به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>)، باز هم مالک می شود یا نه؟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جهت سوم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</w:t>
      </w:r>
      <w:proofErr w:type="spellStart"/>
      <w:r>
        <w:rPr>
          <w:rFonts w:hint="cs"/>
          <w:sz w:val="36"/>
          <w:szCs w:val="36"/>
          <w:rtl/>
          <w:lang w:bidi="fa-IR"/>
        </w:rPr>
        <w:t>حیازتی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</w:t>
      </w:r>
      <w:proofErr w:type="spellStart"/>
      <w:r>
        <w:rPr>
          <w:rFonts w:hint="cs"/>
          <w:sz w:val="36"/>
          <w:szCs w:val="36"/>
          <w:rtl/>
          <w:lang w:bidi="fa-IR"/>
        </w:rPr>
        <w:t>مباشرتا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شخص صادر می شود یا شامل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بالتسبیب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طریق وکالت و اجاره هم می شود، یعنی اگر شخصی، دیگری را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یا وکیل کرد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معدن، آیا مالک می شود یا نه؟ و اگر گفتیم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 استیجار هم حاصل می شود قصد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 یا قصد مستاجر؟ و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خودش یا شخص </w:t>
      </w:r>
      <w:proofErr w:type="spellStart"/>
      <w:r>
        <w:rPr>
          <w:rFonts w:hint="cs"/>
          <w:sz w:val="36"/>
          <w:szCs w:val="36"/>
          <w:rtl/>
          <w:lang w:bidi="fa-IR"/>
        </w:rPr>
        <w:t>ثالثی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بکند چه حکمی دارد؟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جهت چهارم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سبب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سبب وحید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مباحات است همان طور که محقق ایروانی فرموده، یا این که در کنار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اسباب دیگری هم برای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وجود دارد همان طور که مرحوم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فرمود؟</w:t>
      </w:r>
    </w:p>
    <w:p w:rsidR="00B9089B" w:rsidRDefault="00B9089B" w:rsidP="004268AB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جهت اول، قصدی بودن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B9089B" w:rsidRDefault="004268AB" w:rsidP="00FE0F7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نوع کلمات، این مطلب را</w:t>
      </w:r>
      <w:r w:rsidR="00B9089B">
        <w:rPr>
          <w:rFonts w:hint="cs"/>
          <w:sz w:val="36"/>
          <w:szCs w:val="36"/>
          <w:rtl/>
          <w:lang w:bidi="fa-IR"/>
        </w:rPr>
        <w:t xml:space="preserve"> قبول کرده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از عناوین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قصدی</w:t>
      </w:r>
      <w:r>
        <w:rPr>
          <w:rFonts w:hint="cs"/>
          <w:sz w:val="36"/>
          <w:szCs w:val="36"/>
          <w:rtl/>
          <w:lang w:bidi="fa-IR"/>
        </w:rPr>
        <w:t>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است مثل عنوان تعظیم</w:t>
      </w:r>
      <w:r>
        <w:rPr>
          <w:rFonts w:hint="cs"/>
          <w:sz w:val="36"/>
          <w:szCs w:val="36"/>
          <w:rtl/>
          <w:lang w:bidi="fa-IR"/>
        </w:rPr>
        <w:t xml:space="preserve"> که بدون قصد احترام محقق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</w:t>
      </w:r>
      <w:r w:rsidR="00B9089B">
        <w:rPr>
          <w:rFonts w:hint="cs"/>
          <w:sz w:val="36"/>
          <w:szCs w:val="36"/>
          <w:rtl/>
          <w:lang w:bidi="fa-IR"/>
        </w:rPr>
        <w:t xml:space="preserve">، و عنوان ذاتی نیست که بدون قصد هم حاصل شود (مثل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اکل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و شرب که در صدق آنها قصد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اکل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و شرب معتبر نیست) </w:t>
      </w:r>
      <w:r w:rsidR="00FE0F79">
        <w:rPr>
          <w:rFonts w:hint="cs"/>
          <w:sz w:val="36"/>
          <w:szCs w:val="36"/>
          <w:rtl/>
          <w:lang w:bidi="fa-IR"/>
        </w:rPr>
        <w:t>بلکه به تعبیر آ</w:t>
      </w:r>
      <w:r w:rsidR="00B9089B">
        <w:rPr>
          <w:rFonts w:hint="cs"/>
          <w:sz w:val="36"/>
          <w:szCs w:val="36"/>
          <w:rtl/>
          <w:lang w:bidi="fa-IR"/>
        </w:rPr>
        <w:t xml:space="preserve">قای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خوئی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FE0F79">
        <w:rPr>
          <w:rFonts w:hint="cs"/>
          <w:sz w:val="36"/>
          <w:szCs w:val="36"/>
          <w:rtl/>
          <w:lang w:bidi="fa-IR"/>
        </w:rPr>
        <w:t>شکی در این مطلب نیست.</w:t>
      </w:r>
    </w:p>
    <w:p w:rsidR="00B9089B" w:rsidRDefault="009F6562" w:rsidP="009F6562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همان طور که آقای </w:t>
      </w:r>
      <w:r w:rsidR="00B9089B">
        <w:rPr>
          <w:rFonts w:hint="cs"/>
          <w:sz w:val="36"/>
          <w:szCs w:val="36"/>
          <w:rtl/>
          <w:lang w:bidi="fa-IR"/>
        </w:rPr>
        <w:t>حکیم</w:t>
      </w:r>
      <w:r>
        <w:rPr>
          <w:rFonts w:hint="cs"/>
          <w:sz w:val="36"/>
          <w:szCs w:val="36"/>
          <w:rtl/>
          <w:lang w:bidi="fa-IR"/>
        </w:rPr>
        <w:t xml:space="preserve"> فرموده است،</w:t>
      </w:r>
      <w:r w:rsidR="00B9089B">
        <w:rPr>
          <w:rFonts w:hint="cs"/>
          <w:sz w:val="36"/>
          <w:szCs w:val="36"/>
          <w:rtl/>
          <w:lang w:bidi="fa-IR"/>
        </w:rPr>
        <w:t xml:space="preserve"> در جواهر </w:t>
      </w:r>
      <w:r>
        <w:rPr>
          <w:rFonts w:hint="cs"/>
          <w:sz w:val="36"/>
          <w:szCs w:val="36"/>
          <w:rtl/>
          <w:lang w:bidi="fa-IR"/>
        </w:rPr>
        <w:t xml:space="preserve">هم </w:t>
      </w:r>
      <w:r w:rsidR="00B9089B">
        <w:rPr>
          <w:rFonts w:hint="cs"/>
          <w:sz w:val="36"/>
          <w:szCs w:val="36"/>
          <w:rtl/>
          <w:lang w:bidi="fa-IR"/>
        </w:rPr>
        <w:t xml:space="preserve">اصل اعتبار قصد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را پذیرفته</w:t>
      </w:r>
      <w:r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لذا فرموده در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مواردی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که </w:t>
      </w:r>
      <w:r>
        <w:rPr>
          <w:rFonts w:hint="cs"/>
          <w:sz w:val="36"/>
          <w:szCs w:val="36"/>
          <w:rtl/>
          <w:lang w:bidi="fa-IR"/>
        </w:rPr>
        <w:t xml:space="preserve">سنگ یا خاکی را جا به جا کند تا بتواند از آن محل عبور کند، </w:t>
      </w:r>
      <w:r w:rsidR="00B9089B">
        <w:rPr>
          <w:rFonts w:hint="cs"/>
          <w:sz w:val="36"/>
          <w:szCs w:val="36"/>
          <w:rtl/>
          <w:lang w:bidi="fa-IR"/>
        </w:rPr>
        <w:t xml:space="preserve">مالک تراب یا حجر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شود</w:t>
      </w:r>
      <w:r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و همین طور در جایی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در حال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نوم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حاصل شود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ملکیت</w:t>
      </w:r>
      <w:r>
        <w:rPr>
          <w:rFonts w:hint="cs"/>
          <w:sz w:val="36"/>
          <w:szCs w:val="36"/>
          <w:rtl/>
          <w:lang w:bidi="fa-IR"/>
        </w:rPr>
        <w:t>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حاصل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شود.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در کلمات محقق اصفهانی و </w:t>
      </w:r>
      <w:r w:rsidR="00243DDC">
        <w:rPr>
          <w:rFonts w:hint="cs"/>
          <w:sz w:val="36"/>
          <w:szCs w:val="36"/>
          <w:rtl/>
          <w:lang w:bidi="fa-IR"/>
        </w:rPr>
        <w:t xml:space="preserve">همین طور محقق عراقی در شرح تبصره هم، </w:t>
      </w:r>
      <w:r>
        <w:rPr>
          <w:rFonts w:hint="cs"/>
          <w:sz w:val="36"/>
          <w:szCs w:val="36"/>
          <w:rtl/>
          <w:lang w:bidi="fa-IR"/>
        </w:rPr>
        <w:t xml:space="preserve">اصل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قبول کرده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4C6E7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و گفته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4C6E77">
        <w:rPr>
          <w:rFonts w:hint="cs"/>
          <w:sz w:val="36"/>
          <w:szCs w:val="36"/>
          <w:rtl/>
          <w:lang w:bidi="fa-IR"/>
        </w:rPr>
        <w:t xml:space="preserve">آن چه </w:t>
      </w:r>
      <w:r>
        <w:rPr>
          <w:rFonts w:hint="cs"/>
          <w:sz w:val="36"/>
          <w:szCs w:val="36"/>
          <w:rtl/>
          <w:lang w:bidi="fa-IR"/>
        </w:rPr>
        <w:t xml:space="preserve">محل کلام است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</w:t>
      </w:r>
      <w:r w:rsidR="004C6E77">
        <w:rPr>
          <w:rFonts w:hint="cs"/>
          <w:sz w:val="36"/>
          <w:szCs w:val="36"/>
          <w:rtl/>
          <w:lang w:bidi="fa-IR"/>
        </w:rPr>
        <w:t xml:space="preserve"> نه اعتبار قصد </w:t>
      </w:r>
      <w:proofErr w:type="spellStart"/>
      <w:r w:rsidR="004C6E7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4C6E77">
        <w:rPr>
          <w:rFonts w:hint="cs"/>
          <w:sz w:val="36"/>
          <w:szCs w:val="36"/>
          <w:rtl/>
          <w:lang w:bidi="fa-IR"/>
        </w:rPr>
        <w:t>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تنها ظاهر کلام محقق عراقی در حاشیه </w:t>
      </w:r>
      <w:proofErr w:type="spellStart"/>
      <w:r>
        <w:rPr>
          <w:rFonts w:hint="cs"/>
          <w:sz w:val="36"/>
          <w:szCs w:val="36"/>
          <w:rtl/>
          <w:lang w:bidi="fa-IR"/>
        </w:rPr>
        <w:t>عروه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قصدی نیست، اما کلام ایشان قابل توجیه است و ممکن است بگوییم ناظر به بحث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>.</w:t>
      </w:r>
    </w:p>
    <w:p w:rsidR="004C6E77" w:rsidRDefault="004C6E77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سه مثال برای جایی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وجود ندارد در کلمات مطرح است:</w:t>
      </w:r>
    </w:p>
    <w:p w:rsidR="00896623" w:rsidRDefault="004C6E77" w:rsidP="00896623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مثال اول کسی است که در حال </w:t>
      </w:r>
      <w:proofErr w:type="spellStart"/>
      <w:r>
        <w:rPr>
          <w:rFonts w:hint="cs"/>
          <w:sz w:val="36"/>
          <w:szCs w:val="36"/>
          <w:rtl/>
          <w:lang w:bidi="fa-IR"/>
        </w:rPr>
        <w:t>نوم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مالی را اخذ کند که طبعا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ندارد. مثال دوم هم کسی است که </w:t>
      </w:r>
      <w:r w:rsidR="00F7057B">
        <w:rPr>
          <w:rFonts w:hint="cs"/>
          <w:sz w:val="36"/>
          <w:szCs w:val="36"/>
          <w:rtl/>
          <w:lang w:bidi="fa-IR"/>
        </w:rPr>
        <w:t xml:space="preserve">خاک یا سنگ را جا به جا کند که قصد </w:t>
      </w:r>
      <w:proofErr w:type="spellStart"/>
      <w:r w:rsidR="00F7057B">
        <w:rPr>
          <w:rFonts w:hint="cs"/>
          <w:sz w:val="36"/>
          <w:szCs w:val="36"/>
          <w:rtl/>
          <w:lang w:bidi="fa-IR"/>
        </w:rPr>
        <w:t>تمکن</w:t>
      </w:r>
      <w:proofErr w:type="spellEnd"/>
      <w:r w:rsidR="00F7057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از</w:t>
      </w:r>
      <w:r w:rsidR="00F7057B">
        <w:rPr>
          <w:rFonts w:hint="cs"/>
          <w:sz w:val="36"/>
          <w:szCs w:val="36"/>
          <w:rtl/>
          <w:lang w:bidi="fa-IR"/>
        </w:rPr>
        <w:t>عبور</w:t>
      </w:r>
      <w:proofErr w:type="spellEnd"/>
      <w:r w:rsidR="00F7057B">
        <w:rPr>
          <w:rFonts w:hint="cs"/>
          <w:sz w:val="36"/>
          <w:szCs w:val="36"/>
          <w:rtl/>
          <w:lang w:bidi="fa-IR"/>
        </w:rPr>
        <w:t xml:space="preserve"> دارد نه قصد </w:t>
      </w:r>
      <w:proofErr w:type="spellStart"/>
      <w:r w:rsidR="00F7057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F7057B">
        <w:rPr>
          <w:rFonts w:hint="cs"/>
          <w:sz w:val="36"/>
          <w:szCs w:val="36"/>
          <w:rtl/>
          <w:lang w:bidi="fa-IR"/>
        </w:rPr>
        <w:t xml:space="preserve">. </w:t>
      </w:r>
      <w:r w:rsidR="00896623">
        <w:rPr>
          <w:rFonts w:hint="cs"/>
          <w:sz w:val="36"/>
          <w:szCs w:val="36"/>
          <w:rtl/>
          <w:lang w:bidi="fa-IR"/>
        </w:rPr>
        <w:t xml:space="preserve">البته این مثال دوم قابل </w:t>
      </w:r>
      <w:proofErr w:type="spellStart"/>
      <w:r w:rsidR="00896623">
        <w:rPr>
          <w:rFonts w:hint="cs"/>
          <w:sz w:val="36"/>
          <w:szCs w:val="36"/>
          <w:rtl/>
          <w:lang w:bidi="fa-IR"/>
        </w:rPr>
        <w:t>مناقشه</w:t>
      </w:r>
      <w:proofErr w:type="spellEnd"/>
      <w:r w:rsidR="00896623">
        <w:rPr>
          <w:rFonts w:hint="cs"/>
          <w:sz w:val="36"/>
          <w:szCs w:val="36"/>
          <w:rtl/>
          <w:lang w:bidi="fa-IR"/>
        </w:rPr>
        <w:t xml:space="preserve"> است زیرا این شخص قصد اخذ کرده است، منتهی قصد اخذ غیر دائمی.</w:t>
      </w:r>
    </w:p>
    <w:p w:rsidR="00B9089B" w:rsidRDefault="00F7057B" w:rsidP="00896623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مثال سوم هم مثال معروفی است که: شخصی</w:t>
      </w:r>
      <w:r w:rsidR="00B9089B">
        <w:rPr>
          <w:rFonts w:hint="cs"/>
          <w:sz w:val="36"/>
          <w:szCs w:val="36"/>
          <w:rtl/>
          <w:lang w:bidi="fa-IR"/>
        </w:rPr>
        <w:t xml:space="preserve"> ماهی را </w:t>
      </w:r>
      <w:r>
        <w:rPr>
          <w:rFonts w:hint="cs"/>
          <w:sz w:val="36"/>
          <w:szCs w:val="36"/>
          <w:rtl/>
          <w:lang w:bidi="fa-IR"/>
        </w:rPr>
        <w:t>صید کرده و</w:t>
      </w:r>
      <w:r w:rsidR="00B9089B">
        <w:rPr>
          <w:rFonts w:hint="cs"/>
          <w:sz w:val="36"/>
          <w:szCs w:val="36"/>
          <w:rtl/>
          <w:lang w:bidi="fa-IR"/>
        </w:rPr>
        <w:t xml:space="preserve"> در شکم او جواهر است و آن را به دیگری می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فروشد</w:t>
      </w:r>
      <w:proofErr w:type="spellEnd"/>
      <w:r w:rsidR="00E607A4">
        <w:rPr>
          <w:rFonts w:hint="cs"/>
          <w:sz w:val="36"/>
          <w:szCs w:val="36"/>
          <w:rtl/>
          <w:lang w:bidi="fa-IR"/>
        </w:rPr>
        <w:t>.</w:t>
      </w:r>
      <w:r w:rsidR="00B9089B">
        <w:rPr>
          <w:rFonts w:hint="cs"/>
          <w:sz w:val="36"/>
          <w:szCs w:val="36"/>
          <w:rtl/>
          <w:lang w:bidi="fa-IR"/>
        </w:rPr>
        <w:t xml:space="preserve"> در این جا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بائع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نسبت به </w:t>
      </w:r>
      <w:r w:rsidR="00E607A4">
        <w:rPr>
          <w:rFonts w:hint="cs"/>
          <w:sz w:val="36"/>
          <w:szCs w:val="36"/>
          <w:rtl/>
          <w:lang w:bidi="fa-IR"/>
        </w:rPr>
        <w:t xml:space="preserve">آن </w:t>
      </w:r>
      <w:r w:rsidR="00B9089B">
        <w:rPr>
          <w:rFonts w:hint="cs"/>
          <w:sz w:val="36"/>
          <w:szCs w:val="36"/>
          <w:rtl/>
          <w:lang w:bidi="fa-IR"/>
        </w:rPr>
        <w:t>جواهر ید داشته ولی التفات به وجود آن نداشته و طبعا قصد اخذ آن را هم نداشته است</w:t>
      </w:r>
      <w:r w:rsidR="00E607A4"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لذا اگر بگوییم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عنوان </w:t>
      </w:r>
      <w:r w:rsidR="00B774C4">
        <w:rPr>
          <w:rFonts w:hint="cs"/>
          <w:sz w:val="36"/>
          <w:szCs w:val="36"/>
          <w:rtl/>
          <w:lang w:bidi="fa-IR"/>
        </w:rPr>
        <w:t xml:space="preserve">قصدی نیست باید قائل به </w:t>
      </w:r>
      <w:proofErr w:type="spellStart"/>
      <w:r w:rsidR="00B774C4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B774C4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774C4">
        <w:rPr>
          <w:rFonts w:hint="cs"/>
          <w:sz w:val="36"/>
          <w:szCs w:val="36"/>
          <w:rtl/>
          <w:lang w:bidi="fa-IR"/>
        </w:rPr>
        <w:t>بائع</w:t>
      </w:r>
      <w:proofErr w:type="spellEnd"/>
      <w:r w:rsidR="00B774C4">
        <w:rPr>
          <w:rFonts w:hint="cs"/>
          <w:sz w:val="36"/>
          <w:szCs w:val="36"/>
          <w:rtl/>
          <w:lang w:bidi="fa-IR"/>
        </w:rPr>
        <w:t xml:space="preserve"> در این موارد شویم.</w:t>
      </w:r>
    </w:p>
    <w:p w:rsidR="00B9089B" w:rsidRDefault="00B9089B" w:rsidP="004268AB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ادله قصدی بودن عنوان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D32039" w:rsidRDefault="00D32039" w:rsidP="00D32039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دلیل اول</w:t>
      </w:r>
      <w:r w:rsidR="00B9089B">
        <w:rPr>
          <w:rFonts w:hint="cs"/>
          <w:rtl/>
          <w:lang w:bidi="fa-IR"/>
        </w:rPr>
        <w:t xml:space="preserve"> </w:t>
      </w:r>
    </w:p>
    <w:p w:rsidR="007C7798" w:rsidRDefault="007C7798" w:rsidP="00D3203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اولین </w:t>
      </w:r>
      <w:proofErr w:type="spellStart"/>
      <w:r>
        <w:rPr>
          <w:rFonts w:hint="cs"/>
          <w:sz w:val="36"/>
          <w:szCs w:val="36"/>
          <w:rtl/>
          <w:lang w:bidi="fa-IR"/>
        </w:rPr>
        <w:t>وجهی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برای اثبات قصدی بودن عنوان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توان </w:t>
      </w:r>
      <w:proofErr w:type="spellStart"/>
      <w:r>
        <w:rPr>
          <w:rFonts w:hint="cs"/>
          <w:sz w:val="36"/>
          <w:szCs w:val="36"/>
          <w:rtl/>
          <w:lang w:bidi="fa-IR"/>
        </w:rPr>
        <w:t>ذکرکرد</w:t>
      </w:r>
      <w:proofErr w:type="spellEnd"/>
      <w:r w:rsidR="00B774C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این است که: </w:t>
      </w:r>
    </w:p>
    <w:p w:rsidR="00B9089B" w:rsidRDefault="00B774C4" w:rsidP="007C779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دلیل اصلی </w:t>
      </w:r>
      <w:proofErr w:type="spellStart"/>
      <w:r>
        <w:rPr>
          <w:rFonts w:hint="cs"/>
          <w:sz w:val="36"/>
          <w:szCs w:val="36"/>
          <w:rtl/>
          <w:lang w:bidi="fa-IR"/>
        </w:rPr>
        <w:t>مملکیت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است</w:t>
      </w:r>
      <w:r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و در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عقلاء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را موجب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می بینند که عن قصد تحقق پیدا کرده باشد</w:t>
      </w:r>
      <w:r>
        <w:rPr>
          <w:rFonts w:hint="cs"/>
          <w:sz w:val="36"/>
          <w:szCs w:val="36"/>
          <w:rtl/>
          <w:lang w:bidi="fa-IR"/>
        </w:rPr>
        <w:t>، و</w:t>
      </w:r>
      <w:r w:rsidR="00B9089B">
        <w:rPr>
          <w:rFonts w:hint="cs"/>
          <w:sz w:val="36"/>
          <w:szCs w:val="36"/>
          <w:rtl/>
          <w:lang w:bidi="fa-IR"/>
        </w:rPr>
        <w:t xml:space="preserve">الا به مجرد اخذ خارجی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شیء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اگر قصد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نشده باشد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را حاصل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بینند. آقای حکیم هم از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عقلاء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همین مطلب را فهمیده است.</w:t>
      </w:r>
    </w:p>
    <w:p w:rsidR="007C7798" w:rsidRDefault="007C7798" w:rsidP="007C7798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دلیل دوم</w:t>
      </w:r>
    </w:p>
    <w:p w:rsidR="00B9089B" w:rsidRDefault="00B774C4" w:rsidP="006B2E4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هرچند</w:t>
      </w:r>
      <w:r w:rsidR="00B9089B"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ممل</w:t>
      </w:r>
      <w:r>
        <w:rPr>
          <w:rFonts w:hint="cs"/>
          <w:sz w:val="36"/>
          <w:szCs w:val="36"/>
          <w:rtl/>
          <w:lang w:bidi="fa-IR"/>
        </w:rPr>
        <w:t>ّ</w:t>
      </w:r>
      <w:r w:rsidR="00B9089B">
        <w:rPr>
          <w:rFonts w:hint="cs"/>
          <w:sz w:val="36"/>
          <w:szCs w:val="36"/>
          <w:rtl/>
          <w:lang w:bidi="fa-IR"/>
        </w:rPr>
        <w:t>کی</w:t>
      </w:r>
      <w:r>
        <w:rPr>
          <w:rFonts w:hint="cs"/>
          <w:sz w:val="36"/>
          <w:szCs w:val="36"/>
          <w:rtl/>
          <w:lang w:bidi="fa-IR"/>
        </w:rPr>
        <w:t>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ادله لفظی</w:t>
      </w:r>
      <w:r w:rsidR="00B9089B">
        <w:rPr>
          <w:rFonts w:hint="cs"/>
          <w:sz w:val="36"/>
          <w:szCs w:val="36"/>
          <w:rtl/>
          <w:lang w:bidi="fa-IR"/>
        </w:rPr>
        <w:t xml:space="preserve"> مثل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موثقه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سکونی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استناد داشته باشیم</w:t>
      </w:r>
      <w:r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وعنوان</w:t>
      </w:r>
      <w:proofErr w:type="spellEnd"/>
      <w:r w:rsidR="00DE6BDD">
        <w:rPr>
          <w:rFonts w:hint="cs"/>
          <w:sz w:val="36"/>
          <w:szCs w:val="36"/>
          <w:rtl/>
          <w:lang w:bidi="fa-IR"/>
        </w:rPr>
        <w:t xml:space="preserve"> وارد درآن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مطلق</w:t>
      </w:r>
      <w:proofErr w:type="spellEnd"/>
      <w:r w:rsidR="00DE6BDD">
        <w:rPr>
          <w:rFonts w:hint="cs"/>
          <w:sz w:val="36"/>
          <w:szCs w:val="36"/>
          <w:rtl/>
          <w:lang w:bidi="fa-IR"/>
        </w:rPr>
        <w:t xml:space="preserve"> اخذ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واستيلاء</w:t>
      </w:r>
      <w:proofErr w:type="spellEnd"/>
      <w:r w:rsidR="00DE6BDD">
        <w:rPr>
          <w:rFonts w:hint="cs"/>
          <w:sz w:val="36"/>
          <w:szCs w:val="36"/>
          <w:rtl/>
          <w:lang w:bidi="fa-IR"/>
        </w:rPr>
        <w:t xml:space="preserve"> است (که شامل موارد عدم قصد هم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مي</w:t>
      </w:r>
      <w:proofErr w:type="spellEnd"/>
      <w:r w:rsidR="00DE6BDD">
        <w:rPr>
          <w:rFonts w:hint="cs"/>
          <w:sz w:val="36"/>
          <w:szCs w:val="36"/>
          <w:rtl/>
          <w:lang w:bidi="fa-IR"/>
        </w:rPr>
        <w:t xml:space="preserve"> </w:t>
      </w:r>
      <w:r w:rsidR="00DE6BDD">
        <w:rPr>
          <w:rFonts w:hint="cs"/>
          <w:sz w:val="36"/>
          <w:szCs w:val="36"/>
          <w:rtl/>
          <w:lang w:bidi="fa-IR"/>
        </w:rPr>
        <w:lastRenderedPageBreak/>
        <w:t>شود)</w:t>
      </w:r>
      <w:r>
        <w:rPr>
          <w:rFonts w:hint="cs"/>
          <w:sz w:val="36"/>
          <w:szCs w:val="36"/>
          <w:rtl/>
          <w:lang w:bidi="fa-IR"/>
        </w:rPr>
        <w:t>اما</w:t>
      </w:r>
      <w:r w:rsidR="00B9089B">
        <w:rPr>
          <w:rFonts w:hint="cs"/>
          <w:sz w:val="36"/>
          <w:szCs w:val="36"/>
          <w:rtl/>
          <w:lang w:bidi="fa-IR"/>
        </w:rPr>
        <w:t xml:space="preserve"> از آن جایی که </w:t>
      </w:r>
      <w:r>
        <w:rPr>
          <w:rFonts w:hint="cs"/>
          <w:sz w:val="36"/>
          <w:szCs w:val="36"/>
          <w:rtl/>
          <w:lang w:bidi="fa-IR"/>
        </w:rPr>
        <w:t xml:space="preserve">این روایات در موردی وارد شده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خاص </w:t>
      </w:r>
      <w:r>
        <w:rPr>
          <w:rFonts w:hint="cs"/>
          <w:sz w:val="36"/>
          <w:szCs w:val="36"/>
          <w:rtl/>
          <w:lang w:bidi="fa-IR"/>
        </w:rPr>
        <w:t xml:space="preserve">در آن مورد </w:t>
      </w:r>
      <w:r w:rsidR="00B9089B">
        <w:rPr>
          <w:rFonts w:hint="cs"/>
          <w:sz w:val="36"/>
          <w:szCs w:val="36"/>
          <w:rtl/>
          <w:lang w:bidi="fa-IR"/>
        </w:rPr>
        <w:t>وجود دارد</w:t>
      </w:r>
      <w:r>
        <w:rPr>
          <w:rFonts w:hint="cs"/>
          <w:sz w:val="36"/>
          <w:szCs w:val="36"/>
          <w:rtl/>
          <w:lang w:bidi="fa-IR"/>
        </w:rPr>
        <w:t>،</w:t>
      </w:r>
      <w:r w:rsidR="001A4CCE">
        <w:rPr>
          <w:rFonts w:hint="cs"/>
          <w:sz w:val="36"/>
          <w:szCs w:val="36"/>
          <w:rtl/>
          <w:lang w:bidi="fa-IR"/>
        </w:rPr>
        <w:t xml:space="preserve"> گفته شده است مقتضا</w:t>
      </w:r>
      <w:r w:rsidR="00B9089B">
        <w:rPr>
          <w:rFonts w:hint="cs"/>
          <w:sz w:val="36"/>
          <w:szCs w:val="36"/>
          <w:rtl/>
          <w:lang w:bidi="fa-IR"/>
        </w:rPr>
        <w:t xml:space="preserve">ی قاعده این است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نص</w:t>
      </w:r>
      <w:proofErr w:type="spellEnd"/>
      <w:r w:rsidR="001A4CCE"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بر جایی حمل شود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در آن مورد وجود دارد</w:t>
      </w:r>
      <w:r w:rsidR="001A4CCE"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يعنی</w:t>
      </w:r>
      <w:proofErr w:type="spellEnd"/>
      <w:r w:rsidR="001A4CCE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DE6BDD">
        <w:rPr>
          <w:rFonts w:hint="cs"/>
          <w:sz w:val="36"/>
          <w:szCs w:val="36"/>
          <w:rtl/>
          <w:lang w:bidi="fa-IR"/>
        </w:rPr>
        <w:t>نص</w:t>
      </w:r>
      <w:proofErr w:type="spellEnd"/>
      <w:r w:rsidR="001A4CCE">
        <w:rPr>
          <w:rFonts w:hint="cs"/>
          <w:sz w:val="36"/>
          <w:szCs w:val="36"/>
          <w:rtl/>
          <w:lang w:bidi="fa-IR"/>
        </w:rPr>
        <w:t xml:space="preserve"> در مقام امضاء همان مطلبی است که </w:t>
      </w:r>
      <w:proofErr w:type="spellStart"/>
      <w:r w:rsidR="001A4CCE">
        <w:rPr>
          <w:rFonts w:hint="cs"/>
          <w:sz w:val="36"/>
          <w:szCs w:val="36"/>
          <w:rtl/>
          <w:lang w:bidi="fa-IR"/>
        </w:rPr>
        <w:t>عقلاء</w:t>
      </w:r>
      <w:proofErr w:type="spellEnd"/>
      <w:r w:rsidR="001A4CCE">
        <w:rPr>
          <w:rFonts w:hint="cs"/>
          <w:sz w:val="36"/>
          <w:szCs w:val="36"/>
          <w:rtl/>
          <w:lang w:bidi="fa-IR"/>
        </w:rPr>
        <w:t xml:space="preserve"> بر آن </w:t>
      </w:r>
      <w:proofErr w:type="spellStart"/>
      <w:r w:rsidR="001A4CCE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1A4CCE">
        <w:rPr>
          <w:rFonts w:hint="cs"/>
          <w:sz w:val="36"/>
          <w:szCs w:val="36"/>
          <w:rtl/>
          <w:lang w:bidi="fa-IR"/>
        </w:rPr>
        <w:t xml:space="preserve"> دارند.</w:t>
      </w:r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266B36">
        <w:rPr>
          <w:rFonts w:hint="cs"/>
          <w:sz w:val="36"/>
          <w:szCs w:val="36"/>
          <w:rtl/>
          <w:lang w:bidi="fa-IR"/>
        </w:rPr>
        <w:t>پس</w:t>
      </w:r>
      <w:r w:rsidR="00345F52">
        <w:rPr>
          <w:rFonts w:hint="cs"/>
          <w:sz w:val="36"/>
          <w:szCs w:val="36"/>
          <w:rtl/>
          <w:lang w:bidi="fa-IR"/>
        </w:rPr>
        <w:t xml:space="preserve">، طبق این بیان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توانیم به اطلاق </w:t>
      </w:r>
      <w:r w:rsidR="00345F52">
        <w:rPr>
          <w:rFonts w:hint="cs"/>
          <w:sz w:val="36"/>
          <w:szCs w:val="36"/>
          <w:rtl/>
          <w:lang w:bidi="fa-IR"/>
        </w:rPr>
        <w:t>"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للید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ما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أخذت</w:t>
      </w:r>
      <w:proofErr w:type="spellEnd"/>
      <w:r w:rsidR="00345F52">
        <w:rPr>
          <w:rFonts w:hint="cs"/>
          <w:sz w:val="36"/>
          <w:szCs w:val="36"/>
          <w:rtl/>
          <w:lang w:bidi="fa-IR"/>
        </w:rPr>
        <w:t>"</w:t>
      </w:r>
      <w:r w:rsidR="00B9089B">
        <w:rPr>
          <w:rFonts w:hint="cs"/>
          <w:sz w:val="36"/>
          <w:szCs w:val="36"/>
          <w:rtl/>
          <w:lang w:bidi="fa-IR"/>
        </w:rPr>
        <w:t xml:space="preserve"> اخذ کنیم با این که این عنوان حتی در جایی که قصد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نشده صادق است. </w:t>
      </w:r>
      <w:r w:rsidR="00345F52">
        <w:rPr>
          <w:rFonts w:hint="cs"/>
          <w:sz w:val="36"/>
          <w:szCs w:val="36"/>
          <w:rtl/>
          <w:lang w:bidi="fa-IR"/>
        </w:rPr>
        <w:t xml:space="preserve">مرحوم آقای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خوئی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و</w:t>
      </w:r>
      <w:r w:rsidR="00345F52">
        <w:rPr>
          <w:rFonts w:hint="cs"/>
          <w:sz w:val="36"/>
          <w:szCs w:val="36"/>
          <w:rtl/>
          <w:lang w:bidi="fa-IR"/>
        </w:rPr>
        <w:t xml:space="preserve"> آقای</w:t>
      </w:r>
      <w:r w:rsidR="00B9089B">
        <w:rPr>
          <w:rFonts w:hint="cs"/>
          <w:sz w:val="36"/>
          <w:szCs w:val="36"/>
          <w:rtl/>
          <w:lang w:bidi="fa-IR"/>
        </w:rPr>
        <w:t xml:space="preserve"> صدر در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</w:t>
      </w:r>
      <w:r w:rsidR="00345F52">
        <w:rPr>
          <w:rFonts w:hint="cs"/>
          <w:sz w:val="36"/>
          <w:szCs w:val="36"/>
          <w:rtl/>
          <w:lang w:bidi="fa-IR"/>
        </w:rPr>
        <w:t>واردی</w:t>
      </w:r>
      <w:proofErr w:type="spellEnd"/>
      <w:r w:rsidR="00345F52">
        <w:rPr>
          <w:rFonts w:hint="cs"/>
          <w:sz w:val="36"/>
          <w:szCs w:val="36"/>
          <w:rtl/>
          <w:lang w:bidi="fa-IR"/>
        </w:rPr>
        <w:t xml:space="preserve"> (مثل قاعده فراغ و غیره) همین </w:t>
      </w:r>
      <w:r w:rsidR="00B9089B">
        <w:rPr>
          <w:rFonts w:hint="cs"/>
          <w:sz w:val="36"/>
          <w:szCs w:val="36"/>
          <w:rtl/>
          <w:lang w:bidi="fa-IR"/>
        </w:rPr>
        <w:t xml:space="preserve">مطلب را گفته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که وجود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در مورد روایت، مانع اطلاق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نص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خواهد بود و از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نص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بیش از امضاء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فهمیده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شود.</w:t>
      </w:r>
    </w:p>
    <w:p w:rsidR="00B9089B" w:rsidRDefault="00B9089B" w:rsidP="0002064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البته ا</w:t>
      </w:r>
      <w:r w:rsidR="0002064C">
        <w:rPr>
          <w:rFonts w:hint="cs"/>
          <w:sz w:val="36"/>
          <w:szCs w:val="36"/>
          <w:rtl/>
          <w:lang w:bidi="fa-IR"/>
        </w:rPr>
        <w:t>ین مبنی به نظر ما تمام نیست و</w:t>
      </w:r>
      <w:r>
        <w:rPr>
          <w:rFonts w:hint="cs"/>
          <w:sz w:val="36"/>
          <w:szCs w:val="36"/>
          <w:rtl/>
          <w:lang w:bidi="fa-IR"/>
        </w:rPr>
        <w:t xml:space="preserve"> مجرد وجود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عقلائیه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مورد </w:t>
      </w:r>
      <w:proofErr w:type="spellStart"/>
      <w:r>
        <w:rPr>
          <w:rFonts w:hint="cs"/>
          <w:sz w:val="36"/>
          <w:szCs w:val="36"/>
          <w:rtl/>
          <w:lang w:bidi="fa-IR"/>
        </w:rPr>
        <w:t>نص</w:t>
      </w:r>
      <w:proofErr w:type="spellEnd"/>
      <w:r>
        <w:rPr>
          <w:rFonts w:hint="cs"/>
          <w:sz w:val="36"/>
          <w:szCs w:val="36"/>
          <w:rtl/>
          <w:lang w:bidi="fa-IR"/>
        </w:rPr>
        <w:t>، مانع اطلاق</w:t>
      </w:r>
      <w:r w:rsidR="0002064C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02064C">
        <w:rPr>
          <w:rFonts w:hint="cs"/>
          <w:sz w:val="36"/>
          <w:szCs w:val="36"/>
          <w:rtl/>
          <w:lang w:bidi="fa-IR"/>
        </w:rPr>
        <w:t>نص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موجب حمل</w:t>
      </w:r>
      <w:r w:rsidR="0002064C">
        <w:rPr>
          <w:rFonts w:hint="cs"/>
          <w:sz w:val="36"/>
          <w:szCs w:val="36"/>
          <w:rtl/>
          <w:lang w:bidi="fa-IR"/>
        </w:rPr>
        <w:t xml:space="preserve"> آن</w:t>
      </w:r>
      <w:r>
        <w:rPr>
          <w:rFonts w:hint="cs"/>
          <w:sz w:val="36"/>
          <w:szCs w:val="36"/>
          <w:rtl/>
          <w:lang w:bidi="fa-IR"/>
        </w:rPr>
        <w:t xml:space="preserve"> بر امضاء نیست</w:t>
      </w:r>
      <w:r w:rsidR="0002064C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چون احتمال این مطلب وجود دا</w:t>
      </w:r>
      <w:r w:rsidR="0002064C">
        <w:rPr>
          <w:rFonts w:hint="cs"/>
          <w:sz w:val="36"/>
          <w:szCs w:val="36"/>
          <w:rtl/>
          <w:lang w:bidi="fa-IR"/>
        </w:rPr>
        <w:t>رد که شارع در عین این که محدود بودن</w:t>
      </w:r>
      <w:r>
        <w:rPr>
          <w:rFonts w:hint="cs"/>
          <w:sz w:val="36"/>
          <w:szCs w:val="36"/>
          <w:rtl/>
          <w:lang w:bidi="fa-IR"/>
        </w:rPr>
        <w:t xml:space="preserve"> قانون نزد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دیده</w:t>
      </w:r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بخواهد در مقام </w:t>
      </w:r>
      <w:proofErr w:type="spellStart"/>
      <w:r>
        <w:rPr>
          <w:rFonts w:hint="cs"/>
          <w:sz w:val="36"/>
          <w:szCs w:val="36"/>
          <w:rtl/>
          <w:lang w:bidi="fa-IR"/>
        </w:rPr>
        <w:t>تقنین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حکم را به نحو وسیع تری </w:t>
      </w:r>
      <w:r w:rsidR="0002064C">
        <w:rPr>
          <w:rFonts w:hint="cs"/>
          <w:sz w:val="36"/>
          <w:szCs w:val="36"/>
          <w:rtl/>
          <w:lang w:bidi="fa-IR"/>
        </w:rPr>
        <w:t>جعل</w:t>
      </w:r>
      <w:r>
        <w:rPr>
          <w:rFonts w:hint="cs"/>
          <w:sz w:val="36"/>
          <w:szCs w:val="36"/>
          <w:rtl/>
          <w:lang w:bidi="fa-IR"/>
        </w:rPr>
        <w:t xml:space="preserve"> کند و مورد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بخشی از قانون خود </w:t>
      </w:r>
      <w:r w:rsidR="0002064C">
        <w:rPr>
          <w:rFonts w:hint="cs"/>
          <w:sz w:val="36"/>
          <w:szCs w:val="36"/>
          <w:rtl/>
          <w:lang w:bidi="fa-IR"/>
        </w:rPr>
        <w:t xml:space="preserve">بداند. وقتی این احتمال </w:t>
      </w:r>
      <w:proofErr w:type="spellStart"/>
      <w:r w:rsidR="0002064C">
        <w:rPr>
          <w:rFonts w:hint="cs"/>
          <w:sz w:val="36"/>
          <w:szCs w:val="36"/>
          <w:rtl/>
          <w:lang w:bidi="fa-IR"/>
        </w:rPr>
        <w:t>وجدانا</w:t>
      </w:r>
      <w:proofErr w:type="spellEnd"/>
      <w:r w:rsidR="0002064C">
        <w:rPr>
          <w:rFonts w:hint="cs"/>
          <w:sz w:val="36"/>
          <w:szCs w:val="36"/>
          <w:rtl/>
          <w:lang w:bidi="fa-IR"/>
        </w:rPr>
        <w:t xml:space="preserve"> وج</w:t>
      </w:r>
      <w:r>
        <w:rPr>
          <w:rFonts w:hint="cs"/>
          <w:sz w:val="36"/>
          <w:szCs w:val="36"/>
          <w:rtl/>
          <w:lang w:bidi="fa-IR"/>
        </w:rPr>
        <w:t>ود داشت</w:t>
      </w:r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باعث می شود که ظهور </w:t>
      </w:r>
      <w:r w:rsidR="0002064C">
        <w:rPr>
          <w:rFonts w:hint="cs"/>
          <w:sz w:val="36"/>
          <w:szCs w:val="36"/>
          <w:rtl/>
          <w:lang w:bidi="fa-IR"/>
        </w:rPr>
        <w:t xml:space="preserve">روایت </w:t>
      </w:r>
      <w:r>
        <w:rPr>
          <w:rFonts w:hint="cs"/>
          <w:sz w:val="36"/>
          <w:szCs w:val="36"/>
          <w:rtl/>
          <w:lang w:bidi="fa-IR"/>
        </w:rPr>
        <w:t xml:space="preserve">در </w:t>
      </w:r>
      <w:proofErr w:type="spellStart"/>
      <w:r>
        <w:rPr>
          <w:rFonts w:hint="cs"/>
          <w:sz w:val="36"/>
          <w:szCs w:val="36"/>
          <w:rtl/>
          <w:lang w:bidi="fa-IR"/>
        </w:rPr>
        <w:t>امضائیت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منعقد نشود</w:t>
      </w:r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چون فرض این است که همه قبول دارند که ظهور اولی </w:t>
      </w:r>
      <w:proofErr w:type="spellStart"/>
      <w:r>
        <w:rPr>
          <w:rFonts w:hint="cs"/>
          <w:sz w:val="36"/>
          <w:szCs w:val="36"/>
          <w:rtl/>
          <w:lang w:bidi="fa-IR"/>
        </w:rPr>
        <w:t>خطابات</w:t>
      </w:r>
      <w:proofErr w:type="spellEnd"/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2064C">
        <w:rPr>
          <w:rFonts w:hint="cs"/>
          <w:sz w:val="36"/>
          <w:szCs w:val="36"/>
          <w:rtl/>
          <w:lang w:bidi="fa-IR"/>
        </w:rPr>
        <w:t xml:space="preserve">در </w:t>
      </w:r>
      <w:proofErr w:type="spellStart"/>
      <w:r>
        <w:rPr>
          <w:rFonts w:hint="cs"/>
          <w:sz w:val="36"/>
          <w:szCs w:val="36"/>
          <w:rtl/>
          <w:lang w:bidi="fa-IR"/>
        </w:rPr>
        <w:t>تاسیسی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بودن است و </w:t>
      </w:r>
      <w:proofErr w:type="spellStart"/>
      <w:r>
        <w:rPr>
          <w:rFonts w:hint="cs"/>
          <w:sz w:val="36"/>
          <w:szCs w:val="36"/>
          <w:rtl/>
          <w:lang w:bidi="fa-IR"/>
        </w:rPr>
        <w:t>امضائی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بودن</w:t>
      </w:r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نیاز به دلیل دارد</w:t>
      </w:r>
      <w:r w:rsidR="000206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پس وقتی </w:t>
      </w:r>
      <w:proofErr w:type="spellStart"/>
      <w:r>
        <w:rPr>
          <w:rFonts w:hint="cs"/>
          <w:sz w:val="36"/>
          <w:szCs w:val="36"/>
          <w:rtl/>
          <w:lang w:bidi="fa-IR"/>
        </w:rPr>
        <w:t>امضائی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بودن ثابت نشد به ظهور اولی خطاب اخذ می کنیم</w:t>
      </w:r>
      <w:r w:rsidR="00266B36">
        <w:rPr>
          <w:rFonts w:hint="cs"/>
          <w:sz w:val="36"/>
          <w:szCs w:val="36"/>
          <w:rtl/>
          <w:lang w:bidi="fa-IR"/>
        </w:rPr>
        <w:t xml:space="preserve"> و استفاده اطلاق می کنیم. این بحث در صورتی بود که دلیل لفظی ما بر </w:t>
      </w:r>
      <w:proofErr w:type="spellStart"/>
      <w:r w:rsidR="00266B36">
        <w:rPr>
          <w:rFonts w:hint="cs"/>
          <w:sz w:val="36"/>
          <w:szCs w:val="36"/>
          <w:rtl/>
          <w:lang w:bidi="fa-IR"/>
        </w:rPr>
        <w:t>مملکیت</w:t>
      </w:r>
      <w:proofErr w:type="spellEnd"/>
      <w:r w:rsidR="00266B36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266B36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266B36">
        <w:rPr>
          <w:rFonts w:hint="cs"/>
          <w:sz w:val="36"/>
          <w:szCs w:val="36"/>
          <w:rtl/>
          <w:lang w:bidi="fa-IR"/>
        </w:rPr>
        <w:t xml:space="preserve"> مثل روایت </w:t>
      </w:r>
      <w:proofErr w:type="spellStart"/>
      <w:r w:rsidR="00266B36">
        <w:rPr>
          <w:rFonts w:hint="cs"/>
          <w:sz w:val="36"/>
          <w:szCs w:val="36"/>
          <w:rtl/>
          <w:lang w:bidi="fa-IR"/>
        </w:rPr>
        <w:t>سکونی</w:t>
      </w:r>
      <w:proofErr w:type="spellEnd"/>
      <w:r w:rsidR="00266B36">
        <w:rPr>
          <w:rFonts w:hint="cs"/>
          <w:sz w:val="36"/>
          <w:szCs w:val="36"/>
          <w:rtl/>
          <w:lang w:bidi="fa-IR"/>
        </w:rPr>
        <w:t xml:space="preserve"> باشد.</w:t>
      </w:r>
    </w:p>
    <w:p w:rsidR="000B1949" w:rsidRDefault="00B9089B" w:rsidP="001F598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اگر در باب </w:t>
      </w:r>
      <w:proofErr w:type="spellStart"/>
      <w:r>
        <w:rPr>
          <w:rFonts w:hint="cs"/>
          <w:sz w:val="36"/>
          <w:szCs w:val="36"/>
          <w:rtl/>
          <w:lang w:bidi="fa-IR"/>
        </w:rPr>
        <w:t>نصوص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دلیل "من </w:t>
      </w:r>
      <w:proofErr w:type="spellStart"/>
      <w:r>
        <w:rPr>
          <w:rFonts w:hint="cs"/>
          <w:sz w:val="36"/>
          <w:szCs w:val="36"/>
          <w:rtl/>
          <w:lang w:bidi="fa-IR"/>
        </w:rPr>
        <w:t>حاز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ملک" استناد ش</w:t>
      </w:r>
      <w:r w:rsidR="00266B36">
        <w:rPr>
          <w:rFonts w:hint="cs"/>
          <w:sz w:val="36"/>
          <w:szCs w:val="36"/>
          <w:rtl/>
          <w:lang w:bidi="fa-IR"/>
        </w:rPr>
        <w:t xml:space="preserve">ود </w:t>
      </w:r>
      <w:proofErr w:type="spellStart"/>
      <w:r w:rsidR="00266B36">
        <w:rPr>
          <w:rFonts w:hint="cs"/>
          <w:sz w:val="36"/>
          <w:szCs w:val="36"/>
          <w:rtl/>
          <w:lang w:bidi="fa-IR"/>
        </w:rPr>
        <w:t>برفرض</w:t>
      </w:r>
      <w:proofErr w:type="spellEnd"/>
      <w:r w:rsidR="00266B36">
        <w:rPr>
          <w:rFonts w:hint="cs"/>
          <w:sz w:val="36"/>
          <w:szCs w:val="36"/>
          <w:rtl/>
          <w:lang w:bidi="fa-IR"/>
        </w:rPr>
        <w:t xml:space="preserve"> این که</w:t>
      </w:r>
      <w:r>
        <w:rPr>
          <w:rFonts w:hint="cs"/>
          <w:sz w:val="36"/>
          <w:szCs w:val="36"/>
          <w:rtl/>
          <w:lang w:bidi="fa-IR"/>
        </w:rPr>
        <w:t xml:space="preserve"> چنین دلیلی داشته باشیم ولو </w:t>
      </w:r>
      <w:proofErr w:type="spellStart"/>
      <w:r>
        <w:rPr>
          <w:rFonts w:hint="cs"/>
          <w:sz w:val="36"/>
          <w:szCs w:val="36"/>
          <w:rtl/>
          <w:lang w:bidi="fa-IR"/>
        </w:rPr>
        <w:t>اصطیادا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</w:t>
      </w:r>
      <w:r w:rsidR="0021326E">
        <w:rPr>
          <w:rFonts w:hint="cs"/>
          <w:sz w:val="36"/>
          <w:szCs w:val="36"/>
          <w:rtl/>
          <w:lang w:bidi="fa-IR"/>
        </w:rPr>
        <w:t xml:space="preserve">در این فرض </w:t>
      </w:r>
      <w:r>
        <w:rPr>
          <w:rFonts w:hint="cs"/>
          <w:sz w:val="36"/>
          <w:szCs w:val="36"/>
          <w:rtl/>
          <w:lang w:bidi="fa-IR"/>
        </w:rPr>
        <w:t xml:space="preserve">اگر به حسب اعتبار </w:t>
      </w:r>
      <w:proofErr w:type="spellStart"/>
      <w:r>
        <w:rPr>
          <w:rFonts w:hint="cs"/>
          <w:sz w:val="36"/>
          <w:szCs w:val="36"/>
          <w:rtl/>
          <w:lang w:bidi="fa-IR"/>
        </w:rPr>
        <w:t>عقلائی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مورد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232097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232097">
        <w:rPr>
          <w:rFonts w:hint="cs"/>
          <w:sz w:val="36"/>
          <w:szCs w:val="36"/>
          <w:rtl/>
          <w:lang w:bidi="fa-IR"/>
        </w:rPr>
        <w:t>عقلا</w:t>
      </w:r>
      <w:r>
        <w:rPr>
          <w:rFonts w:hint="cs"/>
          <w:sz w:val="36"/>
          <w:szCs w:val="36"/>
          <w:rtl/>
          <w:lang w:bidi="fa-IR"/>
        </w:rPr>
        <w:t>ست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232097">
        <w:rPr>
          <w:rFonts w:hint="cs"/>
          <w:sz w:val="36"/>
          <w:szCs w:val="36"/>
          <w:rtl/>
          <w:lang w:bidi="fa-IR"/>
        </w:rPr>
        <w:t xml:space="preserve">خصوص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قصدی </w:t>
      </w:r>
      <w:proofErr w:type="spellStart"/>
      <w:r>
        <w:rPr>
          <w:rFonts w:hint="cs"/>
          <w:sz w:val="36"/>
          <w:szCs w:val="36"/>
          <w:rtl/>
          <w:lang w:bidi="fa-IR"/>
        </w:rPr>
        <w:t>باشد،</w:t>
      </w:r>
      <w:r w:rsidR="001F598C">
        <w:rPr>
          <w:rFonts w:hint="cs"/>
          <w:sz w:val="36"/>
          <w:szCs w:val="36"/>
          <w:rtl/>
          <w:lang w:bidi="fa-IR"/>
        </w:rPr>
        <w:t>يعنی</w:t>
      </w:r>
      <w:proofErr w:type="spellEnd"/>
      <w:r w:rsidR="001F598C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1F598C">
        <w:rPr>
          <w:rFonts w:hint="cs"/>
          <w:sz w:val="36"/>
          <w:szCs w:val="36"/>
          <w:rtl/>
          <w:lang w:bidi="fa-IR"/>
        </w:rPr>
        <w:t>حيازت</w:t>
      </w:r>
      <w:proofErr w:type="spellEnd"/>
      <w:r w:rsidR="001F598C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1F598C">
        <w:rPr>
          <w:rFonts w:hint="cs"/>
          <w:sz w:val="36"/>
          <w:szCs w:val="36"/>
          <w:rtl/>
          <w:lang w:bidi="fa-IR"/>
        </w:rPr>
        <w:t>پيش</w:t>
      </w:r>
      <w:proofErr w:type="spellEnd"/>
      <w:r w:rsidR="001F598C">
        <w:rPr>
          <w:rFonts w:hint="cs"/>
          <w:sz w:val="36"/>
          <w:szCs w:val="36"/>
          <w:rtl/>
          <w:lang w:bidi="fa-IR"/>
        </w:rPr>
        <w:t xml:space="preserve"> آنها </w:t>
      </w:r>
      <w:proofErr w:type="spellStart"/>
      <w:r w:rsidR="001F598C">
        <w:rPr>
          <w:rFonts w:hint="cs"/>
          <w:sz w:val="36"/>
          <w:szCs w:val="36"/>
          <w:rtl/>
          <w:lang w:bidi="fa-IR"/>
        </w:rPr>
        <w:t>استيلاء</w:t>
      </w:r>
      <w:proofErr w:type="spellEnd"/>
      <w:r w:rsidR="001F598C">
        <w:rPr>
          <w:rFonts w:hint="cs"/>
          <w:sz w:val="36"/>
          <w:szCs w:val="36"/>
          <w:rtl/>
          <w:lang w:bidi="fa-IR"/>
        </w:rPr>
        <w:t xml:space="preserve"> قصدی است 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21326E">
        <w:rPr>
          <w:rFonts w:hint="cs"/>
          <w:sz w:val="36"/>
          <w:szCs w:val="36"/>
          <w:rtl/>
          <w:lang w:bidi="fa-IR"/>
        </w:rPr>
        <w:t>اشکالی نیست</w:t>
      </w:r>
      <w:r>
        <w:rPr>
          <w:rFonts w:hint="cs"/>
          <w:sz w:val="36"/>
          <w:szCs w:val="36"/>
          <w:rtl/>
          <w:lang w:bidi="fa-IR"/>
        </w:rPr>
        <w:t xml:space="preserve"> در این که </w:t>
      </w:r>
      <w:proofErr w:type="spellStart"/>
      <w:r w:rsidR="001F598C">
        <w:rPr>
          <w:rFonts w:hint="cs"/>
          <w:sz w:val="36"/>
          <w:szCs w:val="36"/>
          <w:rtl/>
          <w:lang w:bidi="fa-IR"/>
        </w:rPr>
        <w:t>در</w:t>
      </w:r>
      <w:r w:rsidR="0021326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>من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حاز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ملک</w:t>
      </w:r>
      <w:r w:rsidR="0021326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 xml:space="preserve"> هم </w:t>
      </w:r>
      <w:r w:rsidR="001F598C">
        <w:rPr>
          <w:rFonts w:hint="cs"/>
          <w:sz w:val="36"/>
          <w:szCs w:val="36"/>
          <w:rtl/>
          <w:lang w:bidi="fa-IR"/>
        </w:rPr>
        <w:t xml:space="preserve">موجب </w:t>
      </w:r>
      <w:proofErr w:type="spellStart"/>
      <w:r w:rsidR="001F598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1F59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 همان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r w:rsidR="0021326E">
        <w:rPr>
          <w:rFonts w:hint="cs"/>
          <w:sz w:val="36"/>
          <w:szCs w:val="36"/>
          <w:rtl/>
          <w:lang w:bidi="fa-IR"/>
        </w:rPr>
        <w:t>ی</w:t>
      </w:r>
      <w:proofErr w:type="spellEnd"/>
      <w:r w:rsidR="0021326E">
        <w:rPr>
          <w:rFonts w:hint="cs"/>
          <w:sz w:val="36"/>
          <w:szCs w:val="36"/>
          <w:rtl/>
          <w:lang w:bidi="fa-IR"/>
        </w:rPr>
        <w:t xml:space="preserve"> است که در میان </w:t>
      </w:r>
      <w:proofErr w:type="spellStart"/>
      <w:r w:rsidR="0021326E">
        <w:rPr>
          <w:rFonts w:hint="cs"/>
          <w:sz w:val="36"/>
          <w:szCs w:val="36"/>
          <w:rtl/>
          <w:lang w:bidi="fa-IR"/>
        </w:rPr>
        <w:t>عقلاء</w:t>
      </w:r>
      <w:proofErr w:type="spellEnd"/>
      <w:r w:rsidR="0021326E">
        <w:rPr>
          <w:rFonts w:hint="cs"/>
          <w:sz w:val="36"/>
          <w:szCs w:val="36"/>
          <w:rtl/>
          <w:lang w:bidi="fa-IR"/>
        </w:rPr>
        <w:t xml:space="preserve"> </w:t>
      </w:r>
      <w:r w:rsidR="00232097">
        <w:rPr>
          <w:rFonts w:hint="cs"/>
          <w:sz w:val="36"/>
          <w:szCs w:val="36"/>
          <w:rtl/>
          <w:lang w:bidi="fa-IR"/>
        </w:rPr>
        <w:t>وجود دارد</w:t>
      </w:r>
      <w:r w:rsidR="0021326E">
        <w:rPr>
          <w:rFonts w:hint="cs"/>
          <w:sz w:val="36"/>
          <w:szCs w:val="36"/>
          <w:rtl/>
          <w:lang w:bidi="fa-IR"/>
        </w:rPr>
        <w:t xml:space="preserve">، یعنی </w:t>
      </w:r>
      <w:r w:rsidR="006B2E4B">
        <w:rPr>
          <w:rFonts w:hint="cs"/>
          <w:sz w:val="36"/>
          <w:szCs w:val="36"/>
          <w:rtl/>
          <w:lang w:bidi="fa-IR"/>
        </w:rPr>
        <w:t xml:space="preserve">گفته می شود </w:t>
      </w:r>
      <w:r>
        <w:rPr>
          <w:rFonts w:hint="cs"/>
          <w:sz w:val="36"/>
          <w:szCs w:val="36"/>
          <w:rtl/>
          <w:lang w:bidi="fa-IR"/>
        </w:rPr>
        <w:t xml:space="preserve">مقصود </w:t>
      </w:r>
      <w:r w:rsidR="0021326E">
        <w:rPr>
          <w:rFonts w:hint="cs"/>
          <w:sz w:val="36"/>
          <w:szCs w:val="36"/>
          <w:rtl/>
          <w:lang w:bidi="fa-IR"/>
        </w:rPr>
        <w:t xml:space="preserve">از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در</w:t>
      </w:r>
      <w:r w:rsidR="0021326E">
        <w:rPr>
          <w:rFonts w:hint="cs"/>
          <w:sz w:val="36"/>
          <w:szCs w:val="36"/>
          <w:rtl/>
          <w:lang w:bidi="fa-IR"/>
        </w:rPr>
        <w:t>روایت</w:t>
      </w:r>
      <w:proofErr w:type="spellEnd"/>
      <w:r w:rsidR="00337C90">
        <w:rPr>
          <w:rFonts w:hint="cs"/>
          <w:sz w:val="36"/>
          <w:szCs w:val="36"/>
          <w:rtl/>
          <w:lang w:bidi="fa-IR"/>
        </w:rPr>
        <w:t xml:space="preserve"> </w:t>
      </w:r>
      <w:r w:rsidR="0021326E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استيلائی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 است که در نظر عرف و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</w:t>
      </w:r>
      <w:r w:rsidR="0021326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که </w:t>
      </w:r>
      <w:r w:rsidR="0021326E">
        <w:rPr>
          <w:rFonts w:hint="cs"/>
          <w:sz w:val="36"/>
          <w:szCs w:val="36"/>
          <w:rtl/>
          <w:lang w:bidi="fa-IR"/>
        </w:rPr>
        <w:t xml:space="preserve">طبعا </w:t>
      </w:r>
      <w:r>
        <w:rPr>
          <w:rFonts w:hint="cs"/>
          <w:sz w:val="36"/>
          <w:szCs w:val="36"/>
          <w:rtl/>
          <w:lang w:bidi="fa-IR"/>
        </w:rPr>
        <w:t>همان</w:t>
      </w:r>
      <w:r w:rsidR="0021326E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21326E"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قصدی است. شبیه </w:t>
      </w:r>
      <w:r w:rsidR="00232097">
        <w:rPr>
          <w:rFonts w:hint="cs"/>
          <w:sz w:val="36"/>
          <w:szCs w:val="36"/>
          <w:rtl/>
          <w:lang w:bidi="fa-IR"/>
        </w:rPr>
        <w:t>این بحث در "</w:t>
      </w:r>
      <w:proofErr w:type="spellStart"/>
      <w:r w:rsidR="00232097">
        <w:rPr>
          <w:rFonts w:hint="cs"/>
          <w:sz w:val="36"/>
          <w:szCs w:val="36"/>
          <w:rtl/>
          <w:lang w:bidi="fa-IR"/>
        </w:rPr>
        <w:t>أ</w:t>
      </w:r>
      <w:r>
        <w:rPr>
          <w:rFonts w:hint="cs"/>
          <w:sz w:val="36"/>
          <w:szCs w:val="36"/>
          <w:rtl/>
          <w:lang w:bidi="fa-IR"/>
        </w:rPr>
        <w:t>حل</w:t>
      </w:r>
      <w:r w:rsidR="00232097">
        <w:rPr>
          <w:rFonts w:hint="cs"/>
          <w:sz w:val="36"/>
          <w:szCs w:val="36"/>
          <w:rtl/>
          <w:lang w:bidi="fa-IR"/>
        </w:rPr>
        <w:t>ّ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الله </w:t>
      </w:r>
      <w:proofErr w:type="spellStart"/>
      <w:r>
        <w:rPr>
          <w:rFonts w:hint="cs"/>
          <w:sz w:val="36"/>
          <w:szCs w:val="36"/>
          <w:rtl/>
          <w:lang w:bidi="fa-IR"/>
        </w:rPr>
        <w:t>البیع</w:t>
      </w:r>
      <w:proofErr w:type="spellEnd"/>
      <w:r w:rsidR="00232097">
        <w:rPr>
          <w:rFonts w:hint="cs"/>
          <w:sz w:val="36"/>
          <w:szCs w:val="36"/>
          <w:rtl/>
          <w:lang w:bidi="fa-IR"/>
        </w:rPr>
        <w:t xml:space="preserve">" مطرح است، زیرا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ظاهراين</w:t>
      </w:r>
      <w:proofErr w:type="spellEnd"/>
      <w:r w:rsidR="00232097">
        <w:rPr>
          <w:rFonts w:hint="cs"/>
          <w:sz w:val="36"/>
          <w:szCs w:val="36"/>
          <w:rtl/>
          <w:lang w:bidi="fa-IR"/>
        </w:rPr>
        <w:t xml:space="preserve"> آیه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اين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است که مقصود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ازبیع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_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درموضوع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6B2E4B">
        <w:rPr>
          <w:rFonts w:hint="cs"/>
          <w:sz w:val="36"/>
          <w:szCs w:val="36"/>
          <w:rtl/>
          <w:lang w:bidi="fa-IR"/>
        </w:rPr>
        <w:t>تحليل</w:t>
      </w:r>
      <w:proofErr w:type="spellEnd"/>
      <w:r w:rsidR="006B2E4B">
        <w:rPr>
          <w:rFonts w:hint="cs"/>
          <w:sz w:val="36"/>
          <w:szCs w:val="36"/>
          <w:rtl/>
          <w:lang w:bidi="fa-IR"/>
        </w:rPr>
        <w:t xml:space="preserve"> _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6B2E4B">
        <w:rPr>
          <w:rFonts w:hint="cs"/>
          <w:sz w:val="36"/>
          <w:szCs w:val="36"/>
          <w:rtl/>
          <w:lang w:bidi="fa-IR"/>
        </w:rPr>
        <w:t>همان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بیعی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در نظر عرف </w:t>
      </w:r>
      <w:r w:rsidR="00232097">
        <w:rPr>
          <w:rFonts w:hint="cs"/>
          <w:sz w:val="36"/>
          <w:szCs w:val="36"/>
          <w:rtl/>
          <w:lang w:bidi="fa-IR"/>
        </w:rPr>
        <w:t>«</w:t>
      </w:r>
      <w:r>
        <w:rPr>
          <w:rFonts w:hint="cs"/>
          <w:sz w:val="36"/>
          <w:szCs w:val="36"/>
          <w:rtl/>
          <w:lang w:bidi="fa-IR"/>
        </w:rPr>
        <w:t>بیع</w:t>
      </w:r>
      <w:r w:rsidR="00232097">
        <w:rPr>
          <w:rFonts w:hint="cs"/>
          <w:sz w:val="36"/>
          <w:szCs w:val="36"/>
          <w:rtl/>
          <w:lang w:bidi="fa-IR"/>
        </w:rPr>
        <w:t>»</w:t>
      </w:r>
      <w:r w:rsidR="00C80A8E">
        <w:rPr>
          <w:rFonts w:hint="cs"/>
          <w:sz w:val="36"/>
          <w:szCs w:val="36"/>
          <w:rtl/>
          <w:lang w:bidi="fa-IR"/>
        </w:rPr>
        <w:t xml:space="preserve"> بر آن صادق است، لذا</w:t>
      </w:r>
      <w:r>
        <w:rPr>
          <w:rFonts w:hint="cs"/>
          <w:sz w:val="36"/>
          <w:szCs w:val="36"/>
          <w:rtl/>
          <w:lang w:bidi="fa-IR"/>
        </w:rPr>
        <w:t xml:space="preserve"> اگر در</w:t>
      </w:r>
      <w:r w:rsidR="00C80A8E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بیع نزد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اموری معتبر باشد </w:t>
      </w:r>
      <w:r w:rsidR="00C80A8E">
        <w:rPr>
          <w:rFonts w:hint="cs"/>
          <w:sz w:val="36"/>
          <w:szCs w:val="36"/>
          <w:rtl/>
          <w:lang w:bidi="fa-IR"/>
        </w:rPr>
        <w:t>(</w:t>
      </w:r>
      <w:r>
        <w:rPr>
          <w:rFonts w:hint="cs"/>
          <w:sz w:val="36"/>
          <w:szCs w:val="36"/>
          <w:rtl/>
          <w:lang w:bidi="fa-IR"/>
        </w:rPr>
        <w:t xml:space="preserve">مثل عین بودن </w:t>
      </w:r>
      <w:proofErr w:type="spellStart"/>
      <w:r>
        <w:rPr>
          <w:rFonts w:hint="cs"/>
          <w:sz w:val="36"/>
          <w:szCs w:val="36"/>
          <w:rtl/>
          <w:lang w:bidi="fa-IR"/>
        </w:rPr>
        <w:t>مبیع</w:t>
      </w:r>
      <w:proofErr w:type="spellEnd"/>
      <w:r w:rsidR="00C80A8E">
        <w:rPr>
          <w:rFonts w:hint="cs"/>
          <w:sz w:val="36"/>
          <w:szCs w:val="36"/>
          <w:rtl/>
          <w:lang w:bidi="fa-IR"/>
        </w:rPr>
        <w:t>) از "</w:t>
      </w:r>
      <w:proofErr w:type="spellStart"/>
      <w:r w:rsidR="00C80A8E">
        <w:rPr>
          <w:rFonts w:hint="cs"/>
          <w:sz w:val="36"/>
          <w:szCs w:val="36"/>
          <w:rtl/>
          <w:lang w:bidi="fa-IR"/>
        </w:rPr>
        <w:t>أ</w:t>
      </w:r>
      <w:r>
        <w:rPr>
          <w:rFonts w:hint="cs"/>
          <w:sz w:val="36"/>
          <w:szCs w:val="36"/>
          <w:rtl/>
          <w:lang w:bidi="fa-IR"/>
        </w:rPr>
        <w:t>حل</w:t>
      </w:r>
      <w:r w:rsidR="00C80A8E">
        <w:rPr>
          <w:rFonts w:hint="cs"/>
          <w:sz w:val="36"/>
          <w:szCs w:val="36"/>
          <w:rtl/>
          <w:lang w:bidi="fa-IR"/>
        </w:rPr>
        <w:t>ّ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لله </w:t>
      </w:r>
      <w:proofErr w:type="spellStart"/>
      <w:r>
        <w:rPr>
          <w:rFonts w:hint="cs"/>
          <w:sz w:val="36"/>
          <w:szCs w:val="36"/>
          <w:rtl/>
          <w:lang w:bidi="fa-IR"/>
        </w:rPr>
        <w:t>البیع</w:t>
      </w:r>
      <w:proofErr w:type="spellEnd"/>
      <w:r w:rsidR="00C80A8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80A8E">
        <w:rPr>
          <w:rFonts w:hint="cs"/>
          <w:sz w:val="36"/>
          <w:szCs w:val="36"/>
          <w:rtl/>
          <w:lang w:bidi="fa-IR"/>
        </w:rPr>
        <w:t xml:space="preserve">صحت </w:t>
      </w:r>
      <w:r>
        <w:rPr>
          <w:rFonts w:hint="cs"/>
          <w:sz w:val="36"/>
          <w:szCs w:val="36"/>
          <w:rtl/>
          <w:lang w:bidi="fa-IR"/>
        </w:rPr>
        <w:t xml:space="preserve">بیش از </w:t>
      </w:r>
      <w:r>
        <w:rPr>
          <w:rFonts w:hint="cs"/>
          <w:sz w:val="36"/>
          <w:szCs w:val="36"/>
          <w:rtl/>
          <w:lang w:bidi="fa-IR"/>
        </w:rPr>
        <w:lastRenderedPageBreak/>
        <w:t xml:space="preserve">آنی که </w:t>
      </w:r>
      <w:proofErr w:type="spellStart"/>
      <w:r w:rsidR="00C80A8E"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C80A8E">
        <w:rPr>
          <w:rFonts w:hint="cs"/>
          <w:sz w:val="36"/>
          <w:szCs w:val="36"/>
          <w:rtl/>
          <w:lang w:bidi="fa-IR"/>
        </w:rPr>
        <w:t xml:space="preserve">آن را </w:t>
      </w:r>
      <w:r>
        <w:rPr>
          <w:rFonts w:hint="cs"/>
          <w:sz w:val="36"/>
          <w:szCs w:val="36"/>
          <w:rtl/>
          <w:lang w:bidi="fa-IR"/>
        </w:rPr>
        <w:t>ناق</w:t>
      </w:r>
      <w:r w:rsidR="00C80A8E">
        <w:rPr>
          <w:rFonts w:hint="cs"/>
          <w:sz w:val="36"/>
          <w:szCs w:val="36"/>
          <w:rtl/>
          <w:lang w:bidi="fa-IR"/>
        </w:rPr>
        <w:t xml:space="preserve">ل حساب می کنند استفاده </w:t>
      </w:r>
      <w:proofErr w:type="spellStart"/>
      <w:r w:rsidR="00C80A8E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80A8E">
        <w:rPr>
          <w:rFonts w:hint="cs"/>
          <w:sz w:val="36"/>
          <w:szCs w:val="36"/>
          <w:rtl/>
          <w:lang w:bidi="fa-IR"/>
        </w:rPr>
        <w:t xml:space="preserve"> شود. لذا</w:t>
      </w:r>
      <w:r>
        <w:rPr>
          <w:rFonts w:hint="cs"/>
          <w:sz w:val="36"/>
          <w:szCs w:val="36"/>
          <w:rtl/>
          <w:lang w:bidi="fa-IR"/>
        </w:rPr>
        <w:t xml:space="preserve"> تمسک به </w:t>
      </w:r>
      <w:r w:rsidR="00C80A8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 xml:space="preserve">من </w:t>
      </w:r>
      <w:proofErr w:type="spellStart"/>
      <w:r>
        <w:rPr>
          <w:rFonts w:hint="cs"/>
          <w:sz w:val="36"/>
          <w:szCs w:val="36"/>
          <w:rtl/>
          <w:lang w:bidi="fa-IR"/>
        </w:rPr>
        <w:t>حاز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ملک</w:t>
      </w:r>
      <w:r w:rsidR="00C80A8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 xml:space="preserve"> برای اثبات عدم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80A8E">
        <w:rPr>
          <w:rFonts w:hint="cs"/>
          <w:sz w:val="36"/>
          <w:szCs w:val="36"/>
          <w:rtl/>
          <w:lang w:bidi="fa-IR"/>
        </w:rPr>
        <w:t>، مثل تمسک به "</w:t>
      </w:r>
      <w:proofErr w:type="spellStart"/>
      <w:r w:rsidR="00C80A8E">
        <w:rPr>
          <w:rFonts w:hint="cs"/>
          <w:sz w:val="36"/>
          <w:szCs w:val="36"/>
          <w:rtl/>
          <w:lang w:bidi="fa-IR"/>
        </w:rPr>
        <w:t>أ</w:t>
      </w:r>
      <w:r>
        <w:rPr>
          <w:rFonts w:hint="cs"/>
          <w:sz w:val="36"/>
          <w:szCs w:val="36"/>
          <w:rtl/>
          <w:lang w:bidi="fa-IR"/>
        </w:rPr>
        <w:t>حل</w:t>
      </w:r>
      <w:r w:rsidR="00C80A8E">
        <w:rPr>
          <w:rFonts w:hint="cs"/>
          <w:sz w:val="36"/>
          <w:szCs w:val="36"/>
          <w:rtl/>
          <w:lang w:bidi="fa-IR"/>
        </w:rPr>
        <w:t>ّ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الله </w:t>
      </w:r>
      <w:proofErr w:type="spellStart"/>
      <w:r>
        <w:rPr>
          <w:rFonts w:hint="cs"/>
          <w:sz w:val="36"/>
          <w:szCs w:val="36"/>
          <w:rtl/>
          <w:lang w:bidi="fa-IR"/>
        </w:rPr>
        <w:t>البیع</w:t>
      </w:r>
      <w:proofErr w:type="spellEnd"/>
      <w:r w:rsidR="00C80A8E">
        <w:rPr>
          <w:rFonts w:hint="cs"/>
          <w:sz w:val="36"/>
          <w:szCs w:val="36"/>
          <w:rtl/>
          <w:lang w:bidi="fa-IR"/>
        </w:rPr>
        <w:t>"</w:t>
      </w:r>
      <w:r>
        <w:rPr>
          <w:rFonts w:hint="cs"/>
          <w:sz w:val="36"/>
          <w:szCs w:val="36"/>
          <w:rtl/>
          <w:lang w:bidi="fa-IR"/>
        </w:rPr>
        <w:t xml:space="preserve"> است بر</w:t>
      </w:r>
      <w:r w:rsidR="000B1949">
        <w:rPr>
          <w:rFonts w:hint="cs"/>
          <w:sz w:val="36"/>
          <w:szCs w:val="36"/>
          <w:rtl/>
          <w:lang w:bidi="fa-IR"/>
        </w:rPr>
        <w:t>ا</w:t>
      </w:r>
      <w:r w:rsidR="00C80A8E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B1949">
        <w:rPr>
          <w:rFonts w:hint="cs"/>
          <w:sz w:val="36"/>
          <w:szCs w:val="36"/>
          <w:rtl/>
          <w:lang w:bidi="fa-IR"/>
        </w:rPr>
        <w:t xml:space="preserve">اثبات </w:t>
      </w:r>
      <w:r>
        <w:rPr>
          <w:rFonts w:hint="cs"/>
          <w:sz w:val="36"/>
          <w:szCs w:val="36"/>
          <w:rtl/>
          <w:lang w:bidi="fa-IR"/>
        </w:rPr>
        <w:t xml:space="preserve">صحت </w:t>
      </w:r>
      <w:proofErr w:type="spellStart"/>
      <w:r>
        <w:rPr>
          <w:rFonts w:hint="cs"/>
          <w:sz w:val="36"/>
          <w:szCs w:val="36"/>
          <w:rtl/>
          <w:lang w:bidi="fa-IR"/>
        </w:rPr>
        <w:t>بیعی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شرایط عرفی صحت بیع را ندارد. </w:t>
      </w:r>
    </w:p>
    <w:p w:rsidR="00B9089B" w:rsidRDefault="000B1949" w:rsidP="00FB69F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حاصل بحث این شد که: </w:t>
      </w:r>
      <w:r w:rsidR="00B9089B">
        <w:rPr>
          <w:rFonts w:hint="cs"/>
          <w:sz w:val="36"/>
          <w:szCs w:val="36"/>
          <w:rtl/>
          <w:lang w:bidi="fa-IR"/>
        </w:rPr>
        <w:t xml:space="preserve">در </w:t>
      </w:r>
      <w:r>
        <w:rPr>
          <w:rFonts w:hint="cs"/>
          <w:sz w:val="36"/>
          <w:szCs w:val="36"/>
          <w:rtl/>
          <w:lang w:bidi="fa-IR"/>
        </w:rPr>
        <w:t>دلیل</w:t>
      </w:r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دوم</w:t>
      </w:r>
      <w:r w:rsidR="004E1EEB">
        <w:rPr>
          <w:rFonts w:hint="cs"/>
          <w:sz w:val="36"/>
          <w:szCs w:val="36"/>
          <w:rtl/>
          <w:lang w:bidi="fa-IR"/>
        </w:rPr>
        <w:t>ِ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AB1268">
        <w:rPr>
          <w:rFonts w:hint="cs"/>
          <w:sz w:val="36"/>
          <w:szCs w:val="36"/>
          <w:rtl/>
          <w:lang w:bidi="fa-IR"/>
        </w:rPr>
        <w:t xml:space="preserve">قصدی بودن </w:t>
      </w:r>
      <w:proofErr w:type="spellStart"/>
      <w:r w:rsidR="00AB1268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AB1268">
        <w:rPr>
          <w:rFonts w:hint="cs"/>
          <w:sz w:val="36"/>
          <w:szCs w:val="36"/>
          <w:rtl/>
          <w:lang w:bidi="fa-IR"/>
        </w:rPr>
        <w:t>(</w:t>
      </w:r>
      <w:r w:rsidR="00B9089B">
        <w:rPr>
          <w:rFonts w:hint="cs"/>
          <w:sz w:val="36"/>
          <w:szCs w:val="36"/>
          <w:rtl/>
          <w:lang w:bidi="fa-IR"/>
        </w:rPr>
        <w:t xml:space="preserve">حمل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نصوص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بر ما علیه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السیره</w:t>
      </w:r>
      <w:proofErr w:type="spellEnd"/>
      <w:r w:rsidR="00AB1268">
        <w:rPr>
          <w:rFonts w:hint="cs"/>
          <w:sz w:val="36"/>
          <w:szCs w:val="36"/>
          <w:rtl/>
          <w:lang w:bidi="fa-IR"/>
        </w:rPr>
        <w:t>)، دلیل "</w:t>
      </w:r>
      <w:r w:rsidR="00B9089B">
        <w:rPr>
          <w:rFonts w:hint="cs"/>
          <w:sz w:val="36"/>
          <w:szCs w:val="36"/>
          <w:rtl/>
          <w:lang w:bidi="fa-IR"/>
        </w:rPr>
        <w:t xml:space="preserve">من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حاز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ملک</w:t>
      </w:r>
      <w:r w:rsidR="00AB1268">
        <w:rPr>
          <w:rFonts w:hint="cs"/>
          <w:sz w:val="36"/>
          <w:szCs w:val="36"/>
          <w:rtl/>
          <w:lang w:bidi="fa-IR"/>
        </w:rPr>
        <w:t>"</w:t>
      </w:r>
      <w:r w:rsidR="00B9089B">
        <w:rPr>
          <w:rFonts w:hint="cs"/>
          <w:sz w:val="36"/>
          <w:szCs w:val="36"/>
          <w:rtl/>
          <w:lang w:bidi="fa-IR"/>
        </w:rPr>
        <w:t xml:space="preserve"> بلا اشکال است</w:t>
      </w:r>
      <w:r w:rsidR="00AB1268">
        <w:rPr>
          <w:rFonts w:hint="cs"/>
          <w:sz w:val="36"/>
          <w:szCs w:val="36"/>
          <w:rtl/>
          <w:lang w:bidi="fa-IR"/>
        </w:rPr>
        <w:t>،</w:t>
      </w:r>
      <w:r w:rsidR="00B9089B">
        <w:rPr>
          <w:rFonts w:hint="cs"/>
          <w:sz w:val="36"/>
          <w:szCs w:val="36"/>
          <w:rtl/>
          <w:lang w:bidi="fa-IR"/>
        </w:rPr>
        <w:t xml:space="preserve"> اما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موثقه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سکونی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AB1268">
        <w:rPr>
          <w:rFonts w:hint="cs"/>
          <w:sz w:val="36"/>
          <w:szCs w:val="36"/>
          <w:rtl/>
          <w:lang w:bidi="fa-IR"/>
        </w:rPr>
        <w:t>"</w:t>
      </w:r>
      <w:proofErr w:type="spellStart"/>
      <w:r w:rsidR="00AB1268">
        <w:rPr>
          <w:rFonts w:hint="cs"/>
          <w:sz w:val="36"/>
          <w:szCs w:val="36"/>
          <w:rtl/>
          <w:lang w:bidi="fa-IR"/>
        </w:rPr>
        <w:t>للید</w:t>
      </w:r>
      <w:proofErr w:type="spellEnd"/>
      <w:r w:rsidR="00AB1268">
        <w:rPr>
          <w:rFonts w:hint="cs"/>
          <w:sz w:val="36"/>
          <w:szCs w:val="36"/>
          <w:rtl/>
          <w:lang w:bidi="fa-IR"/>
        </w:rPr>
        <w:t xml:space="preserve"> ما </w:t>
      </w:r>
      <w:proofErr w:type="spellStart"/>
      <w:r w:rsidR="00AB1268">
        <w:rPr>
          <w:rFonts w:hint="cs"/>
          <w:sz w:val="36"/>
          <w:szCs w:val="36"/>
          <w:rtl/>
          <w:lang w:bidi="fa-IR"/>
        </w:rPr>
        <w:t>أ</w:t>
      </w:r>
      <w:r w:rsidR="00B9089B">
        <w:rPr>
          <w:rFonts w:hint="cs"/>
          <w:sz w:val="36"/>
          <w:szCs w:val="36"/>
          <w:rtl/>
          <w:lang w:bidi="fa-IR"/>
        </w:rPr>
        <w:t>خذت</w:t>
      </w:r>
      <w:proofErr w:type="spellEnd"/>
      <w:r w:rsidR="00AB1268">
        <w:rPr>
          <w:rFonts w:hint="cs"/>
          <w:sz w:val="36"/>
          <w:szCs w:val="36"/>
          <w:rtl/>
          <w:lang w:bidi="fa-IR"/>
        </w:rPr>
        <w:t>"</w:t>
      </w:r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AB1268">
        <w:rPr>
          <w:rFonts w:hint="cs"/>
          <w:sz w:val="36"/>
          <w:szCs w:val="36"/>
          <w:rtl/>
          <w:lang w:bidi="fa-IR"/>
        </w:rPr>
        <w:t xml:space="preserve">فقط طبق برخی مبانی </w:t>
      </w:r>
      <w:r w:rsidR="00B9089B">
        <w:rPr>
          <w:rFonts w:hint="cs"/>
          <w:sz w:val="36"/>
          <w:szCs w:val="36"/>
          <w:rtl/>
          <w:lang w:bidi="fa-IR"/>
        </w:rPr>
        <w:t xml:space="preserve">حمل بر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امضائیت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AB1268">
        <w:rPr>
          <w:rFonts w:hint="cs"/>
          <w:sz w:val="36"/>
          <w:szCs w:val="36"/>
          <w:rtl/>
          <w:lang w:bidi="fa-IR"/>
        </w:rPr>
        <w:t>می شود</w:t>
      </w:r>
      <w:r w:rsidR="00B9089B">
        <w:rPr>
          <w:rFonts w:hint="cs"/>
          <w:sz w:val="36"/>
          <w:szCs w:val="36"/>
          <w:rtl/>
          <w:lang w:bidi="fa-IR"/>
        </w:rPr>
        <w:t xml:space="preserve">. پس </w:t>
      </w:r>
      <w:r w:rsidR="00FB69F8">
        <w:rPr>
          <w:rFonts w:hint="cs"/>
          <w:sz w:val="36"/>
          <w:szCs w:val="36"/>
          <w:rtl/>
          <w:lang w:bidi="fa-IR"/>
        </w:rPr>
        <w:t xml:space="preserve">وجه دوم( </w:t>
      </w:r>
      <w:r w:rsidR="00B9089B">
        <w:rPr>
          <w:rFonts w:hint="cs"/>
          <w:sz w:val="36"/>
          <w:szCs w:val="36"/>
          <w:rtl/>
          <w:lang w:bidi="fa-IR"/>
        </w:rPr>
        <w:t xml:space="preserve">با توجه به </w:t>
      </w:r>
      <w:r w:rsidR="00FB69F8">
        <w:rPr>
          <w:rFonts w:hint="cs"/>
          <w:sz w:val="36"/>
          <w:szCs w:val="36"/>
          <w:rtl/>
          <w:lang w:bidi="fa-IR"/>
        </w:rPr>
        <w:t xml:space="preserve">این که من </w:t>
      </w:r>
      <w:proofErr w:type="spellStart"/>
      <w:r w:rsidR="00FB69F8">
        <w:rPr>
          <w:rFonts w:hint="cs"/>
          <w:sz w:val="36"/>
          <w:szCs w:val="36"/>
          <w:rtl/>
          <w:lang w:bidi="fa-IR"/>
        </w:rPr>
        <w:t>حاز</w:t>
      </w:r>
      <w:proofErr w:type="spellEnd"/>
      <w:r w:rsidR="00FB69F8">
        <w:rPr>
          <w:rFonts w:hint="cs"/>
          <w:sz w:val="36"/>
          <w:szCs w:val="36"/>
          <w:rtl/>
          <w:lang w:bidi="fa-IR"/>
        </w:rPr>
        <w:t xml:space="preserve"> ملک دلیل ثابتی نیست) </w:t>
      </w:r>
      <w:proofErr w:type="spellStart"/>
      <w:r w:rsidR="00FB69F8">
        <w:rPr>
          <w:rFonts w:hint="cs"/>
          <w:sz w:val="36"/>
          <w:szCs w:val="36"/>
          <w:rtl/>
          <w:lang w:bidi="fa-IR"/>
        </w:rPr>
        <w:t>وجهی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مبنائی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</w:t>
      </w:r>
      <w:r w:rsidR="00FB69F8">
        <w:rPr>
          <w:rFonts w:hint="cs"/>
          <w:sz w:val="36"/>
          <w:szCs w:val="36"/>
          <w:rtl/>
          <w:lang w:bidi="fa-IR"/>
        </w:rPr>
        <w:t>خواهد بود</w:t>
      </w:r>
      <w:r w:rsidR="00B9089B">
        <w:rPr>
          <w:rFonts w:hint="cs"/>
          <w:sz w:val="36"/>
          <w:szCs w:val="36"/>
          <w:rtl/>
          <w:lang w:bidi="fa-IR"/>
        </w:rPr>
        <w:t>.</w:t>
      </w:r>
    </w:p>
    <w:p w:rsidR="00B9089B" w:rsidRDefault="00B9089B" w:rsidP="000B1949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دلیل سوم</w:t>
      </w:r>
    </w:p>
    <w:p w:rsidR="00B9089B" w:rsidRDefault="00B9089B" w:rsidP="001F598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این مطلب به حسب </w:t>
      </w:r>
      <w:proofErr w:type="spellStart"/>
      <w:r>
        <w:rPr>
          <w:rFonts w:hint="cs"/>
          <w:sz w:val="36"/>
          <w:szCs w:val="36"/>
          <w:rtl/>
          <w:lang w:bidi="fa-IR"/>
        </w:rPr>
        <w:t>نص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فتوی ثابت است که اگر کسی ماهی را بفروشد</w:t>
      </w:r>
      <w:r w:rsidR="004E1EEB">
        <w:rPr>
          <w:rFonts w:hint="cs"/>
          <w:sz w:val="36"/>
          <w:szCs w:val="36"/>
          <w:rtl/>
          <w:lang w:bidi="fa-IR"/>
        </w:rPr>
        <w:t xml:space="preserve"> که در شکم آن جواهری وجود دارد،</w:t>
      </w:r>
      <w:r>
        <w:rPr>
          <w:rFonts w:hint="cs"/>
          <w:sz w:val="36"/>
          <w:szCs w:val="36"/>
          <w:rtl/>
          <w:lang w:bidi="fa-IR"/>
        </w:rPr>
        <w:t xml:space="preserve"> مشتری مالک جواهر است و لازم نیست به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خبر دهد</w:t>
      </w:r>
      <w:r w:rsidR="004E1EE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در حالی که در این مورد</w:t>
      </w:r>
      <w:r w:rsidR="000F2420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استیلاء </w:t>
      </w:r>
      <w:proofErr w:type="spellStart"/>
      <w:r w:rsidR="004E1EEB">
        <w:rPr>
          <w:rFonts w:hint="cs"/>
          <w:sz w:val="36"/>
          <w:szCs w:val="36"/>
          <w:rtl/>
          <w:lang w:bidi="fa-IR"/>
        </w:rPr>
        <w:t>بائع</w:t>
      </w:r>
      <w:proofErr w:type="spellEnd"/>
      <w:r w:rsidR="004E1EEB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محقق شده و</w:t>
      </w:r>
      <w:r w:rsidR="004E1EEB">
        <w:rPr>
          <w:rFonts w:hint="cs"/>
          <w:sz w:val="36"/>
          <w:szCs w:val="36"/>
          <w:rtl/>
          <w:lang w:bidi="fa-IR"/>
        </w:rPr>
        <w:t xml:space="preserve"> فقط</w:t>
      </w:r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نبوده است</w:t>
      </w:r>
      <w:r w:rsidR="004E1EEB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4E1EEB">
        <w:rPr>
          <w:rFonts w:hint="cs"/>
          <w:sz w:val="36"/>
          <w:szCs w:val="36"/>
          <w:rtl/>
          <w:lang w:bidi="fa-IR"/>
        </w:rPr>
        <w:t xml:space="preserve">این </w:t>
      </w:r>
      <w:proofErr w:type="spellStart"/>
      <w:r w:rsidR="004E1EEB">
        <w:rPr>
          <w:rFonts w:hint="cs"/>
          <w:sz w:val="36"/>
          <w:szCs w:val="36"/>
          <w:rtl/>
          <w:lang w:bidi="fa-IR"/>
        </w:rPr>
        <w:t>نص</w:t>
      </w:r>
      <w:proofErr w:type="spellEnd"/>
      <w:r w:rsidR="004E1EEB">
        <w:rPr>
          <w:rFonts w:hint="cs"/>
          <w:sz w:val="36"/>
          <w:szCs w:val="36"/>
          <w:rtl/>
          <w:lang w:bidi="fa-IR"/>
        </w:rPr>
        <w:t xml:space="preserve"> و فتوی کاشف از این است که</w:t>
      </w:r>
      <w:r>
        <w:rPr>
          <w:rFonts w:hint="cs"/>
          <w:sz w:val="36"/>
          <w:szCs w:val="36"/>
          <w:rtl/>
          <w:lang w:bidi="fa-IR"/>
        </w:rPr>
        <w:t xml:space="preserve"> مجرد </w:t>
      </w:r>
      <w:r w:rsidR="001F598C">
        <w:rPr>
          <w:rFonts w:hint="cs"/>
          <w:sz w:val="36"/>
          <w:szCs w:val="36"/>
          <w:rtl/>
          <w:lang w:bidi="fa-IR"/>
        </w:rPr>
        <w:t>اخذ</w:t>
      </w:r>
      <w:r>
        <w:rPr>
          <w:rFonts w:hint="cs"/>
          <w:sz w:val="36"/>
          <w:szCs w:val="36"/>
          <w:rtl/>
          <w:lang w:bidi="fa-IR"/>
        </w:rPr>
        <w:t xml:space="preserve"> خارجی </w:t>
      </w:r>
      <w:proofErr w:type="spellStart"/>
      <w:r w:rsidR="004E1EEB">
        <w:rPr>
          <w:rFonts w:hint="cs"/>
          <w:sz w:val="36"/>
          <w:szCs w:val="36"/>
          <w:rtl/>
          <w:lang w:bidi="fa-IR"/>
        </w:rPr>
        <w:t>شیء</w:t>
      </w:r>
      <w:proofErr w:type="spellEnd"/>
      <w:r w:rsidR="004E1EEB">
        <w:rPr>
          <w:rFonts w:hint="cs"/>
          <w:sz w:val="36"/>
          <w:szCs w:val="36"/>
          <w:rtl/>
          <w:lang w:bidi="fa-IR"/>
        </w:rPr>
        <w:t xml:space="preserve"> موجب </w:t>
      </w:r>
      <w:proofErr w:type="spellStart"/>
      <w:r w:rsidR="004E1EE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4E1EEB">
        <w:rPr>
          <w:rFonts w:hint="cs"/>
          <w:sz w:val="36"/>
          <w:szCs w:val="36"/>
          <w:rtl/>
          <w:lang w:bidi="fa-IR"/>
        </w:rPr>
        <w:t xml:space="preserve"> نیست والا </w:t>
      </w:r>
      <w:proofErr w:type="spellStart"/>
      <w:r w:rsidR="004E1EEB">
        <w:rPr>
          <w:rFonts w:hint="cs"/>
          <w:sz w:val="36"/>
          <w:szCs w:val="36"/>
          <w:rtl/>
          <w:lang w:bidi="fa-IR"/>
        </w:rPr>
        <w:t>بائع</w:t>
      </w:r>
      <w:proofErr w:type="spellEnd"/>
      <w:r w:rsidR="004E1EEB">
        <w:rPr>
          <w:rFonts w:hint="cs"/>
          <w:sz w:val="36"/>
          <w:szCs w:val="36"/>
          <w:rtl/>
          <w:lang w:bidi="fa-IR"/>
        </w:rPr>
        <w:t xml:space="preserve"> باید مالک حساب می شد.</w:t>
      </w:r>
    </w:p>
    <w:p w:rsidR="00B9089B" w:rsidRDefault="00D17FF1" w:rsidP="00D17FF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روایات این باب را مرحوم صاحب </w:t>
      </w:r>
      <w:proofErr w:type="spellStart"/>
      <w:r>
        <w:rPr>
          <w:rFonts w:hint="cs"/>
          <w:sz w:val="36"/>
          <w:szCs w:val="36"/>
          <w:rtl/>
          <w:lang w:bidi="fa-IR"/>
        </w:rPr>
        <w:t>وسائل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جمع آوری کرده است</w:t>
      </w:r>
      <w:r>
        <w:rPr>
          <w:rStyle w:val="a5"/>
          <w:sz w:val="36"/>
          <w:szCs w:val="36"/>
          <w:rtl/>
          <w:lang w:bidi="fa-IR"/>
        </w:rPr>
        <w:footnoteReference w:id="4"/>
      </w:r>
      <w:r>
        <w:rPr>
          <w:rFonts w:hint="cs"/>
          <w:sz w:val="36"/>
          <w:szCs w:val="36"/>
          <w:rtl/>
          <w:lang w:bidi="fa-IR"/>
        </w:rPr>
        <w:t>، و</w:t>
      </w:r>
      <w:r w:rsidR="00B9089B">
        <w:rPr>
          <w:rFonts w:hint="cs"/>
          <w:sz w:val="36"/>
          <w:szCs w:val="36"/>
          <w:rtl/>
          <w:lang w:bidi="fa-IR"/>
        </w:rPr>
        <w:t xml:space="preserve"> برخی آن</w:t>
      </w:r>
      <w:r>
        <w:rPr>
          <w:rFonts w:hint="cs"/>
          <w:sz w:val="36"/>
          <w:szCs w:val="36"/>
          <w:rtl/>
          <w:lang w:bidi="fa-IR"/>
        </w:rPr>
        <w:t>ها</w:t>
      </w:r>
      <w:r w:rsidR="00B9089B">
        <w:rPr>
          <w:rFonts w:hint="cs"/>
          <w:sz w:val="36"/>
          <w:szCs w:val="36"/>
          <w:rtl/>
          <w:lang w:bidi="fa-IR"/>
        </w:rPr>
        <w:t xml:space="preserve"> را می توان معتبر دانست.</w:t>
      </w:r>
    </w:p>
    <w:p w:rsidR="00B9089B" w:rsidRDefault="00B9089B" w:rsidP="001F598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البته برخی از این روایات</w:t>
      </w:r>
      <w:r w:rsidR="00A72389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موضوعش </w:t>
      </w:r>
      <w:proofErr w:type="spellStart"/>
      <w:r>
        <w:rPr>
          <w:rFonts w:hint="cs"/>
          <w:sz w:val="36"/>
          <w:szCs w:val="36"/>
          <w:rtl/>
          <w:lang w:bidi="fa-IR"/>
        </w:rPr>
        <w:t>قضایایی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در مورد بنی اسرائیل وارد شده و صحت استدلال به آنها، مبتنی بر </w:t>
      </w:r>
      <w:r w:rsidR="001F598C">
        <w:rPr>
          <w:rFonts w:hint="cs"/>
          <w:sz w:val="36"/>
          <w:szCs w:val="36"/>
          <w:rtl/>
          <w:lang w:bidi="fa-IR"/>
        </w:rPr>
        <w:t xml:space="preserve">این مبنا است </w:t>
      </w:r>
      <w:r>
        <w:rPr>
          <w:rFonts w:hint="cs"/>
          <w:sz w:val="36"/>
          <w:szCs w:val="36"/>
          <w:rtl/>
          <w:lang w:bidi="fa-IR"/>
        </w:rPr>
        <w:t xml:space="preserve"> که</w:t>
      </w:r>
      <w:r w:rsidR="00A72389">
        <w:rPr>
          <w:rFonts w:hint="cs"/>
          <w:sz w:val="36"/>
          <w:szCs w:val="36"/>
          <w:rtl/>
          <w:lang w:bidi="fa-IR"/>
        </w:rPr>
        <w:t>: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هرجا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در روایات یا کتاب شریف در مورد امم سابقه ذکر شود که متضمن حکم شرعی است، و دلیلی که بگوید حکم مختص آن زمان است وارد نشده باشد، ثبوت آن حکم را در شریعت خودمان هم استفاده می کنیم.</w:t>
      </w:r>
    </w:p>
    <w:p w:rsidR="00B9089B" w:rsidRDefault="00B9089B" w:rsidP="00B908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مقدمه دیگری که در تقریب استدلال به این روایت باید ضمیمه شود</w:t>
      </w:r>
      <w:r w:rsidR="00AA394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این است که مورد روایت بحث ماهی است، اما احتمال اختصاص حکم به مورد روایت را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دهیم.</w:t>
      </w:r>
    </w:p>
    <w:p w:rsidR="00C3270F" w:rsidRPr="00753F50" w:rsidRDefault="00A149B8" w:rsidP="00753F50">
      <w:pPr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بنابراین، </w:t>
      </w:r>
      <w:r w:rsidR="00B9089B">
        <w:rPr>
          <w:rFonts w:hint="cs"/>
          <w:sz w:val="36"/>
          <w:szCs w:val="36"/>
          <w:rtl/>
          <w:lang w:bidi="fa-IR"/>
        </w:rPr>
        <w:t xml:space="preserve">در جهت اول بحث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، نتیجه این شد که مقتضای ادله این است که </w:t>
      </w:r>
      <w:proofErr w:type="spellStart"/>
      <w:r w:rsidR="00B908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B9089B">
        <w:rPr>
          <w:rFonts w:hint="cs"/>
          <w:sz w:val="36"/>
          <w:szCs w:val="36"/>
          <w:rtl/>
          <w:lang w:bidi="fa-IR"/>
        </w:rPr>
        <w:t xml:space="preserve"> امری قصدی باشد.</w:t>
      </w:r>
    </w:p>
    <w:sectPr w:rsidR="00C3270F" w:rsidRPr="00753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B" w:rsidRDefault="00293ACB" w:rsidP="00B9089B">
      <w:pPr>
        <w:spacing w:after="0" w:line="240" w:lineRule="auto"/>
      </w:pPr>
      <w:r>
        <w:separator/>
      </w:r>
    </w:p>
  </w:endnote>
  <w:endnote w:type="continuationSeparator" w:id="0">
    <w:p w:rsidR="00293ACB" w:rsidRDefault="00293ACB" w:rsidP="00B9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8C" w:rsidRDefault="001F59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8C" w:rsidRDefault="001F59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8C" w:rsidRDefault="001F5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B" w:rsidRDefault="00293ACB" w:rsidP="00417D00">
      <w:pPr>
        <w:spacing w:after="0" w:line="240" w:lineRule="auto"/>
        <w:jc w:val="right"/>
      </w:pPr>
      <w:r>
        <w:separator/>
      </w:r>
    </w:p>
  </w:footnote>
  <w:footnote w:type="continuationSeparator" w:id="0">
    <w:p w:rsidR="00293ACB" w:rsidRDefault="00293ACB" w:rsidP="00B9089B">
      <w:pPr>
        <w:spacing w:after="0" w:line="240" w:lineRule="auto"/>
      </w:pPr>
      <w:r>
        <w:continuationSeparator/>
      </w:r>
    </w:p>
  </w:footnote>
  <w:footnote w:id="1">
    <w:p w:rsidR="00B9089B" w:rsidRDefault="00B9089B" w:rsidP="00B9089B">
      <w:pPr>
        <w:pStyle w:val="a3"/>
        <w:bidi/>
        <w:rPr>
          <w:rtl/>
          <w:lang w:bidi="fa-IR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hint="cs"/>
          <w:rtl/>
          <w:lang w:bidi="fa-IR"/>
        </w:rPr>
        <w:t>وسائل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الشیعه</w:t>
      </w:r>
      <w:proofErr w:type="spellEnd"/>
      <w:r>
        <w:rPr>
          <w:rFonts w:hint="cs"/>
          <w:rtl/>
          <w:lang w:bidi="fa-IR"/>
        </w:rPr>
        <w:t xml:space="preserve"> ج23 ص 391</w:t>
      </w:r>
    </w:p>
  </w:footnote>
  <w:footnote w:id="2">
    <w:p w:rsidR="00B9089B" w:rsidRDefault="00B9089B" w:rsidP="00B9089B">
      <w:pPr>
        <w:pStyle w:val="a3"/>
        <w:bidi/>
        <w:rPr>
          <w:rtl/>
          <w:lang w:bidi="fa-IR"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کتاب </w:t>
      </w:r>
      <w:proofErr w:type="spellStart"/>
      <w:r>
        <w:rPr>
          <w:rFonts w:hint="cs"/>
          <w:rtl/>
          <w:lang w:bidi="fa-IR"/>
        </w:rPr>
        <w:t>الاجاره</w:t>
      </w:r>
      <w:proofErr w:type="spellEnd"/>
      <w:r>
        <w:rPr>
          <w:rFonts w:hint="cs"/>
          <w:rtl/>
          <w:lang w:bidi="fa-IR"/>
        </w:rPr>
        <w:t xml:space="preserve"> ج2 ص 239</w:t>
      </w:r>
    </w:p>
  </w:footnote>
  <w:footnote w:id="3">
    <w:p w:rsidR="00B9089B" w:rsidRPr="00417D00" w:rsidRDefault="00B9089B" w:rsidP="00417D00">
      <w:pPr>
        <w:bidi/>
        <w:rPr>
          <w:rFonts w:cs="Arial"/>
          <w:sz w:val="36"/>
          <w:szCs w:val="36"/>
          <w:rtl/>
          <w:lang w:bidi="fa-IR"/>
        </w:rPr>
      </w:pPr>
      <w:r>
        <w:rPr>
          <w:rStyle w:val="a5"/>
        </w:rPr>
        <w:footnoteRef/>
      </w:r>
      <w:r w:rsidRPr="00417D00">
        <w:rPr>
          <w:sz w:val="20"/>
          <w:szCs w:val="20"/>
        </w:rPr>
        <w:t xml:space="preserve"> </w:t>
      </w:r>
      <w:proofErr w:type="spellStart"/>
      <w:r w:rsidRPr="00417D00">
        <w:rPr>
          <w:rFonts w:cs="Arial" w:hint="cs"/>
          <w:sz w:val="20"/>
          <w:szCs w:val="20"/>
          <w:rtl/>
          <w:lang w:bidi="fa-IR"/>
        </w:rPr>
        <w:t>وسائل</w:t>
      </w:r>
      <w:proofErr w:type="spellEnd"/>
      <w:r w:rsidRPr="00417D00">
        <w:rPr>
          <w:rFonts w:cs="Arial"/>
          <w:sz w:val="20"/>
          <w:szCs w:val="20"/>
          <w:rtl/>
          <w:lang w:bidi="fa-IR"/>
        </w:rPr>
        <w:t xml:space="preserve"> </w:t>
      </w:r>
      <w:proofErr w:type="spellStart"/>
      <w:r w:rsidRPr="00417D00">
        <w:rPr>
          <w:rFonts w:cs="Arial" w:hint="cs"/>
          <w:sz w:val="20"/>
          <w:szCs w:val="20"/>
          <w:rtl/>
          <w:lang w:bidi="fa-IR"/>
        </w:rPr>
        <w:t>الشيعة</w:t>
      </w:r>
      <w:proofErr w:type="spellEnd"/>
      <w:r w:rsidRPr="00417D00">
        <w:rPr>
          <w:rFonts w:cs="Arial" w:hint="cs"/>
          <w:sz w:val="20"/>
          <w:szCs w:val="20"/>
          <w:rtl/>
          <w:lang w:bidi="fa-IR"/>
        </w:rPr>
        <w:t>،</w:t>
      </w:r>
      <w:r w:rsidRPr="00417D00">
        <w:rPr>
          <w:rFonts w:cs="Arial"/>
          <w:sz w:val="20"/>
          <w:szCs w:val="20"/>
          <w:rtl/>
          <w:lang w:bidi="fa-IR"/>
        </w:rPr>
        <w:t xml:space="preserve"> </w:t>
      </w:r>
      <w:r w:rsidRPr="00417D00">
        <w:rPr>
          <w:rFonts w:cs="Arial" w:hint="cs"/>
          <w:sz w:val="20"/>
          <w:szCs w:val="20"/>
          <w:rtl/>
          <w:lang w:bidi="fa-IR"/>
        </w:rPr>
        <w:t>ج‌</w:t>
      </w:r>
      <w:r w:rsidRPr="00417D00">
        <w:rPr>
          <w:rFonts w:cs="Arial"/>
          <w:sz w:val="20"/>
          <w:szCs w:val="20"/>
          <w:rtl/>
          <w:lang w:bidi="fa-IR"/>
        </w:rPr>
        <w:t>25</w:t>
      </w:r>
      <w:r w:rsidRPr="00417D00">
        <w:rPr>
          <w:rFonts w:cs="Arial" w:hint="cs"/>
          <w:sz w:val="20"/>
          <w:szCs w:val="20"/>
          <w:rtl/>
          <w:lang w:bidi="fa-IR"/>
        </w:rPr>
        <w:t>،</w:t>
      </w:r>
      <w:r w:rsidRPr="00417D00">
        <w:rPr>
          <w:rFonts w:cs="Arial"/>
          <w:sz w:val="20"/>
          <w:szCs w:val="20"/>
          <w:rtl/>
          <w:lang w:bidi="fa-IR"/>
        </w:rPr>
        <w:t xml:space="preserve"> </w:t>
      </w:r>
      <w:r w:rsidRPr="00417D00">
        <w:rPr>
          <w:rFonts w:cs="Arial" w:hint="cs"/>
          <w:sz w:val="20"/>
          <w:szCs w:val="20"/>
          <w:rtl/>
          <w:lang w:bidi="fa-IR"/>
        </w:rPr>
        <w:t>ص</w:t>
      </w:r>
      <w:r w:rsidRPr="00417D00">
        <w:rPr>
          <w:rFonts w:cs="Arial"/>
          <w:sz w:val="20"/>
          <w:szCs w:val="20"/>
          <w:rtl/>
          <w:lang w:bidi="fa-IR"/>
        </w:rPr>
        <w:t>: 458‌</w:t>
      </w:r>
      <w:r w:rsidRPr="00417D00">
        <w:rPr>
          <w:rFonts w:cs="Arial" w:hint="cs"/>
          <w:sz w:val="20"/>
          <w:szCs w:val="20"/>
          <w:rtl/>
          <w:lang w:bidi="fa-IR"/>
        </w:rPr>
        <w:t xml:space="preserve"> </w:t>
      </w:r>
    </w:p>
  </w:footnote>
  <w:footnote w:id="4">
    <w:p w:rsidR="00D17FF1" w:rsidRDefault="00D17FF1" w:rsidP="00D17FF1">
      <w:pPr>
        <w:pStyle w:val="a3"/>
        <w:bidi/>
        <w:rPr>
          <w:rtl/>
          <w:lang w:bidi="fa-IR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hint="cs"/>
          <w:rtl/>
          <w:lang w:bidi="fa-IR"/>
        </w:rPr>
        <w:t>وسائل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الشیعه</w:t>
      </w:r>
      <w:proofErr w:type="spellEnd"/>
      <w:r>
        <w:rPr>
          <w:rFonts w:hint="cs"/>
          <w:rtl/>
          <w:lang w:bidi="fa-IR"/>
        </w:rPr>
        <w:t xml:space="preserve"> ج25 ص 453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8C" w:rsidRDefault="001F59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7325"/>
      <w:docPartObj>
        <w:docPartGallery w:val="Page Numbers (Top of Page)"/>
        <w:docPartUnique/>
      </w:docPartObj>
    </w:sdtPr>
    <w:sdtEndPr/>
    <w:sdtContent>
      <w:p w:rsidR="001F598C" w:rsidRDefault="001F598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94" w:rsidRPr="00D57594">
          <w:rPr>
            <w:rFonts w:cs="Calibri"/>
            <w:noProof/>
            <w:lang w:val="fa-IR" w:bidi="fa-IR"/>
          </w:rPr>
          <w:t>1</w:t>
        </w:r>
        <w:r>
          <w:rPr>
            <w:noProof/>
          </w:rPr>
          <w:fldChar w:fldCharType="end"/>
        </w:r>
      </w:p>
    </w:sdtContent>
  </w:sdt>
  <w:p w:rsidR="001F598C" w:rsidRDefault="001F59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8C" w:rsidRDefault="001F5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36"/>
    <w:rsid w:val="0002064C"/>
    <w:rsid w:val="00041D83"/>
    <w:rsid w:val="000B1949"/>
    <w:rsid w:val="000F2420"/>
    <w:rsid w:val="00145317"/>
    <w:rsid w:val="00165136"/>
    <w:rsid w:val="001A4CCE"/>
    <w:rsid w:val="001F598C"/>
    <w:rsid w:val="0021326E"/>
    <w:rsid w:val="00232097"/>
    <w:rsid w:val="00243DDC"/>
    <w:rsid w:val="00266B36"/>
    <w:rsid w:val="00293ACB"/>
    <w:rsid w:val="00295F84"/>
    <w:rsid w:val="00337C90"/>
    <w:rsid w:val="00345F52"/>
    <w:rsid w:val="00410F90"/>
    <w:rsid w:val="00417D00"/>
    <w:rsid w:val="004268AB"/>
    <w:rsid w:val="004C6E77"/>
    <w:rsid w:val="004E1EEB"/>
    <w:rsid w:val="006B2E4B"/>
    <w:rsid w:val="00753F50"/>
    <w:rsid w:val="007C7798"/>
    <w:rsid w:val="00855D58"/>
    <w:rsid w:val="00896623"/>
    <w:rsid w:val="008E2462"/>
    <w:rsid w:val="009F6562"/>
    <w:rsid w:val="00A12686"/>
    <w:rsid w:val="00A149B8"/>
    <w:rsid w:val="00A72389"/>
    <w:rsid w:val="00AA3942"/>
    <w:rsid w:val="00AB1268"/>
    <w:rsid w:val="00AC3856"/>
    <w:rsid w:val="00AF470C"/>
    <w:rsid w:val="00B774C4"/>
    <w:rsid w:val="00B9089B"/>
    <w:rsid w:val="00C80A8E"/>
    <w:rsid w:val="00D17FF1"/>
    <w:rsid w:val="00D32039"/>
    <w:rsid w:val="00D57594"/>
    <w:rsid w:val="00D61B0D"/>
    <w:rsid w:val="00DE6BDD"/>
    <w:rsid w:val="00E607A4"/>
    <w:rsid w:val="00F7057B"/>
    <w:rsid w:val="00FB69F8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B"/>
  </w:style>
  <w:style w:type="paragraph" w:styleId="1">
    <w:name w:val="heading 1"/>
    <w:basedOn w:val="a"/>
    <w:next w:val="a"/>
    <w:link w:val="10"/>
    <w:uiPriority w:val="9"/>
    <w:qFormat/>
    <w:rsid w:val="00B9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089B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B908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089B"/>
    <w:rPr>
      <w:vertAlign w:val="superscript"/>
    </w:rPr>
  </w:style>
  <w:style w:type="paragraph" w:styleId="a6">
    <w:name w:val="Normal (Web)"/>
    <w:basedOn w:val="a"/>
    <w:uiPriority w:val="99"/>
    <w:unhideWhenUsed/>
    <w:rsid w:val="00B9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عنوان 1 نویسه"/>
    <w:basedOn w:val="a0"/>
    <w:link w:val="1"/>
    <w:uiPriority w:val="9"/>
    <w:rsid w:val="00B90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B90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32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F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1F598C"/>
  </w:style>
  <w:style w:type="paragraph" w:styleId="a9">
    <w:name w:val="footer"/>
    <w:basedOn w:val="a"/>
    <w:link w:val="aa"/>
    <w:uiPriority w:val="99"/>
    <w:unhideWhenUsed/>
    <w:rsid w:val="001F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1F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B"/>
  </w:style>
  <w:style w:type="paragraph" w:styleId="1">
    <w:name w:val="heading 1"/>
    <w:basedOn w:val="a"/>
    <w:next w:val="a"/>
    <w:link w:val="10"/>
    <w:uiPriority w:val="9"/>
    <w:qFormat/>
    <w:rsid w:val="00B9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089B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B908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089B"/>
    <w:rPr>
      <w:vertAlign w:val="superscript"/>
    </w:rPr>
  </w:style>
  <w:style w:type="paragraph" w:styleId="a6">
    <w:name w:val="Normal (Web)"/>
    <w:basedOn w:val="a"/>
    <w:uiPriority w:val="99"/>
    <w:unhideWhenUsed/>
    <w:rsid w:val="00B9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عنوان 1 نویسه"/>
    <w:basedOn w:val="a0"/>
    <w:link w:val="1"/>
    <w:uiPriority w:val="9"/>
    <w:rsid w:val="00B90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B90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32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F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1F598C"/>
  </w:style>
  <w:style w:type="paragraph" w:styleId="a9">
    <w:name w:val="footer"/>
    <w:basedOn w:val="a"/>
    <w:link w:val="aa"/>
    <w:uiPriority w:val="99"/>
    <w:unhideWhenUsed/>
    <w:rsid w:val="001F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1F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341B-D6DA-4A27-AD77-F48C425A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15</cp:revision>
  <cp:lastPrinted>2018-10-19T15:16:00Z</cp:lastPrinted>
  <dcterms:created xsi:type="dcterms:W3CDTF">2018-10-11T08:20:00Z</dcterms:created>
  <dcterms:modified xsi:type="dcterms:W3CDTF">2018-10-19T15:19:00Z</dcterms:modified>
</cp:coreProperties>
</file>