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97" w:rsidRPr="00E91EDB" w:rsidRDefault="0079600D" w:rsidP="00866797">
      <w:pPr>
        <w:pStyle w:val="1"/>
        <w:bidi/>
        <w:rPr>
          <w:rFonts w:cs="B Nazanin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Nazanin" w:hint="cs"/>
          <w:sz w:val="36"/>
          <w:szCs w:val="36"/>
          <w:rtl/>
          <w:lang w:bidi="fa-IR"/>
        </w:rPr>
        <w:t>بررسی نقطه دوم کلام محقق اصفهانی</w:t>
      </w:r>
    </w:p>
    <w:p w:rsidR="00866797" w:rsidRPr="00E91EDB" w:rsidRDefault="0079600D" w:rsidP="00866797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محقق اصفهانی در نقطه دوم کلام خود، برای نفی انتزاعی بودن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8247B1"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 w:hint="cs"/>
          <w:sz w:val="36"/>
          <w:szCs w:val="36"/>
          <w:rtl/>
          <w:lang w:bidi="fa-IR"/>
        </w:rPr>
        <w:t xml:space="preserve"> مطالبی بیان کرد و </w:t>
      </w:r>
      <w:r w:rsidR="00873406">
        <w:rPr>
          <w:rFonts w:cs="B Nazanin" w:hint="cs"/>
          <w:sz w:val="36"/>
          <w:szCs w:val="36"/>
          <w:rtl/>
          <w:lang w:bidi="fa-IR"/>
        </w:rPr>
        <w:t xml:space="preserve">احتمال </w:t>
      </w:r>
      <w:proofErr w:type="spellStart"/>
      <w:r w:rsidR="00873406">
        <w:rPr>
          <w:rFonts w:cs="B Nazanin" w:hint="cs"/>
          <w:sz w:val="36"/>
          <w:szCs w:val="36"/>
          <w:rtl/>
          <w:lang w:bidi="fa-IR"/>
        </w:rPr>
        <w:t>انتراعی</w:t>
      </w:r>
      <w:proofErr w:type="spellEnd"/>
      <w:r w:rsidR="00873406">
        <w:rPr>
          <w:rFonts w:cs="B Nazanin" w:hint="cs"/>
          <w:sz w:val="36"/>
          <w:szCs w:val="36"/>
          <w:rtl/>
          <w:lang w:bidi="fa-IR"/>
        </w:rPr>
        <w:t xml:space="preserve"> بودن</w:t>
      </w:r>
      <w:r w:rsidR="008247B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873406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873406">
        <w:rPr>
          <w:rFonts w:cs="B Nazanin" w:hint="cs"/>
          <w:sz w:val="36"/>
          <w:szCs w:val="36"/>
          <w:rtl/>
          <w:lang w:bidi="fa-IR"/>
        </w:rPr>
        <w:t xml:space="preserve"> </w:t>
      </w:r>
      <w:r w:rsidR="008247B1">
        <w:rPr>
          <w:rFonts w:cs="B Nazanin" w:hint="cs"/>
          <w:sz w:val="36"/>
          <w:szCs w:val="36"/>
          <w:rtl/>
          <w:lang w:bidi="fa-IR"/>
        </w:rPr>
        <w:t xml:space="preserve">از عقد، از جواز تصرف و از قدرت تکوینی بر تصرف را نفی کرد. اما مرحوم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>آقای صدر در کلمات خود</w:t>
      </w:r>
      <w:r w:rsidR="00E91EDB">
        <w:rPr>
          <w:rFonts w:cs="B Nazanin" w:hint="cs"/>
          <w:sz w:val="36"/>
          <w:szCs w:val="36"/>
          <w:rtl/>
          <w:lang w:bidi="fa-IR"/>
        </w:rPr>
        <w:t>،</w:t>
      </w:r>
      <w:r w:rsidR="008247B1">
        <w:rPr>
          <w:rFonts w:cs="B Nazanin" w:hint="cs"/>
          <w:sz w:val="36"/>
          <w:szCs w:val="36"/>
          <w:rtl/>
          <w:lang w:bidi="fa-IR"/>
        </w:rPr>
        <w:t xml:space="preserve"> فقط به احتمال انتزاع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ملک از جواز تصرف پرداخته و احتمال انتزاع از عقد و انتزاع </w:t>
      </w:r>
      <w:r w:rsidR="00E91EDB">
        <w:rPr>
          <w:rFonts w:cs="B Nazanin" w:hint="cs"/>
          <w:sz w:val="36"/>
          <w:szCs w:val="36"/>
          <w:rtl/>
          <w:lang w:bidi="fa-IR"/>
        </w:rPr>
        <w:t xml:space="preserve">از قدرت تکوینی را </w:t>
      </w:r>
      <w:proofErr w:type="spellStart"/>
      <w:r w:rsidR="00E91EDB">
        <w:rPr>
          <w:rFonts w:cs="B Nazanin" w:hint="cs"/>
          <w:sz w:val="36"/>
          <w:szCs w:val="36"/>
          <w:rtl/>
          <w:lang w:bidi="fa-IR"/>
        </w:rPr>
        <w:t>متعرض</w:t>
      </w:r>
      <w:proofErr w:type="spellEnd"/>
      <w:r w:rsidR="00E91EDB">
        <w:rPr>
          <w:rFonts w:cs="B Nazanin" w:hint="cs"/>
          <w:sz w:val="36"/>
          <w:szCs w:val="36"/>
          <w:rtl/>
          <w:lang w:bidi="fa-IR"/>
        </w:rPr>
        <w:t xml:space="preserve"> نشده است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. البته ممکن است برخی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اشکالاتی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که به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از جواز تصرف وارد کرده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، به آن دو قسمت هم وارد شود، همچنین ممکن است برخی اشکالات آقای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خوئی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به احتمال عرض خارجی بودن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، به بحث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هم مطرح شود.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بنابراین طبق آن چه در کلمات آمده، ابتدا قسمت دوم کلام محقق اصفهانی (یعنی احتمال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ملک از جواز تصرف) را مطرح می کنیم سپس به بررسی احتمال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ازعقد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و قدرت تکوینی می پردازیم.</w:t>
      </w:r>
    </w:p>
    <w:p w:rsidR="00866797" w:rsidRPr="00E91EDB" w:rsidRDefault="00866797" w:rsidP="00866797">
      <w:pPr>
        <w:pStyle w:val="1"/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بررسی احتمال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انتراعیت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ملک از جواز تصرف</w:t>
      </w:r>
    </w:p>
    <w:p w:rsidR="00866797" w:rsidRPr="00E91EDB" w:rsidRDefault="00866797" w:rsidP="0078444E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مرحوم اصفهانی در رد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ملک از جواز تصرف، دو بیان داشتند</w:t>
      </w:r>
      <w:r w:rsidR="0078444E">
        <w:rPr>
          <w:rFonts w:cs="B Nazanin" w:hint="cs"/>
          <w:sz w:val="36"/>
          <w:szCs w:val="36"/>
          <w:rtl/>
          <w:lang w:bidi="fa-IR"/>
        </w:rPr>
        <w:t xml:space="preserve"> که قبلا توضیح داده شد: بیان اول،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وجود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انفکاک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بین موارد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و جواز تصرف </w:t>
      </w:r>
      <w:r w:rsidR="0078444E">
        <w:rPr>
          <w:rFonts w:cs="B Nazanin" w:hint="cs"/>
          <w:sz w:val="36"/>
          <w:szCs w:val="36"/>
          <w:rtl/>
          <w:lang w:bidi="fa-IR"/>
        </w:rPr>
        <w:t>بود،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بیان دوم هم عدم صحت اطلاق عنوان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بر منشأ انتزاع بود.</w:t>
      </w:r>
    </w:p>
    <w:p w:rsidR="00866797" w:rsidRPr="00E91EDB" w:rsidRDefault="00866797" w:rsidP="00866797">
      <w:pPr>
        <w:pStyle w:val="2"/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>اشکال آقای صدر به بیان اول محقق اصفهانی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مرحوم آقای صدر از دو راه به بیان اول ایشان اشکال کرده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>: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در موارد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محجورین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می توان ادعا کرد که جواز تصرف وجود دارد، به این بیان که چنین نیست که در صبی جواز تصرف کلا منتفی باشد، بلکه جواز تصرف هست منتهی مشروط به بلوغ، و این جواز تصرف تعلیقی از همان زمان صغر ثابت است؛ چون </w:t>
      </w:r>
      <w:r w:rsidRPr="00E91EDB">
        <w:rPr>
          <w:rFonts w:cs="B Nazanin" w:hint="cs"/>
          <w:sz w:val="36"/>
          <w:szCs w:val="36"/>
          <w:rtl/>
          <w:lang w:bidi="fa-IR"/>
        </w:rPr>
        <w:lastRenderedPageBreak/>
        <w:t xml:space="preserve">در احکام، جعل از ابتدا محقق است و آن چه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موخر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است، تحقق شرط این جعل (یعنی بلوغ) است که به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تاخر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شرط،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مجعول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هم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متاخر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می شود، اما جعل از همان زمان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صباوت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وجود دارد. بلکه در اصول گفته ایم که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مجعول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واقعیتی وراء جعل ندارد و آن چه واقعیت دارد دو چیز است: یکی جعل شارع به نحو قضیه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حقیقیه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 که امری واقعی است منتهی در عالم اعتبار واقعیت دارد، و دیگری تحقق خارجی موضوعات است، اما این که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عند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تحقق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الموضوع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امر آخری به نام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مجعول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محقق شود ولو در عالم اعتبار، مطلب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ناتمامی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است. اما اگر کسی این مبنی را نپذیرد و بگوید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مجعول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هم امر آخری است، جواب اول این بود که آنی که منشأ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است، جواز تصرفی است که ثابت است به جعل (بدون احتیاج به تحقق شرط) و این جواز تصرف تعلیقی نسبت به صبی وجود دارد.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راه دیگر برای تصحیح منشأ انتزاع بودن جواز تصرف، این است که می گوییم جواز تصرف ولو در صبی نباشد، اما جواز تصرف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ولیّ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ثابت است و از آن جایی که جواز تصرف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ولیّ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، از ناحیه صبی و برای صبی است، باعث می شود که از صبی بیگانه نباشد و همین کافی است برای صحت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صبی.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أقول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>: با توجه به توضیحی که قبلا دادیم، خود محقق اصفهانی از این اشکال جواب داده و فرموده:</w:t>
      </w:r>
    </w:p>
    <w:p w:rsidR="00866797" w:rsidRPr="00E91EDB" w:rsidRDefault="00866797" w:rsidP="006B6DA1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اگر کسی بگوید جواز تصرف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اقتضائی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است، این کافی نیست چون جواز تصرف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اقتضائی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اقتضائی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را می رساند، در حالی که صبی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ملکيت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فعلی دارد. راه دوم را هم جواب داده و فرموده جواز تصرف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ولیّ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تواند منشأ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صبی باشد؛ چون در امور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، منشا انتزاع باید با امر انتزاعی اتحاد موردی داشته باشد و از امری که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وجودا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مباین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با امر انتزاعی است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توان آن را انتزاع کرد.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lastRenderedPageBreak/>
        <w:t>مرحوم آقای صدر این جواب ها را ناتمام می داند و حاصل اشکالات ایشان این است که: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در مورد راه اول بیان ایشان این است که «جواز تصرف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بماهو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مشروط» جواز فعلی است، نه این که جواز تقدیری باشد، پس ولو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مجعول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فعلی نیست اما به لحاظ جعل امری فعلی است و وقتی فعلی شد می توان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فعلیه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را از آن انتزاع کرد. مطلب دوم را هم این طور جواب داده که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ولیّ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بیگانه از صبی نیست و همین مقدار که از طرف صبی تصرف می کند، باعث می شود که تباین موردی وجود نداشته باشد و شرط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تأمین باشد.</w:t>
      </w:r>
    </w:p>
    <w:p w:rsidR="00866797" w:rsidRPr="00E91EDB" w:rsidRDefault="00866797" w:rsidP="00866797">
      <w:pPr>
        <w:pStyle w:val="3"/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>جواب از اشکالات آقای صدر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>به نظر می رسد فرمایشات آقای صدر تمام نیست:</w:t>
      </w:r>
    </w:p>
    <w:p w:rsidR="00866797" w:rsidRPr="00E91EDB" w:rsidRDefault="00866797" w:rsidP="00EF6F4B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اولا این که قضیه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شرطیه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بماهو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قضیه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شرطیه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حکمی فعلی باشد، محل اشکال است </w:t>
      </w:r>
      <w:r w:rsidR="006B6DA1">
        <w:rPr>
          <w:rFonts w:cs="B Nazanin" w:hint="cs"/>
          <w:sz w:val="36"/>
          <w:szCs w:val="36"/>
          <w:rtl/>
          <w:lang w:bidi="fa-IR"/>
        </w:rPr>
        <w:t xml:space="preserve">که 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در بحث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استصحاب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تعلیقی مطرح شد</w:t>
      </w:r>
      <w:r w:rsidR="00302267">
        <w:rPr>
          <w:rFonts w:cs="B Nazanin" w:hint="cs"/>
          <w:sz w:val="36"/>
          <w:szCs w:val="36"/>
          <w:rtl/>
          <w:lang w:bidi="fa-IR"/>
        </w:rPr>
        <w:t>ه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="006B6DA1" w:rsidRPr="00E91EDB">
        <w:rPr>
          <w:rFonts w:cs="B Nazanin" w:hint="cs"/>
          <w:sz w:val="36"/>
          <w:szCs w:val="36"/>
          <w:rtl/>
          <w:lang w:bidi="fa-IR"/>
        </w:rPr>
        <w:t xml:space="preserve">و محقق </w:t>
      </w:r>
      <w:proofErr w:type="spellStart"/>
      <w:r w:rsidR="006B6DA1" w:rsidRPr="00E91EDB">
        <w:rPr>
          <w:rFonts w:cs="B Nazanin" w:hint="cs"/>
          <w:sz w:val="36"/>
          <w:szCs w:val="36"/>
          <w:rtl/>
          <w:lang w:bidi="fa-IR"/>
        </w:rPr>
        <w:t>نائینی</w:t>
      </w:r>
      <w:proofErr w:type="spellEnd"/>
      <w:r w:rsidR="006B6DA1" w:rsidRPr="00E91EDB">
        <w:rPr>
          <w:rFonts w:cs="B Nazanin" w:hint="cs"/>
          <w:sz w:val="36"/>
          <w:szCs w:val="36"/>
          <w:rtl/>
          <w:lang w:bidi="fa-IR"/>
        </w:rPr>
        <w:t xml:space="preserve"> با مقدماتی این مبنی را رد کرده است.</w:t>
      </w:r>
      <w:r w:rsidR="006B6DA1">
        <w:rPr>
          <w:rFonts w:cs="B Nazanin" w:hint="cs"/>
          <w:sz w:val="36"/>
          <w:szCs w:val="36"/>
          <w:rtl/>
          <w:lang w:bidi="fa-IR"/>
        </w:rPr>
        <w:t xml:space="preserve"> البته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درموردبعضي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ازاحکام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ممکن است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ملتزم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شويم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که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درذات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اين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حکم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تعليق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وجود دارد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وشارع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اين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حکم معلق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ذاتي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را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بعنوان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وصف خاص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براي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موضوع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فعلي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اعتبار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مي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کند </w:t>
      </w:r>
      <w:r w:rsidR="00302267">
        <w:rPr>
          <w:rFonts w:cs="B Nazanin" w:hint="cs"/>
          <w:sz w:val="36"/>
          <w:szCs w:val="36"/>
          <w:rtl/>
          <w:lang w:bidi="fa-IR"/>
        </w:rPr>
        <w:t xml:space="preserve">مثل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طهور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بودن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براي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آب هرچند حصول طهارت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براي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متنجس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متوقف بر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ريختن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آب برروی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متنجس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باشد اما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اين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E91EDB">
        <w:rPr>
          <w:rFonts w:cs="B Nazanin" w:hint="cs"/>
          <w:sz w:val="36"/>
          <w:szCs w:val="36"/>
          <w:rtl/>
          <w:lang w:bidi="fa-IR"/>
        </w:rPr>
        <w:t>که آیا می توان در همه احکام اعم از تکلیفی و وضعی،</w:t>
      </w:r>
      <w:r w:rsidR="00302267">
        <w:rPr>
          <w:rFonts w:cs="B Nazanin" w:hint="cs"/>
          <w:sz w:val="36"/>
          <w:szCs w:val="36"/>
          <w:rtl/>
          <w:lang w:bidi="fa-IR"/>
        </w:rPr>
        <w:t xml:space="preserve"> قائل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شويم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که جعل آن </w:t>
      </w:r>
      <w:r w:rsidRPr="00E91EDB">
        <w:rPr>
          <w:rFonts w:cs="B Nazanin" w:hint="cs"/>
          <w:sz w:val="36"/>
          <w:szCs w:val="36"/>
          <w:rtl/>
          <w:lang w:bidi="fa-IR"/>
        </w:rPr>
        <w:t>به</w:t>
      </w:r>
      <w:r w:rsidR="0030226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اين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صورت ممکن است 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که </w:t>
      </w:r>
      <w:r w:rsidR="0030226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تعليق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درذات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حکم باشد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واين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حکم با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تعليق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ذاتي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براي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موضوع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فعلي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ثابت </w:t>
      </w:r>
      <w:r w:rsidR="00B120FF">
        <w:rPr>
          <w:rFonts w:cs="B Nazanin" w:hint="cs"/>
          <w:sz w:val="36"/>
          <w:szCs w:val="36"/>
          <w:rtl/>
          <w:lang w:bidi="fa-IR"/>
        </w:rPr>
        <w:t>باشد</w:t>
      </w:r>
      <w:r w:rsidR="00EF6F4B">
        <w:rPr>
          <w:rFonts w:cs="B Nazanin" w:hint="cs"/>
          <w:sz w:val="36"/>
          <w:szCs w:val="36"/>
          <w:rtl/>
          <w:lang w:bidi="fa-IR"/>
        </w:rPr>
        <w:t>(</w:t>
      </w:r>
      <w:r w:rsidR="00302267">
        <w:rPr>
          <w:rFonts w:cs="B Nazanin" w:hint="cs"/>
          <w:sz w:val="36"/>
          <w:szCs w:val="36"/>
          <w:rtl/>
          <w:lang w:bidi="fa-IR"/>
        </w:rPr>
        <w:t xml:space="preserve">کما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اينکه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مرحوم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آقاي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صدر قائل هستند </w:t>
      </w:r>
      <w:r w:rsidR="00EF6F4B">
        <w:rPr>
          <w:rFonts w:cs="B Nazanin" w:hint="cs"/>
          <w:sz w:val="36"/>
          <w:szCs w:val="36"/>
          <w:rtl/>
          <w:lang w:bidi="fa-IR"/>
        </w:rPr>
        <w:t>)</w:t>
      </w:r>
      <w:r w:rsidR="006B6DA1">
        <w:rPr>
          <w:rFonts w:cs="B Nazanin" w:hint="cs"/>
          <w:sz w:val="36"/>
          <w:szCs w:val="36"/>
          <w:rtl/>
          <w:lang w:bidi="fa-IR"/>
        </w:rPr>
        <w:t xml:space="preserve">یا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اينکه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فقط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دربعضي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از احکام مثل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ضمان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وطهوريت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مي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توان </w:t>
      </w:r>
      <w:r w:rsidR="00302267">
        <w:rPr>
          <w:rFonts w:cs="B Nazanin" w:hint="cs"/>
          <w:sz w:val="36"/>
          <w:szCs w:val="36"/>
          <w:rtl/>
          <w:lang w:bidi="fa-IR"/>
        </w:rPr>
        <w:t>آ</w:t>
      </w:r>
      <w:r w:rsidR="006B6DA1">
        <w:rPr>
          <w:rFonts w:cs="B Nazanin" w:hint="cs"/>
          <w:sz w:val="36"/>
          <w:szCs w:val="36"/>
          <w:rtl/>
          <w:lang w:bidi="fa-IR"/>
        </w:rPr>
        <w:t xml:space="preserve">نرا </w:t>
      </w:r>
      <w:proofErr w:type="spellStart"/>
      <w:r w:rsidR="006B6DA1">
        <w:rPr>
          <w:rFonts w:cs="B Nazanin" w:hint="cs"/>
          <w:sz w:val="36"/>
          <w:szCs w:val="36"/>
          <w:rtl/>
          <w:lang w:bidi="fa-IR"/>
        </w:rPr>
        <w:t>پذيرفت</w:t>
      </w:r>
      <w:proofErr w:type="spellEnd"/>
      <w:r w:rsidR="006B6DA1">
        <w:rPr>
          <w:rFonts w:cs="B Nazanin" w:hint="cs"/>
          <w:sz w:val="36"/>
          <w:szCs w:val="36"/>
          <w:rtl/>
          <w:lang w:bidi="fa-IR"/>
        </w:rPr>
        <w:t xml:space="preserve"> </w:t>
      </w:r>
      <w:r w:rsidR="00302267">
        <w:rPr>
          <w:rFonts w:cs="B Nazanin" w:hint="cs"/>
          <w:sz w:val="36"/>
          <w:szCs w:val="36"/>
          <w:rtl/>
          <w:lang w:bidi="fa-IR"/>
        </w:rPr>
        <w:t xml:space="preserve">نه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درهمه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احکام </w:t>
      </w:r>
      <w:r w:rsidR="00EF6F4B">
        <w:rPr>
          <w:rFonts w:cs="B Nazanin" w:hint="cs"/>
          <w:sz w:val="36"/>
          <w:szCs w:val="36"/>
          <w:rtl/>
          <w:lang w:bidi="fa-IR"/>
        </w:rPr>
        <w:t>(</w:t>
      </w:r>
      <w:r w:rsidR="00302267">
        <w:rPr>
          <w:rFonts w:cs="B Nazanin" w:hint="cs"/>
          <w:sz w:val="36"/>
          <w:szCs w:val="36"/>
          <w:rtl/>
          <w:lang w:bidi="fa-IR"/>
        </w:rPr>
        <w:t xml:space="preserve">کما </w:t>
      </w:r>
      <w:proofErr w:type="spellStart"/>
      <w:r w:rsidR="00302267">
        <w:rPr>
          <w:rFonts w:cs="B Nazanin" w:hint="cs"/>
          <w:sz w:val="36"/>
          <w:szCs w:val="36"/>
          <w:rtl/>
          <w:lang w:bidi="fa-IR"/>
        </w:rPr>
        <w:t>هوالصحيح</w:t>
      </w:r>
      <w:proofErr w:type="spellEnd"/>
      <w:r w:rsidR="0030226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ومرحوم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آقاي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تبريزي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به آن قائل شده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="00EF6F4B">
        <w:rPr>
          <w:rFonts w:cs="B Nazanin" w:hint="cs"/>
          <w:sz w:val="36"/>
          <w:szCs w:val="36"/>
          <w:rtl/>
          <w:lang w:bidi="fa-IR"/>
        </w:rPr>
        <w:t>)</w:t>
      </w:r>
      <w:r w:rsidR="00302267">
        <w:rPr>
          <w:rFonts w:cs="B Nazanin" w:hint="cs"/>
          <w:sz w:val="36"/>
          <w:szCs w:val="36"/>
          <w:rtl/>
          <w:lang w:bidi="fa-IR"/>
        </w:rPr>
        <w:t xml:space="preserve"> باز موکول به </w:t>
      </w:r>
      <w:r w:rsidR="00B120FF">
        <w:rPr>
          <w:rFonts w:cs="B Nazanin" w:hint="cs"/>
          <w:sz w:val="36"/>
          <w:szCs w:val="36"/>
          <w:rtl/>
          <w:lang w:bidi="fa-IR"/>
        </w:rPr>
        <w:t xml:space="preserve">بحث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استصحاب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تعلیقی است </w:t>
      </w:r>
      <w:r w:rsidR="00302267">
        <w:rPr>
          <w:rFonts w:cs="B Nazanin" w:hint="cs"/>
          <w:sz w:val="36"/>
          <w:szCs w:val="36"/>
          <w:rtl/>
          <w:lang w:bidi="fa-IR"/>
        </w:rPr>
        <w:t>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lastRenderedPageBreak/>
        <w:t xml:space="preserve">ثانیا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برفرض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این مبنی را در اصول بپذیریم که قضیه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تعلیقیه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بما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أنّه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حکم تکلیفی  می تواند فعلی باشد، اما طبق عبارات خود آقای صدر، اگر این قضیه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تعلیقیه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بخواهد فعلیت پیدا کند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فعلیتش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به اعتبار جعل است نه به اعتبار تحقق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مجعول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و عالم خارج، و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فعلیتی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که به ملاحظه عالم جعل باشد، دیگر قائم به موضوع جعل (صبی) نیست، بله فعلیت به لحاظ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مجعول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می تواند قائم به موضوع خارجی باشد، اما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فعلیتی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که به ملاحظه جعل باشد قائم به نفس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جاعل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 و ربطی به موضوع خارجی ندارد، لذا مهم این است که از حیث قیام به موضوع خارجی یعنی صبی، یک امر فعلی تصویر شود که موجب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فعلی برای او شود، چون ما در مقام توجیه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فعلی برای صبی هستیم و توجیه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فعلی برای صبی محتاج به این است که حکم تکلیفی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برهمین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صبی قائم شود نه بر نفس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مقنِن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>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با این توضیح معلوم می شود که جواب آقای صدر از ذیل کلام محقق اصفهانی هم صحیح نیست؛ چون محقق اصفهانی می تواند جواب دهد که ولو تصرف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ولیّ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به نفع صبی و مربوط به صبی است، اما بالاخره متباین است با آنی که می خواهید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را برای او انتزاع کنید (صبی) و تباین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وجودی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دو مورد مانع صحت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قائم به صبی است.</w:t>
      </w:r>
    </w:p>
    <w:p w:rsidR="00866797" w:rsidRPr="00E91EDB" w:rsidRDefault="00866797" w:rsidP="00866797">
      <w:pPr>
        <w:pStyle w:val="2"/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>اشکالات آقای صدر به بیان دوم محقق اصفهانی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بیان دوم محقق اصفهانی بر رد انتزاعی بودن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از جواز تصرف، این بود که انتزاع یک امر از امر آخر، متوقف بر این است که بتوان عنوان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را بر منشأ انتزاع اطلاق کرد در حالی که عنوان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«مالک» یا «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مملوک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>» بر جواز تصرف قابل اطلاق نیست.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آقای صدر سه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مناقشه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در این وجه کرده است: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اشکال اول: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حیثیت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مصححه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انتزاع، نفس جواز تصرف نیست تا بگویید عنوان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بر آن اطلاق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شود، بلکه حیثیت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مصححه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انتزاع، «اختصاص شخص به جواز تصرف» است، و این حیثیت اختصاص، در صاحب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المال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محقق است و عنوان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یعنی عنوان «مالک» هم بر همین شخص منطبق می شود و شرط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تأمین می شود، چون منشا انتزاع را اختصاص به جواز تصرف دانستیم.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b/>
          <w:bCs/>
          <w:sz w:val="36"/>
          <w:szCs w:val="36"/>
          <w:rtl/>
          <w:lang w:bidi="fa-IR"/>
        </w:rPr>
        <w:t>اشکال دوم: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جواز تصرف، سبب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 نه منشا انتزاع آن، و آن چه شرط در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 این است که عنوان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بر منشأ انتزاع صدق کند، اما لازم نیست که بر سبب انتزاع هم صدق کند. در مثال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فوقیت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، منشأ انتزاع سقف است، اما برای این انتزاع نیاز داریم به این که زمین تحت سقف باشد، لذا زمین سبب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 و در سبب انتزاع لازم نیست عنوان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اطلاق شود. در این جا هم جواز تصرف سبب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است نه منشأ انتزاع آن، اما منشا انتزاع همان حیثیتی است که در صاحب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المال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وجود دارد.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b/>
          <w:bCs/>
          <w:sz w:val="36"/>
          <w:szCs w:val="36"/>
          <w:rtl/>
          <w:lang w:bidi="fa-IR"/>
        </w:rPr>
        <w:t>اشکال سوم: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مراد از انتزاع در این جا انتزاع فلسفی نیست (آن چه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مابازاء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خارجی ندارد و منشأ انتزاع خارجی دارد) بلکه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در این جا به معنای جعل در طول جعل آخر است، و مراد این است که یک اعتبار، در طول اعتبار دیگر و متأخر از اعتبار دیگر محقق شود. لذا انتزاعی بودن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از جواز تصرف، به این معنی است که جعل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در طول جواز تصرف است، یعنی اول باید جواز تصرفی باشد تا در مرحله بعد بتوان از آن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را انتزاع کرد.</w:t>
      </w:r>
    </w:p>
    <w:p w:rsidR="00866797" w:rsidRPr="00E91EDB" w:rsidRDefault="00866797" w:rsidP="00866797">
      <w:pPr>
        <w:pStyle w:val="3"/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>جواب از اشکالات آقای صدر به بیان دوم محقق اصفهانی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با توجه به دو شرطی که محقق اصفهانی برای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بیان کرد هیچ کدام از اشکالات آقای صدر وارد نخواهد بود. مطلب اول این بود که امر انتزاعی، امری است که منشأ </w:t>
      </w:r>
      <w:r w:rsidRPr="00E91EDB">
        <w:rPr>
          <w:rFonts w:cs="B Nazanin" w:hint="cs"/>
          <w:sz w:val="36"/>
          <w:szCs w:val="36"/>
          <w:rtl/>
          <w:lang w:bidi="fa-IR"/>
        </w:rPr>
        <w:lastRenderedPageBreak/>
        <w:t xml:space="preserve">انتزاع خارجی دارد و این منشا انتزاع، حیثیت تکوینی خارجی است (و فقط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مابازاء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خارجی ندارد). مطلب دوم ایشان این بود که امر انتزاعی و منشأ انتزاع باید اتحاد موردی داشته باشند. با توجه به این دو مطلب، ا</w:t>
      </w:r>
      <w:r w:rsidR="003725CE">
        <w:rPr>
          <w:rFonts w:cs="B Nazanin" w:hint="cs"/>
          <w:sz w:val="36"/>
          <w:szCs w:val="36"/>
          <w:rtl/>
          <w:lang w:bidi="fa-IR"/>
        </w:rPr>
        <w:t>شکالات آقای صدر وارد نخواهد بود: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b/>
          <w:bCs/>
          <w:sz w:val="36"/>
          <w:szCs w:val="36"/>
          <w:rtl/>
          <w:lang w:bidi="fa-IR"/>
        </w:rPr>
        <w:t>اما اشکال اول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قابل جواب است، زیرا محقق اصفهانی می گوید: برای انتزاع، نیاز به حیثیت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وجودیه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واقعیه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داریم و اختصاص به جواز تصرف که امری اعتباری است، حیثیت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وجودیه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تکوینیه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نیست تا بتواند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مصحح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انتزاع باشد. بنابراین، این اشکال عامی است که به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از جواز تصرف مطرح است و در کلام محقق اصفهانی به آن اشاره نشده، و آن این است که: خود منشأ انتزاع (جواز تصرف) امری اعتباری است و وقتی از امر اعتباری چیزی انتزاع شود، واقعی نخواهد بود، لذا جواز تصرف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تواند منشأ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باشد.</w:t>
      </w:r>
    </w:p>
    <w:p w:rsidR="00866797" w:rsidRPr="00E91EDB" w:rsidRDefault="00866797" w:rsidP="00B120FF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b/>
          <w:bCs/>
          <w:sz w:val="36"/>
          <w:szCs w:val="36"/>
          <w:rtl/>
          <w:lang w:bidi="fa-IR"/>
        </w:rPr>
        <w:t>اشکال دوم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ایشان هم جواب داده می شود (که فرمود جواز تصرف سبب انتزاع است نه منشا انتزاع) زیرا جواب محقق اصفهانی این خواهد بود که در امور انتزاعی باید حیثیت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خارجیه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داشته باشیم، و این که جواز تصرف را سبب انتزاع قرار دادید، اهمیتی ندارد و مهم این است که حیثیت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وجودیه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خارجیه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ای باشد تا بتواند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مصحح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انتزاع قرار گیرد</w:t>
      </w:r>
      <w:r w:rsidR="00B120FF"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چنين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حيثيت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خارجيه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وجوديه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درموارد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حصول </w:t>
      </w:r>
      <w:proofErr w:type="spellStart"/>
      <w:r w:rsidR="00B120FF">
        <w:rPr>
          <w:rFonts w:cs="B Nazanin" w:hint="cs"/>
          <w:sz w:val="36"/>
          <w:szCs w:val="36"/>
          <w:rtl/>
          <w:lang w:bidi="fa-IR"/>
        </w:rPr>
        <w:t>ملکيت</w:t>
      </w:r>
      <w:proofErr w:type="spellEnd"/>
      <w:r w:rsidR="00B120FF">
        <w:rPr>
          <w:rFonts w:cs="B Nazanin" w:hint="cs"/>
          <w:sz w:val="36"/>
          <w:szCs w:val="36"/>
          <w:rtl/>
          <w:lang w:bidi="fa-IR"/>
        </w:rPr>
        <w:t xml:space="preserve"> وجود ندارد</w:t>
      </w:r>
      <w:r w:rsidRPr="00E91EDB">
        <w:rPr>
          <w:rFonts w:cs="B Nazanin" w:hint="cs"/>
          <w:sz w:val="36"/>
          <w:szCs w:val="36"/>
          <w:rtl/>
          <w:lang w:bidi="fa-IR"/>
        </w:rPr>
        <w:t>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b/>
          <w:bCs/>
          <w:sz w:val="36"/>
          <w:szCs w:val="36"/>
          <w:rtl/>
          <w:lang w:bidi="fa-IR"/>
        </w:rPr>
        <w:t>اشکال سوم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هم وارد نخواهد بود. در فقه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العقود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از اشکال سوم آقای صدر این طور جواب داده است که: 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اگر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مرادتان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از «جعل طولی» این است که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جعل مستقل داشته باشد در طول جعل آخر، این مطلب صحیح نیست و مناسبتی هم با تعبیر انتزاعی ندارد؛ و اگر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مرادتان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از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طولیت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این است که یک جعل اصلی داریم و یک جعل تبعی غیر مستقل، و از جعل اول این جعل دوم انتزاع می شود، این با همان مفهوم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فلسفی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منافاتی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E91EDB">
        <w:rPr>
          <w:rFonts w:cs="B Nazanin" w:hint="cs"/>
          <w:sz w:val="36"/>
          <w:szCs w:val="36"/>
          <w:rtl/>
          <w:lang w:bidi="fa-IR"/>
        </w:rPr>
        <w:lastRenderedPageBreak/>
        <w:t xml:space="preserve">ندارد، و ممکن است مراد مرحوم شیخ هم از انتزاعی بودن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از جواز تصرف همین معنی باشد، پس نباید بگویید انتزاعی بودن فلسفی نیست.</w:t>
      </w:r>
    </w:p>
    <w:p w:rsidR="00866797" w:rsidRPr="00E91EDB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به نظر ما جواب اصلی از اشکال سوم آقای صدر این است که اگر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را به معنای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طولیت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در جعل بگیرید (چه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طولیت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به معنای اول چه معنای دوم)، از محل کلام خارج شده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اید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؛ چون محل کلام این بود که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را از سنخ امور انتزاعی بدانیم یعنی اموری که منشا انتزاع خارجی دارد و فقط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مابازاء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خارجی ندارد، درحالی که وقتی جعل اول، امری اعتباری بود، آن چه در طول او به دست می آید، از سنخ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اعتباریات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خارج نخواهد شد و انتزاعی نخواهد بود.</w:t>
      </w:r>
    </w:p>
    <w:p w:rsidR="00866797" w:rsidRPr="00E91EDB" w:rsidRDefault="00866797" w:rsidP="00866797">
      <w:pPr>
        <w:pStyle w:val="1"/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بیان محقق اصفهانی بر نفی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ملک از عقد</w:t>
      </w:r>
    </w:p>
    <w:p w:rsidR="00866797" w:rsidRPr="00E91EDB" w:rsidRDefault="007E7905" w:rsidP="00866797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بیان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محقق اصفهانی برای نفی انتزاعی بودن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از عقد، سه وجه بود: </w:t>
      </w:r>
      <w:r w:rsidR="00F06D30">
        <w:rPr>
          <w:rFonts w:cs="B Nazanin" w:hint="cs"/>
          <w:sz w:val="36"/>
          <w:szCs w:val="36"/>
          <w:rtl/>
          <w:lang w:bidi="fa-IR"/>
        </w:rPr>
        <w:t xml:space="preserve">یکی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وجود اختلاف انظار در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، </w:t>
      </w:r>
      <w:r w:rsidR="00F06D30">
        <w:rPr>
          <w:rFonts w:cs="B Nazanin" w:hint="cs"/>
          <w:sz w:val="36"/>
          <w:szCs w:val="36"/>
          <w:rtl/>
          <w:lang w:bidi="fa-IR"/>
        </w:rPr>
        <w:t xml:space="preserve">دوم،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عدم وجود حیثیت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وجودیه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که بتواند منشا انتزاع شود، </w:t>
      </w:r>
      <w:r w:rsidR="00F06D30">
        <w:rPr>
          <w:rFonts w:cs="B Nazanin" w:hint="cs"/>
          <w:sz w:val="36"/>
          <w:szCs w:val="36"/>
          <w:rtl/>
          <w:lang w:bidi="fa-IR"/>
        </w:rPr>
        <w:t xml:space="preserve">و سوم،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عدم صدق عنوان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بر عقد.</w:t>
      </w:r>
    </w:p>
    <w:p w:rsidR="00866797" w:rsidRPr="00E91EDB" w:rsidRDefault="00866797" w:rsidP="00A47539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آقای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خوئی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و آقای صدر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متعرض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این فرض </w:t>
      </w:r>
      <w:proofErr w:type="spellStart"/>
      <w:r w:rsidR="00983862">
        <w:rPr>
          <w:rFonts w:cs="B Nazanin" w:hint="cs"/>
          <w:sz w:val="36"/>
          <w:szCs w:val="36"/>
          <w:rtl/>
          <w:lang w:bidi="fa-IR"/>
        </w:rPr>
        <w:t>بخصوصه</w:t>
      </w:r>
      <w:proofErr w:type="spellEnd"/>
      <w:r w:rsidR="00983862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نشده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، اما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اشکالاتی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که </w:t>
      </w:r>
      <w:r w:rsidR="00876D71">
        <w:rPr>
          <w:rFonts w:cs="B Nazanin" w:hint="cs"/>
          <w:sz w:val="36"/>
          <w:szCs w:val="36"/>
          <w:rtl/>
          <w:lang w:bidi="fa-IR"/>
        </w:rPr>
        <w:t xml:space="preserve">قبلا کرده </w:t>
      </w:r>
      <w:proofErr w:type="spellStart"/>
      <w:r w:rsidR="00876D71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="00876D71">
        <w:rPr>
          <w:rFonts w:cs="B Nazanin" w:hint="cs"/>
          <w:sz w:val="36"/>
          <w:szCs w:val="36"/>
          <w:rtl/>
          <w:lang w:bidi="fa-IR"/>
        </w:rPr>
        <w:t xml:space="preserve"> این جا هم قابل طرح است. مثل این</w:t>
      </w:r>
      <w:r w:rsidR="001D0793">
        <w:rPr>
          <w:rFonts w:cs="B Nazanin" w:hint="cs"/>
          <w:sz w:val="36"/>
          <w:szCs w:val="36"/>
          <w:rtl/>
          <w:lang w:bidi="fa-IR"/>
        </w:rPr>
        <w:t xml:space="preserve"> اشکال که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مجرد معرض</w:t>
      </w:r>
      <w:r w:rsidR="001D0793">
        <w:rPr>
          <w:rFonts w:cs="B Nazanin" w:hint="cs"/>
          <w:sz w:val="36"/>
          <w:szCs w:val="36"/>
          <w:rtl/>
          <w:lang w:bidi="fa-IR"/>
        </w:rPr>
        <w:t xml:space="preserve"> اختلاف بودن</w:t>
      </w:r>
      <w:r w:rsidR="00C9518C">
        <w:rPr>
          <w:rFonts w:cs="B Nazanin" w:hint="cs"/>
          <w:sz w:val="36"/>
          <w:szCs w:val="36"/>
          <w:rtl/>
          <w:lang w:bidi="fa-IR"/>
        </w:rPr>
        <w:t>،</w:t>
      </w:r>
      <w:r w:rsidR="001D0793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1D0793">
        <w:rPr>
          <w:rFonts w:cs="B Nazanin" w:hint="cs"/>
          <w:sz w:val="36"/>
          <w:szCs w:val="36"/>
          <w:rtl/>
          <w:lang w:bidi="fa-IR"/>
        </w:rPr>
        <w:t>منافاتی</w:t>
      </w:r>
      <w:proofErr w:type="spellEnd"/>
      <w:r w:rsidR="001D0793">
        <w:rPr>
          <w:rFonts w:cs="B Nazanin" w:hint="cs"/>
          <w:sz w:val="36"/>
          <w:szCs w:val="36"/>
          <w:rtl/>
          <w:lang w:bidi="fa-IR"/>
        </w:rPr>
        <w:t xml:space="preserve"> با </w:t>
      </w:r>
      <w:proofErr w:type="spellStart"/>
      <w:r w:rsidR="001D0793">
        <w:rPr>
          <w:rFonts w:cs="B Nazanin" w:hint="cs"/>
          <w:sz w:val="36"/>
          <w:szCs w:val="36"/>
          <w:rtl/>
          <w:lang w:bidi="fa-IR"/>
        </w:rPr>
        <w:t>واقعیه</w:t>
      </w:r>
      <w:proofErr w:type="spellEnd"/>
      <w:r w:rsidR="001D0793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E91EDB">
        <w:rPr>
          <w:rFonts w:cs="B Nazanin" w:hint="cs"/>
          <w:sz w:val="36"/>
          <w:szCs w:val="36"/>
          <w:rtl/>
          <w:lang w:bidi="fa-IR"/>
        </w:rPr>
        <w:t>بودن ندارد</w:t>
      </w:r>
      <w:r w:rsidR="00A47539">
        <w:rPr>
          <w:rFonts w:cs="B Nazanin" w:hint="cs"/>
          <w:sz w:val="36"/>
          <w:szCs w:val="36"/>
          <w:rtl/>
          <w:lang w:bidi="fa-IR"/>
        </w:rPr>
        <w:t xml:space="preserve"> و امور </w:t>
      </w:r>
      <w:proofErr w:type="spellStart"/>
      <w:r w:rsidR="00A47539">
        <w:rPr>
          <w:rFonts w:cs="B Nazanin" w:hint="cs"/>
          <w:sz w:val="36"/>
          <w:szCs w:val="36"/>
          <w:rtl/>
          <w:lang w:bidi="fa-IR"/>
        </w:rPr>
        <w:t>واقعیه</w:t>
      </w:r>
      <w:proofErr w:type="spellEnd"/>
      <w:r w:rsidR="00A47539">
        <w:rPr>
          <w:rFonts w:cs="B Nazanin" w:hint="cs"/>
          <w:sz w:val="36"/>
          <w:szCs w:val="36"/>
          <w:rtl/>
          <w:lang w:bidi="fa-IR"/>
        </w:rPr>
        <w:t xml:space="preserve"> هم معرض اختلاف واقع می شوند.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اگر</w:t>
      </w:r>
      <w:r w:rsidR="00A47539">
        <w:rPr>
          <w:rFonts w:cs="B Nazanin" w:hint="cs"/>
          <w:sz w:val="36"/>
          <w:szCs w:val="36"/>
          <w:rtl/>
          <w:lang w:bidi="fa-IR"/>
        </w:rPr>
        <w:t xml:space="preserve"> در بحث قبل،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="00A47539">
        <w:rPr>
          <w:rFonts w:cs="B Nazanin" w:hint="cs"/>
          <w:sz w:val="36"/>
          <w:szCs w:val="36"/>
          <w:rtl/>
          <w:lang w:bidi="fa-IR"/>
        </w:rPr>
        <w:t xml:space="preserve">از این اشکال </w:t>
      </w:r>
      <w:r w:rsidRPr="00E91EDB">
        <w:rPr>
          <w:rFonts w:cs="B Nazanin" w:hint="cs"/>
          <w:sz w:val="36"/>
          <w:szCs w:val="36"/>
          <w:rtl/>
          <w:lang w:bidi="fa-IR"/>
        </w:rPr>
        <w:t>جواب دادیم و گفتیم مرا</w:t>
      </w:r>
      <w:r w:rsidR="00A47539">
        <w:rPr>
          <w:rFonts w:cs="B Nazanin" w:hint="cs"/>
          <w:sz w:val="36"/>
          <w:szCs w:val="36"/>
          <w:rtl/>
          <w:lang w:bidi="fa-IR"/>
        </w:rPr>
        <w:t>د محقق اصفهانی اختلاف قانونی اس</w:t>
      </w:r>
      <w:r w:rsidRPr="00E91EDB">
        <w:rPr>
          <w:rFonts w:cs="B Nazanin" w:hint="cs"/>
          <w:sz w:val="36"/>
          <w:szCs w:val="36"/>
          <w:rtl/>
          <w:lang w:bidi="fa-IR"/>
        </w:rPr>
        <w:t>ت</w:t>
      </w:r>
      <w:r w:rsidR="00A47539">
        <w:rPr>
          <w:rFonts w:cs="B Nazanin" w:hint="cs"/>
          <w:sz w:val="36"/>
          <w:szCs w:val="36"/>
          <w:rtl/>
          <w:lang w:bidi="fa-IR"/>
        </w:rPr>
        <w:t>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="00A47539">
        <w:rPr>
          <w:rFonts w:cs="B Nazanin" w:hint="cs"/>
          <w:sz w:val="36"/>
          <w:szCs w:val="36"/>
          <w:rtl/>
          <w:lang w:bidi="fa-IR"/>
        </w:rPr>
        <w:t xml:space="preserve">این جواب </w:t>
      </w:r>
      <w:r w:rsidRPr="00E91EDB">
        <w:rPr>
          <w:rFonts w:cs="B Nazanin" w:hint="cs"/>
          <w:sz w:val="36"/>
          <w:szCs w:val="36"/>
          <w:rtl/>
          <w:lang w:bidi="fa-IR"/>
        </w:rPr>
        <w:t>این جا هم می آید.</w:t>
      </w:r>
    </w:p>
    <w:p w:rsidR="00866797" w:rsidRPr="00E91EDB" w:rsidRDefault="00A47539" w:rsidP="00866797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همچنین</w:t>
      </w:r>
      <w:r w:rsidR="00485D32">
        <w:rPr>
          <w:rFonts w:cs="B Nazanin" w:hint="cs"/>
          <w:sz w:val="36"/>
          <w:szCs w:val="36"/>
          <w:rtl/>
          <w:lang w:bidi="fa-IR"/>
        </w:rPr>
        <w:t xml:space="preserve"> آقای صدر می تواند اشکال سابق خود را این جا هم مطرح کند و بگوید که</w:t>
      </w:r>
      <w:r w:rsidR="00C9518C">
        <w:rPr>
          <w:rFonts w:cs="B Nazanin" w:hint="cs"/>
          <w:sz w:val="36"/>
          <w:szCs w:val="36"/>
          <w:rtl/>
          <w:lang w:bidi="fa-IR"/>
        </w:rPr>
        <w:t>:</w:t>
      </w:r>
      <w:r w:rsidR="00485D32">
        <w:rPr>
          <w:rFonts w:cs="B Nazanin" w:hint="cs"/>
          <w:sz w:val="36"/>
          <w:szCs w:val="36"/>
          <w:rtl/>
          <w:lang w:bidi="fa-IR"/>
        </w:rPr>
        <w:t xml:space="preserve">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>عقد</w:t>
      </w:r>
      <w:r w:rsidR="00485D32"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سبب انتزاع است نه منشا انتزاع</w:t>
      </w:r>
      <w:r w:rsidR="00C9518C"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و منشا </w:t>
      </w:r>
      <w:r w:rsidR="00485D32">
        <w:rPr>
          <w:rFonts w:cs="B Nazanin" w:hint="cs"/>
          <w:sz w:val="36"/>
          <w:szCs w:val="36"/>
          <w:rtl/>
          <w:lang w:bidi="fa-IR"/>
        </w:rPr>
        <w:t>ان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>تزاع</w:t>
      </w:r>
      <w:r w:rsidR="00485D32"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حیثیتی است که در مورد عقد واقع می شود</w:t>
      </w:r>
      <w:r w:rsidR="00485D32"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و آن این است که صاحب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المال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طرف عقد است، لذا منشأ انتزاع در خود صاحب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المال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وجود دارد.</w:t>
      </w:r>
    </w:p>
    <w:p w:rsidR="00866797" w:rsidRPr="00E91EDB" w:rsidRDefault="00485D32" w:rsidP="000C5213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البته جواب این اشکال از کلمات خود محقق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اصفهانی </w:t>
      </w:r>
      <w:r w:rsidR="00C366F6">
        <w:rPr>
          <w:rFonts w:cs="B Nazanin" w:hint="cs"/>
          <w:sz w:val="36"/>
          <w:szCs w:val="36"/>
          <w:rtl/>
          <w:lang w:bidi="fa-IR"/>
        </w:rPr>
        <w:t>قابل استفاده بود، و آن این است که</w:t>
      </w:r>
      <w:r w:rsidR="001829D0">
        <w:rPr>
          <w:rFonts w:cs="B Nazanin" w:hint="cs"/>
          <w:sz w:val="36"/>
          <w:szCs w:val="36"/>
          <w:rtl/>
          <w:lang w:bidi="fa-IR"/>
        </w:rPr>
        <w:t xml:space="preserve"> خصوصیات </w:t>
      </w:r>
      <w:proofErr w:type="spellStart"/>
      <w:r w:rsidR="001829D0">
        <w:rPr>
          <w:rFonts w:cs="B Nazanin" w:hint="cs"/>
          <w:sz w:val="36"/>
          <w:szCs w:val="36"/>
          <w:rtl/>
          <w:lang w:bidi="fa-IR"/>
        </w:rPr>
        <w:t>و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>اقعیه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="001829D0">
        <w:rPr>
          <w:rFonts w:cs="B Nazanin" w:hint="cs"/>
          <w:sz w:val="36"/>
          <w:szCs w:val="36"/>
          <w:rtl/>
          <w:lang w:bidi="fa-IR"/>
        </w:rPr>
        <w:t>در مورد عقد سه امر است: (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>لفظ</w:t>
      </w:r>
      <w:r w:rsidR="001829D0"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قصد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المعنی</w:t>
      </w:r>
      <w:proofErr w:type="spellEnd"/>
      <w:r w:rsidR="001829D0"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و داعی</w:t>
      </w:r>
      <w:r w:rsidR="001829D0">
        <w:rPr>
          <w:rFonts w:cs="B Nazanin" w:hint="cs"/>
          <w:sz w:val="36"/>
          <w:szCs w:val="36"/>
          <w:rtl/>
          <w:lang w:bidi="fa-IR"/>
        </w:rPr>
        <w:t xml:space="preserve">) و این سه امر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>هرچند واقعی هستند</w:t>
      </w:r>
      <w:r w:rsidR="001829D0">
        <w:rPr>
          <w:rFonts w:cs="B Nazanin" w:hint="cs"/>
          <w:sz w:val="36"/>
          <w:szCs w:val="36"/>
          <w:rtl/>
          <w:lang w:bidi="fa-IR"/>
        </w:rPr>
        <w:t>، اما هیچ کدام صلاحیت منشأ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انتزاع بودن ندارند</w:t>
      </w:r>
      <w:r w:rsidR="001829D0"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و نیاز به امر آخری است</w:t>
      </w:r>
      <w:r w:rsidR="000C5213">
        <w:rPr>
          <w:rFonts w:cs="B Nazanin" w:hint="cs"/>
          <w:sz w:val="36"/>
          <w:szCs w:val="36"/>
          <w:rtl/>
          <w:lang w:bidi="fa-IR"/>
        </w:rPr>
        <w:t xml:space="preserve"> تا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="000C5213">
        <w:rPr>
          <w:rFonts w:cs="B Nazanin" w:hint="cs"/>
          <w:sz w:val="36"/>
          <w:szCs w:val="36"/>
          <w:rtl/>
          <w:lang w:bidi="fa-IR"/>
        </w:rPr>
        <w:t xml:space="preserve">منشأ انتزاع </w:t>
      </w:r>
      <w:proofErr w:type="spellStart"/>
      <w:r w:rsidR="000C5213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0C5213">
        <w:rPr>
          <w:rFonts w:cs="B Nazanin" w:hint="cs"/>
          <w:sz w:val="36"/>
          <w:szCs w:val="36"/>
          <w:rtl/>
          <w:lang w:bidi="fa-IR"/>
        </w:rPr>
        <w:t xml:space="preserve"> باشد، و چنین امری در مورد عقد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>وجود ندارد.</w:t>
      </w:r>
    </w:p>
    <w:p w:rsidR="00866797" w:rsidRPr="00E91EDB" w:rsidRDefault="00866797" w:rsidP="00866797">
      <w:pPr>
        <w:pStyle w:val="1"/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نفی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ملک از قدرت تکوینی بر تصرف</w:t>
      </w:r>
    </w:p>
    <w:p w:rsidR="00866797" w:rsidRPr="00E91EDB" w:rsidRDefault="00E70EBC" w:rsidP="00E70EBC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محقق اصفهانی 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فرمود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توان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را انتزاع از قدرت بر تصرف دانست</w:t>
      </w:r>
      <w:r>
        <w:rPr>
          <w:rFonts w:cs="B Nazanin" w:hint="cs"/>
          <w:sz w:val="36"/>
          <w:szCs w:val="36"/>
          <w:rtl/>
          <w:lang w:bidi="fa-IR"/>
        </w:rPr>
        <w:t>، چون انتزاع احتیاج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به اتحاد موردی دو امر دارد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در حالی که قدرت</w:t>
      </w:r>
      <w:r>
        <w:rPr>
          <w:rFonts w:cs="B Nazanin" w:hint="cs"/>
          <w:sz w:val="36"/>
          <w:szCs w:val="36"/>
          <w:rtl/>
          <w:lang w:bidi="fa-IR"/>
        </w:rPr>
        <w:t>، متع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>ل</w:t>
      </w:r>
      <w:r>
        <w:rPr>
          <w:rFonts w:cs="B Nazanin" w:hint="cs"/>
          <w:sz w:val="36"/>
          <w:szCs w:val="36"/>
          <w:rtl/>
          <w:lang w:bidi="fa-IR"/>
        </w:rPr>
        <w:t>ق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به فعل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 w:rsidR="00866797"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متعلق به عین است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و معنی ندارد که دو مورد متباین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866797" w:rsidRPr="00E91EDB">
        <w:rPr>
          <w:rFonts w:cs="B Nazanin" w:hint="cs"/>
          <w:sz w:val="36"/>
          <w:szCs w:val="36"/>
          <w:rtl/>
          <w:lang w:bidi="fa-IR"/>
        </w:rPr>
        <w:t xml:space="preserve"> یکی از دیگری انتزاع شود.</w:t>
      </w:r>
    </w:p>
    <w:p w:rsidR="00E70EBC" w:rsidRDefault="00866797" w:rsidP="00866797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اشکالات دیگری که می توان به این فرض مطرح کرد و در کلمات سابق ایشان وجود داشت، این است که عنوان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="00E70EBC">
        <w:rPr>
          <w:rFonts w:cs="B Nazanin" w:hint="cs"/>
          <w:sz w:val="36"/>
          <w:szCs w:val="36"/>
          <w:rtl/>
          <w:lang w:bidi="fa-IR"/>
        </w:rPr>
        <w:t>«</w:t>
      </w:r>
      <w:r w:rsidRPr="00E91EDB">
        <w:rPr>
          <w:rFonts w:cs="B Nazanin" w:hint="cs"/>
          <w:sz w:val="36"/>
          <w:szCs w:val="36"/>
          <w:rtl/>
          <w:lang w:bidi="fa-IR"/>
        </w:rPr>
        <w:t>مالک</w:t>
      </w:r>
      <w:r w:rsidR="00E70EBC">
        <w:rPr>
          <w:rFonts w:cs="B Nazanin" w:hint="cs"/>
          <w:sz w:val="36"/>
          <w:szCs w:val="36"/>
          <w:rtl/>
          <w:lang w:bidi="fa-IR"/>
        </w:rPr>
        <w:t>»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یا </w:t>
      </w:r>
      <w:r w:rsidR="00E70EBC">
        <w:rPr>
          <w:rFonts w:cs="B Nazanin" w:hint="cs"/>
          <w:sz w:val="36"/>
          <w:szCs w:val="36"/>
          <w:rtl/>
          <w:lang w:bidi="fa-IR"/>
        </w:rPr>
        <w:t>«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مملوک</w:t>
      </w:r>
      <w:proofErr w:type="spellEnd"/>
      <w:r w:rsidR="00E70EBC">
        <w:rPr>
          <w:rFonts w:cs="B Nazanin" w:hint="cs"/>
          <w:sz w:val="36"/>
          <w:szCs w:val="36"/>
          <w:rtl/>
          <w:lang w:bidi="fa-IR"/>
        </w:rPr>
        <w:t>»،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بر قدرت تکوینی صدق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="00E70EBC">
        <w:rPr>
          <w:rFonts w:cs="B Nazanin" w:hint="cs"/>
          <w:sz w:val="36"/>
          <w:szCs w:val="36"/>
          <w:rtl/>
          <w:lang w:bidi="fa-IR"/>
        </w:rPr>
        <w:t xml:space="preserve"> کند پس شرط </w:t>
      </w:r>
      <w:proofErr w:type="spellStart"/>
      <w:r w:rsidR="00E70EBC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E70EBC">
        <w:rPr>
          <w:rFonts w:cs="B Nazanin" w:hint="cs"/>
          <w:sz w:val="36"/>
          <w:szCs w:val="36"/>
          <w:rtl/>
          <w:lang w:bidi="fa-IR"/>
        </w:rPr>
        <w:t xml:space="preserve"> وجود ندارد.</w:t>
      </w:r>
    </w:p>
    <w:p w:rsidR="00866797" w:rsidRPr="00E91EDB" w:rsidRDefault="00866797" w:rsidP="00E70EBC">
      <w:pPr>
        <w:bidi/>
        <w:rPr>
          <w:rFonts w:cs="B Nazanin"/>
          <w:sz w:val="36"/>
          <w:szCs w:val="36"/>
          <w:rtl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="00E70EBC">
        <w:rPr>
          <w:rFonts w:cs="B Nazanin" w:hint="cs"/>
          <w:sz w:val="36"/>
          <w:szCs w:val="36"/>
          <w:rtl/>
          <w:lang w:bidi="fa-IR"/>
        </w:rPr>
        <w:t xml:space="preserve">اشکال دیگر هم این است که 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برای انتزاع لازم است که </w:t>
      </w:r>
      <w:r w:rsidR="001D0793">
        <w:rPr>
          <w:rFonts w:cs="B Nazanin" w:hint="cs"/>
          <w:sz w:val="36"/>
          <w:szCs w:val="36"/>
          <w:rtl/>
          <w:lang w:bidi="fa-IR"/>
        </w:rPr>
        <w:t>بین امر انتزاعی و منشأ ا</w:t>
      </w:r>
      <w:r w:rsidR="00E86532">
        <w:rPr>
          <w:rFonts w:cs="B Nazanin" w:hint="cs"/>
          <w:sz w:val="36"/>
          <w:szCs w:val="36"/>
          <w:rtl/>
          <w:lang w:bidi="fa-IR"/>
        </w:rPr>
        <w:t xml:space="preserve">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تصادق</w:t>
      </w:r>
      <w:proofErr w:type="spellEnd"/>
      <w:r w:rsidR="00E86532">
        <w:rPr>
          <w:rFonts w:cs="B Nazanin" w:hint="cs"/>
          <w:sz w:val="36"/>
          <w:szCs w:val="36"/>
          <w:rtl/>
          <w:lang w:bidi="fa-IR"/>
        </w:rPr>
        <w:t xml:space="preserve"> موردی باشد، در حالی که 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بین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و قدرت تکوینی </w:t>
      </w:r>
      <w:proofErr w:type="spellStart"/>
      <w:r w:rsidR="00E86532">
        <w:rPr>
          <w:rFonts w:cs="B Nazanin" w:hint="cs"/>
          <w:sz w:val="36"/>
          <w:szCs w:val="36"/>
          <w:rtl/>
          <w:lang w:bidi="fa-IR"/>
        </w:rPr>
        <w:t>تصادق</w:t>
      </w:r>
      <w:proofErr w:type="spellEnd"/>
      <w:r w:rsidR="00E86532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E91EDB">
        <w:rPr>
          <w:rFonts w:cs="B Nazanin" w:hint="cs"/>
          <w:sz w:val="36"/>
          <w:szCs w:val="36"/>
          <w:rtl/>
          <w:lang w:bidi="fa-IR"/>
        </w:rPr>
        <w:t>وجود ندارد (نظیر اشک</w:t>
      </w:r>
      <w:r w:rsidR="00E86532">
        <w:rPr>
          <w:rFonts w:cs="B Nazanin" w:hint="cs"/>
          <w:sz w:val="36"/>
          <w:szCs w:val="36"/>
          <w:rtl/>
          <w:lang w:bidi="fa-IR"/>
        </w:rPr>
        <w:t xml:space="preserve">ال به </w:t>
      </w:r>
      <w:proofErr w:type="spellStart"/>
      <w:r w:rsidR="00E86532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E86532">
        <w:rPr>
          <w:rFonts w:cs="B Nazanin" w:hint="cs"/>
          <w:sz w:val="36"/>
          <w:szCs w:val="36"/>
          <w:rtl/>
          <w:lang w:bidi="fa-IR"/>
        </w:rPr>
        <w:t xml:space="preserve"> از جواز تصرف) مثلا غاصب </w:t>
      </w:r>
      <w:r w:rsidRPr="00E91EDB">
        <w:rPr>
          <w:rFonts w:cs="B Nazanin" w:hint="cs"/>
          <w:sz w:val="36"/>
          <w:szCs w:val="36"/>
          <w:rtl/>
          <w:lang w:bidi="fa-IR"/>
        </w:rPr>
        <w:t>قدرت تکوینی</w:t>
      </w:r>
      <w:r w:rsidR="00E86532">
        <w:rPr>
          <w:rFonts w:cs="B Nazanin" w:hint="cs"/>
          <w:sz w:val="36"/>
          <w:szCs w:val="36"/>
          <w:rtl/>
          <w:lang w:bidi="fa-IR"/>
        </w:rPr>
        <w:t xml:space="preserve"> بر تصرف دارد اما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مالک نیست</w:t>
      </w:r>
      <w:r w:rsidR="0061294F">
        <w:rPr>
          <w:rFonts w:cs="B Nazanin" w:hint="cs"/>
          <w:sz w:val="36"/>
          <w:szCs w:val="36"/>
          <w:rtl/>
          <w:lang w:bidi="fa-IR"/>
        </w:rPr>
        <w:t>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و از طرف دیگر مالکی که مالش را غصب کرده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دارد ولی قدرت بر تصرف ندارد.</w:t>
      </w:r>
    </w:p>
    <w:p w:rsidR="00C3270F" w:rsidRPr="00E91EDB" w:rsidRDefault="00866797" w:rsidP="00876D71">
      <w:pPr>
        <w:bidi/>
        <w:rPr>
          <w:rFonts w:cs="B Nazanin"/>
          <w:sz w:val="36"/>
          <w:szCs w:val="36"/>
          <w:lang w:bidi="fa-IR"/>
        </w:rPr>
      </w:pPr>
      <w:r w:rsidRPr="00E91EDB">
        <w:rPr>
          <w:rFonts w:cs="B Nazanin" w:hint="cs"/>
          <w:sz w:val="36"/>
          <w:szCs w:val="36"/>
          <w:rtl/>
          <w:lang w:bidi="fa-IR"/>
        </w:rPr>
        <w:t xml:space="preserve">پس حاصل کلام در </w:t>
      </w:r>
      <w:r w:rsidR="00E70EBC">
        <w:rPr>
          <w:rFonts w:cs="B Nazanin" w:hint="cs"/>
          <w:sz w:val="36"/>
          <w:szCs w:val="36"/>
          <w:rtl/>
          <w:lang w:bidi="fa-IR"/>
        </w:rPr>
        <w:t xml:space="preserve">رد انتزاعی بودن </w:t>
      </w:r>
      <w:proofErr w:type="spellStart"/>
      <w:r w:rsidR="00E70EBC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E70EBC">
        <w:rPr>
          <w:rFonts w:cs="B Nazanin" w:hint="cs"/>
          <w:sz w:val="36"/>
          <w:szCs w:val="36"/>
          <w:rtl/>
          <w:lang w:bidi="fa-IR"/>
        </w:rPr>
        <w:t xml:space="preserve"> این شد که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r w:rsidR="003B0954">
        <w:rPr>
          <w:rFonts w:cs="B Nazanin" w:hint="cs"/>
          <w:sz w:val="36"/>
          <w:szCs w:val="36"/>
          <w:rtl/>
          <w:lang w:bidi="fa-IR"/>
        </w:rPr>
        <w:t xml:space="preserve">محقق </w:t>
      </w:r>
      <w:r w:rsidRPr="00E91EDB">
        <w:rPr>
          <w:rFonts w:cs="B Nazanin" w:hint="cs"/>
          <w:sz w:val="36"/>
          <w:szCs w:val="36"/>
          <w:rtl/>
          <w:lang w:bidi="fa-IR"/>
        </w:rPr>
        <w:t>اصفهانی فرمود</w:t>
      </w:r>
      <w:r w:rsidR="00E70EBC">
        <w:rPr>
          <w:rFonts w:cs="B Nazanin" w:hint="cs"/>
          <w:sz w:val="36"/>
          <w:szCs w:val="36"/>
          <w:rtl/>
          <w:lang w:bidi="fa-IR"/>
        </w:rPr>
        <w:t>: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E70EBC">
        <w:rPr>
          <w:rFonts w:cs="B Nazanin" w:hint="cs"/>
          <w:sz w:val="36"/>
          <w:szCs w:val="36"/>
          <w:rtl/>
          <w:lang w:bidi="fa-IR"/>
        </w:rPr>
        <w:t>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متوقف بر وجود شرایطی است</w:t>
      </w:r>
      <w:r w:rsidR="009340F8">
        <w:rPr>
          <w:rFonts w:cs="B Nazanin" w:hint="cs"/>
          <w:sz w:val="36"/>
          <w:szCs w:val="36"/>
          <w:rtl/>
          <w:lang w:bidi="fa-IR"/>
        </w:rPr>
        <w:t>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و این شرایط</w:t>
      </w:r>
      <w:r w:rsidR="00E70EBC">
        <w:rPr>
          <w:rFonts w:cs="B Nazanin" w:hint="cs"/>
          <w:sz w:val="36"/>
          <w:szCs w:val="36"/>
          <w:rtl/>
          <w:lang w:bidi="fa-IR"/>
        </w:rPr>
        <w:t xml:space="preserve"> بین </w:t>
      </w:r>
      <w:proofErr w:type="spellStart"/>
      <w:r w:rsidR="00E70EBC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E70EBC">
        <w:rPr>
          <w:rFonts w:cs="B Nazanin" w:hint="cs"/>
          <w:sz w:val="36"/>
          <w:szCs w:val="36"/>
          <w:rtl/>
          <w:lang w:bidi="fa-IR"/>
        </w:rPr>
        <w:t xml:space="preserve"> و آن چه به عنوان منشأ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انتزاع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مطرح کردید (عقد، جواز تصرف، قدرت بر تصرف) وجود ندارد</w:t>
      </w:r>
      <w:r w:rsidR="00E70EBC">
        <w:rPr>
          <w:rFonts w:cs="B Nazanin" w:hint="cs"/>
          <w:sz w:val="36"/>
          <w:szCs w:val="36"/>
          <w:rtl/>
          <w:lang w:bidi="fa-IR"/>
        </w:rPr>
        <w:t>،</w:t>
      </w:r>
      <w:r w:rsidRPr="00E91EDB">
        <w:rPr>
          <w:rFonts w:cs="B Nazanin" w:hint="cs"/>
          <w:sz w:val="36"/>
          <w:szCs w:val="36"/>
          <w:rtl/>
          <w:lang w:bidi="fa-IR"/>
        </w:rPr>
        <w:t xml:space="preserve"> لذا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توان </w:t>
      </w:r>
      <w:proofErr w:type="spellStart"/>
      <w:r w:rsidRPr="00E91EDB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E91EDB">
        <w:rPr>
          <w:rFonts w:cs="B Nazanin" w:hint="cs"/>
          <w:sz w:val="36"/>
          <w:szCs w:val="36"/>
          <w:rtl/>
          <w:lang w:bidi="fa-IR"/>
        </w:rPr>
        <w:t xml:space="preserve"> را امر انتزاعی دانست.</w:t>
      </w:r>
    </w:p>
    <w:sectPr w:rsidR="00C3270F" w:rsidRPr="00E91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0A" w:rsidRDefault="0016090A" w:rsidP="00B120FF">
      <w:pPr>
        <w:spacing w:after="0" w:line="240" w:lineRule="auto"/>
      </w:pPr>
      <w:r>
        <w:separator/>
      </w:r>
    </w:p>
  </w:endnote>
  <w:endnote w:type="continuationSeparator" w:id="0">
    <w:p w:rsidR="0016090A" w:rsidRDefault="0016090A" w:rsidP="00B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FF" w:rsidRDefault="00B120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FF" w:rsidRDefault="00B120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FF" w:rsidRDefault="00B12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0A" w:rsidRDefault="0016090A" w:rsidP="00B120FF">
      <w:pPr>
        <w:spacing w:after="0" w:line="240" w:lineRule="auto"/>
      </w:pPr>
      <w:r>
        <w:separator/>
      </w:r>
    </w:p>
  </w:footnote>
  <w:footnote w:type="continuationSeparator" w:id="0">
    <w:p w:rsidR="0016090A" w:rsidRDefault="0016090A" w:rsidP="00B1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FF" w:rsidRDefault="00B120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60601"/>
      <w:docPartObj>
        <w:docPartGallery w:val="Page Numbers (Top of Page)"/>
        <w:docPartUnique/>
      </w:docPartObj>
    </w:sdtPr>
    <w:sdtEndPr/>
    <w:sdtContent>
      <w:p w:rsidR="006503F7" w:rsidRDefault="006503F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2C" w:rsidRPr="0030182C">
          <w:rPr>
            <w:rFonts w:cs="Calibri"/>
            <w:noProof/>
            <w:lang w:val="fa-IR" w:bidi="fa-IR"/>
          </w:rPr>
          <w:t>8</w:t>
        </w:r>
        <w:r>
          <w:rPr>
            <w:noProof/>
          </w:rPr>
          <w:fldChar w:fldCharType="end"/>
        </w:r>
      </w:p>
    </w:sdtContent>
  </w:sdt>
  <w:p w:rsidR="00B120FF" w:rsidRDefault="00B120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FF" w:rsidRDefault="00B12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A0"/>
    <w:rsid w:val="000C5213"/>
    <w:rsid w:val="0016090A"/>
    <w:rsid w:val="001829D0"/>
    <w:rsid w:val="001D0793"/>
    <w:rsid w:val="0030182C"/>
    <w:rsid w:val="00302267"/>
    <w:rsid w:val="003725CE"/>
    <w:rsid w:val="003B0954"/>
    <w:rsid w:val="00410F90"/>
    <w:rsid w:val="00485D32"/>
    <w:rsid w:val="0061294F"/>
    <w:rsid w:val="006503F7"/>
    <w:rsid w:val="006B6DA1"/>
    <w:rsid w:val="006E2D8E"/>
    <w:rsid w:val="0076628A"/>
    <w:rsid w:val="0078444E"/>
    <w:rsid w:val="0079600D"/>
    <w:rsid w:val="007E7905"/>
    <w:rsid w:val="008247B1"/>
    <w:rsid w:val="00866797"/>
    <w:rsid w:val="0087182D"/>
    <w:rsid w:val="00873406"/>
    <w:rsid w:val="00876D71"/>
    <w:rsid w:val="009340F8"/>
    <w:rsid w:val="00953C71"/>
    <w:rsid w:val="00961AA0"/>
    <w:rsid w:val="00983862"/>
    <w:rsid w:val="00A47539"/>
    <w:rsid w:val="00AC3856"/>
    <w:rsid w:val="00B120FF"/>
    <w:rsid w:val="00C366F6"/>
    <w:rsid w:val="00C9518C"/>
    <w:rsid w:val="00E2049D"/>
    <w:rsid w:val="00E70EBC"/>
    <w:rsid w:val="00E86532"/>
    <w:rsid w:val="00E91EDB"/>
    <w:rsid w:val="00EF6F4B"/>
    <w:rsid w:val="00F0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7"/>
  </w:style>
  <w:style w:type="paragraph" w:styleId="1">
    <w:name w:val="heading 1"/>
    <w:basedOn w:val="a"/>
    <w:next w:val="a"/>
    <w:link w:val="10"/>
    <w:uiPriority w:val="9"/>
    <w:qFormat/>
    <w:rsid w:val="00866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6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66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866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866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2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120FF"/>
  </w:style>
  <w:style w:type="paragraph" w:styleId="a5">
    <w:name w:val="footer"/>
    <w:basedOn w:val="a"/>
    <w:link w:val="a6"/>
    <w:uiPriority w:val="99"/>
    <w:unhideWhenUsed/>
    <w:rsid w:val="00B12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1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7"/>
  </w:style>
  <w:style w:type="paragraph" w:styleId="1">
    <w:name w:val="heading 1"/>
    <w:basedOn w:val="a"/>
    <w:next w:val="a"/>
    <w:link w:val="10"/>
    <w:uiPriority w:val="9"/>
    <w:qFormat/>
    <w:rsid w:val="00866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6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66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866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866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2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120FF"/>
  </w:style>
  <w:style w:type="paragraph" w:styleId="a5">
    <w:name w:val="footer"/>
    <w:basedOn w:val="a"/>
    <w:link w:val="a6"/>
    <w:uiPriority w:val="99"/>
    <w:unhideWhenUsed/>
    <w:rsid w:val="00B12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1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سلام</cp:lastModifiedBy>
  <cp:revision>13</cp:revision>
  <cp:lastPrinted>2018-10-12T08:26:00Z</cp:lastPrinted>
  <dcterms:created xsi:type="dcterms:W3CDTF">2018-10-05T07:07:00Z</dcterms:created>
  <dcterms:modified xsi:type="dcterms:W3CDTF">2018-10-12T08:30:00Z</dcterms:modified>
</cp:coreProperties>
</file>