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E7" w:rsidRPr="00D21CC5" w:rsidRDefault="00020DE7" w:rsidP="00D21CC5">
      <w:pPr>
        <w:rPr>
          <w:b/>
          <w:bCs/>
          <w:sz w:val="32"/>
          <w:szCs w:val="32"/>
          <w:rtl/>
        </w:rPr>
      </w:pPr>
      <w:r w:rsidRPr="00D21CC5">
        <w:rPr>
          <w:rFonts w:hint="cs"/>
          <w:b/>
          <w:bCs/>
          <w:sz w:val="32"/>
          <w:szCs w:val="32"/>
          <w:rtl/>
        </w:rPr>
        <w:t>جلسه 89</w:t>
      </w:r>
    </w:p>
    <w:p w:rsidR="00B32757" w:rsidRDefault="00D46DA0" w:rsidP="00B32757">
      <w:pPr>
        <w:pStyle w:val="1"/>
        <w:rPr>
          <w:rtl/>
        </w:rPr>
      </w:pPr>
      <w:r>
        <w:rPr>
          <w:rFonts w:hint="cs"/>
          <w:rtl/>
        </w:rPr>
        <w:t>ادامه بحث در مقام دوم از بحث</w:t>
      </w:r>
      <w:r w:rsidR="00B32757">
        <w:rPr>
          <w:rFonts w:hint="cs"/>
          <w:rtl/>
        </w:rPr>
        <w:t xml:space="preserve"> </w:t>
      </w:r>
      <w:proofErr w:type="spellStart"/>
      <w:r w:rsidR="00B32757">
        <w:rPr>
          <w:rFonts w:hint="cs"/>
          <w:rtl/>
        </w:rPr>
        <w:t>شخصیات</w:t>
      </w:r>
      <w:proofErr w:type="spellEnd"/>
      <w:r w:rsidR="00B32757">
        <w:rPr>
          <w:rFonts w:hint="cs"/>
          <w:rtl/>
        </w:rPr>
        <w:t xml:space="preserve"> </w:t>
      </w:r>
      <w:proofErr w:type="spellStart"/>
      <w:r w:rsidR="00B32757">
        <w:rPr>
          <w:rFonts w:hint="cs"/>
          <w:rtl/>
        </w:rPr>
        <w:t>حقوقیه</w:t>
      </w:r>
      <w:proofErr w:type="spellEnd"/>
    </w:p>
    <w:p w:rsidR="00976516" w:rsidRDefault="00976516" w:rsidP="00976516">
      <w:pPr>
        <w:rPr>
          <w:rFonts w:cs="B Lotus"/>
          <w:rtl/>
        </w:rPr>
      </w:pPr>
      <w:r>
        <w:rPr>
          <w:rFonts w:cs="B Lotus" w:hint="cs"/>
          <w:rtl/>
        </w:rPr>
        <w:t xml:space="preserve">در مقام دوم در بحث </w:t>
      </w:r>
      <w:proofErr w:type="spellStart"/>
      <w:r>
        <w:rPr>
          <w:rFonts w:cs="B Lotus" w:hint="cs"/>
          <w:rtl/>
        </w:rPr>
        <w:t>شخصیات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حقوقیه</w:t>
      </w:r>
      <w:proofErr w:type="spellEnd"/>
      <w:r w:rsidR="0043264F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بحث در این بود که اگر نتوانستیم امضاء شارع نسبت به </w:t>
      </w:r>
      <w:proofErr w:type="spellStart"/>
      <w:r>
        <w:rPr>
          <w:rFonts w:cs="B Lotus" w:hint="cs"/>
          <w:rtl/>
        </w:rPr>
        <w:t>شخصیات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حقوقیه</w:t>
      </w:r>
      <w:proofErr w:type="spellEnd"/>
      <w:r>
        <w:rPr>
          <w:rFonts w:cs="B Lotus" w:hint="cs"/>
          <w:rtl/>
        </w:rPr>
        <w:t xml:space="preserve"> و </w:t>
      </w:r>
      <w:proofErr w:type="spellStart"/>
      <w:r>
        <w:rPr>
          <w:rFonts w:cs="B Lotus" w:hint="cs"/>
          <w:rtl/>
        </w:rPr>
        <w:t>تصرفات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متصدیان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شخصیات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حقوقیه</w:t>
      </w:r>
      <w:proofErr w:type="spellEnd"/>
      <w:r>
        <w:rPr>
          <w:rFonts w:cs="B Lotus" w:hint="cs"/>
          <w:rtl/>
        </w:rPr>
        <w:t xml:space="preserve"> را استفاده کنیم، آیا از جهت تکلیفی راهی برای جواز تصرف تکلیفی نسبت به اموالی که به اسم شخصیت </w:t>
      </w:r>
      <w:proofErr w:type="spellStart"/>
      <w:r>
        <w:rPr>
          <w:rFonts w:cs="B Lotus" w:hint="cs"/>
          <w:rtl/>
        </w:rPr>
        <w:t>حقوقیه</w:t>
      </w:r>
      <w:proofErr w:type="spellEnd"/>
      <w:r>
        <w:rPr>
          <w:rFonts w:cs="B Lotus" w:hint="cs"/>
          <w:rtl/>
        </w:rPr>
        <w:t xml:space="preserve"> جمع شده است وجود دارد یا نه؟</w:t>
      </w:r>
    </w:p>
    <w:p w:rsidR="00976516" w:rsidRDefault="00976516" w:rsidP="00FF3929">
      <w:pPr>
        <w:rPr>
          <w:rFonts w:cs="B Lotus"/>
          <w:rtl/>
        </w:rPr>
      </w:pPr>
      <w:proofErr w:type="spellStart"/>
      <w:r>
        <w:rPr>
          <w:rFonts w:cs="B Lotus" w:hint="cs"/>
          <w:rtl/>
        </w:rPr>
        <w:t>مواردی</w:t>
      </w:r>
      <w:proofErr w:type="spellEnd"/>
      <w:r>
        <w:rPr>
          <w:rFonts w:cs="B Lotus" w:hint="cs"/>
          <w:rtl/>
        </w:rPr>
        <w:t xml:space="preserve"> که </w:t>
      </w:r>
      <w:proofErr w:type="spellStart"/>
      <w:r w:rsidR="00D46DA0">
        <w:rPr>
          <w:rFonts w:cs="B Lotus" w:hint="cs"/>
          <w:rtl/>
        </w:rPr>
        <w:t>شخصیات</w:t>
      </w:r>
      <w:proofErr w:type="spellEnd"/>
      <w:r w:rsidR="00D46DA0">
        <w:rPr>
          <w:rFonts w:cs="B Lotus" w:hint="cs"/>
          <w:rtl/>
        </w:rPr>
        <w:t xml:space="preserve"> </w:t>
      </w:r>
      <w:proofErr w:type="spellStart"/>
      <w:r w:rsidR="00D46DA0">
        <w:rPr>
          <w:rFonts w:cs="B Lotus" w:hint="cs"/>
          <w:rtl/>
        </w:rPr>
        <w:t>حقوقیه</w:t>
      </w:r>
      <w:proofErr w:type="spellEnd"/>
      <w:r w:rsidR="00D46DA0">
        <w:rPr>
          <w:rFonts w:cs="B Lotus" w:hint="cs"/>
          <w:rtl/>
        </w:rPr>
        <w:t xml:space="preserve"> مربوط </w:t>
      </w:r>
      <w:r>
        <w:rPr>
          <w:rFonts w:cs="B Lotus" w:hint="cs"/>
          <w:rtl/>
        </w:rPr>
        <w:t xml:space="preserve">به دولت </w:t>
      </w:r>
      <w:r w:rsidR="00D46DA0">
        <w:rPr>
          <w:rFonts w:cs="B Lotus" w:hint="cs"/>
          <w:rtl/>
        </w:rPr>
        <w:t xml:space="preserve">و </w:t>
      </w:r>
      <w:r>
        <w:rPr>
          <w:rFonts w:cs="B Lotus" w:hint="cs"/>
          <w:rtl/>
        </w:rPr>
        <w:t xml:space="preserve">دوائر دولتی است را </w:t>
      </w:r>
      <w:r w:rsidR="00D46DA0">
        <w:rPr>
          <w:rFonts w:cs="B Lotus" w:hint="cs"/>
          <w:rtl/>
        </w:rPr>
        <w:t xml:space="preserve">باید </w:t>
      </w:r>
      <w:r>
        <w:rPr>
          <w:rFonts w:cs="B Lotus" w:hint="cs"/>
          <w:rtl/>
        </w:rPr>
        <w:t>جداگانه حساب کنیم</w:t>
      </w:r>
      <w:r w:rsidR="00D46DA0">
        <w:rPr>
          <w:rFonts w:cs="B Lotus" w:hint="cs"/>
          <w:rtl/>
        </w:rPr>
        <w:t xml:space="preserve">، و </w:t>
      </w:r>
      <w:proofErr w:type="spellStart"/>
      <w:r w:rsidR="00D46DA0">
        <w:rPr>
          <w:rFonts w:cs="B Lotus" w:hint="cs"/>
          <w:rtl/>
        </w:rPr>
        <w:t>شخصیا</w:t>
      </w:r>
      <w:r>
        <w:rPr>
          <w:rFonts w:cs="B Lotus" w:hint="cs"/>
          <w:rtl/>
        </w:rPr>
        <w:t>ت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حقوقیه</w:t>
      </w:r>
      <w:proofErr w:type="spellEnd"/>
      <w:r>
        <w:rPr>
          <w:rFonts w:cs="B Lotus" w:hint="cs"/>
          <w:rtl/>
        </w:rPr>
        <w:t xml:space="preserve"> مستقل از دولت را</w:t>
      </w:r>
      <w:r w:rsidR="00D46DA0">
        <w:rPr>
          <w:rFonts w:cs="B Lotus" w:hint="cs"/>
          <w:rtl/>
        </w:rPr>
        <w:t xml:space="preserve"> جداگانه مورد بحث قرار دهیم.</w:t>
      </w:r>
      <w:r>
        <w:rPr>
          <w:rFonts w:cs="B Lotus" w:hint="cs"/>
          <w:rtl/>
        </w:rPr>
        <w:t xml:space="preserve"> </w:t>
      </w:r>
    </w:p>
    <w:p w:rsidR="00D9219A" w:rsidRDefault="00D9219A" w:rsidP="00976516">
      <w:pPr>
        <w:rPr>
          <w:rFonts w:cs="B Lotus"/>
          <w:rtl/>
        </w:rPr>
      </w:pPr>
      <w:r>
        <w:rPr>
          <w:rFonts w:cs="B Lotus" w:hint="cs"/>
          <w:rtl/>
        </w:rPr>
        <w:t xml:space="preserve">گفته شد </w:t>
      </w:r>
      <w:r w:rsidR="00976516">
        <w:rPr>
          <w:rFonts w:cs="B Lotus" w:hint="cs"/>
          <w:rtl/>
        </w:rPr>
        <w:t xml:space="preserve">نسبت به </w:t>
      </w:r>
      <w:proofErr w:type="spellStart"/>
      <w:r>
        <w:rPr>
          <w:rFonts w:cs="B Lotus" w:hint="cs"/>
          <w:rtl/>
        </w:rPr>
        <w:t>شخصیات</w:t>
      </w:r>
      <w:proofErr w:type="spellEnd"/>
      <w:r>
        <w:rPr>
          <w:rFonts w:cs="B Lotus" w:hint="cs"/>
          <w:rtl/>
        </w:rPr>
        <w:t xml:space="preserve"> حقوقی </w:t>
      </w:r>
      <w:r w:rsidR="00976516">
        <w:rPr>
          <w:rFonts w:cs="B Lotus" w:hint="cs"/>
          <w:rtl/>
        </w:rPr>
        <w:t>دولتی</w:t>
      </w:r>
      <w:r w:rsidR="0025679D">
        <w:rPr>
          <w:rFonts w:cs="B Lotus" w:hint="cs"/>
          <w:rtl/>
        </w:rPr>
        <w:t>،</w:t>
      </w:r>
      <w:r w:rsidR="00976516">
        <w:rPr>
          <w:rFonts w:cs="B Lotus" w:hint="cs"/>
          <w:rtl/>
        </w:rPr>
        <w:t xml:space="preserve"> از روایات </w:t>
      </w:r>
      <w:proofErr w:type="spellStart"/>
      <w:r w:rsidR="00976516">
        <w:rPr>
          <w:rFonts w:cs="B Lotus" w:hint="cs"/>
          <w:rtl/>
        </w:rPr>
        <w:t>طائفه</w:t>
      </w:r>
      <w:proofErr w:type="spellEnd"/>
      <w:r w:rsidR="00976516">
        <w:rPr>
          <w:rFonts w:cs="B Lotus" w:hint="cs"/>
          <w:rtl/>
        </w:rPr>
        <w:t xml:space="preserve"> ششم </w:t>
      </w:r>
      <w:r>
        <w:rPr>
          <w:rFonts w:cs="B Lotus" w:hint="cs"/>
          <w:rtl/>
        </w:rPr>
        <w:t xml:space="preserve">می توان </w:t>
      </w:r>
      <w:r w:rsidR="00976516">
        <w:rPr>
          <w:rFonts w:cs="B Lotus" w:hint="cs"/>
          <w:rtl/>
        </w:rPr>
        <w:t xml:space="preserve">جواز تکلیفی </w:t>
      </w:r>
      <w:r w:rsidR="0025679D">
        <w:rPr>
          <w:rFonts w:cs="B Lotus" w:hint="cs"/>
          <w:rtl/>
        </w:rPr>
        <w:t xml:space="preserve">تصرف را استفاده کرد ولو نتوانیم جواز وضعی و صحت </w:t>
      </w:r>
      <w:proofErr w:type="spellStart"/>
      <w:r w:rsidR="0025679D">
        <w:rPr>
          <w:rFonts w:cs="B Lotus" w:hint="cs"/>
          <w:rtl/>
        </w:rPr>
        <w:t>تصرفات</w:t>
      </w:r>
      <w:proofErr w:type="spellEnd"/>
      <w:r w:rsidR="0025679D">
        <w:rPr>
          <w:rFonts w:cs="B Lotus" w:hint="cs"/>
          <w:rtl/>
        </w:rPr>
        <w:t xml:space="preserve"> را استفاده کنیم.</w:t>
      </w:r>
    </w:p>
    <w:p w:rsidR="00976516" w:rsidRDefault="00976516" w:rsidP="00DF114F">
      <w:pPr>
        <w:rPr>
          <w:rFonts w:cs="B Lotus"/>
          <w:rtl/>
        </w:rPr>
      </w:pPr>
      <w:r>
        <w:rPr>
          <w:rFonts w:cs="B Lotus" w:hint="cs"/>
          <w:rtl/>
        </w:rPr>
        <w:t>راه دیگر تمسک به قاعده الزام بود در جایی که دولت مستقر دولت کفر باشد یا بر اساس مذهب عامه تشکیل شده باشد</w:t>
      </w:r>
      <w:r w:rsidR="00DF114F">
        <w:rPr>
          <w:rFonts w:cs="B Lotus" w:hint="cs"/>
          <w:rtl/>
        </w:rPr>
        <w:t>. گفته شد</w:t>
      </w:r>
      <w:r w:rsidR="00D9219A">
        <w:rPr>
          <w:rFonts w:cs="B Lotus" w:hint="cs"/>
          <w:rtl/>
        </w:rPr>
        <w:t xml:space="preserve"> در جایی که</w:t>
      </w:r>
      <w:r>
        <w:rPr>
          <w:rFonts w:cs="B Lotus" w:hint="cs"/>
          <w:rtl/>
        </w:rPr>
        <w:t xml:space="preserve"> شخص</w:t>
      </w:r>
      <w:r w:rsidR="00D9219A">
        <w:rPr>
          <w:rFonts w:cs="B Lotus" w:hint="cs"/>
          <w:rtl/>
        </w:rPr>
        <w:t>ی</w:t>
      </w:r>
      <w:r>
        <w:rPr>
          <w:rFonts w:cs="B Lotus" w:hint="cs"/>
          <w:rtl/>
        </w:rPr>
        <w:t xml:space="preserve">ت </w:t>
      </w:r>
      <w:proofErr w:type="spellStart"/>
      <w:r>
        <w:rPr>
          <w:rFonts w:cs="B Lotus" w:hint="cs"/>
          <w:rtl/>
        </w:rPr>
        <w:t>حقوقیه</w:t>
      </w:r>
      <w:proofErr w:type="spellEnd"/>
      <w:r>
        <w:rPr>
          <w:rFonts w:cs="B Lotus" w:hint="cs"/>
          <w:rtl/>
        </w:rPr>
        <w:t xml:space="preserve"> را بر اساس مذهب خود معتبر می دانند و بر اساس مذهب خود تصرف می کنند، بر اساس قاعده الزام </w:t>
      </w:r>
      <w:r w:rsidR="00DF114F">
        <w:rPr>
          <w:rFonts w:cs="B Lotus" w:hint="cs"/>
          <w:rtl/>
        </w:rPr>
        <w:t xml:space="preserve">می توانیم در این اموال </w:t>
      </w:r>
      <w:r>
        <w:rPr>
          <w:rFonts w:cs="B Lotus" w:hint="cs"/>
          <w:rtl/>
        </w:rPr>
        <w:t>تصرف کنیم</w:t>
      </w:r>
      <w:r w:rsidR="00DF114F">
        <w:rPr>
          <w:rFonts w:cs="B Lotus" w:hint="cs"/>
          <w:rtl/>
        </w:rPr>
        <w:t>؛</w:t>
      </w:r>
      <w:r>
        <w:rPr>
          <w:rFonts w:cs="B Lotus" w:hint="cs"/>
          <w:rtl/>
        </w:rPr>
        <w:t xml:space="preserve"> چون آنها هم ما را الزام به این امور می کنند. </w:t>
      </w:r>
      <w:r w:rsidR="00D46DA0">
        <w:rPr>
          <w:rFonts w:cs="B Lotus" w:hint="cs"/>
          <w:rtl/>
        </w:rPr>
        <w:t xml:space="preserve">طبعا </w:t>
      </w:r>
      <w:r w:rsidR="00DF114F">
        <w:rPr>
          <w:rFonts w:cs="B Lotus" w:hint="cs"/>
          <w:rtl/>
        </w:rPr>
        <w:t>کاربرد این وجه،</w:t>
      </w:r>
      <w:r>
        <w:rPr>
          <w:rFonts w:cs="B Lotus" w:hint="cs"/>
          <w:rtl/>
        </w:rPr>
        <w:t xml:space="preserve"> در جایی ست که اموال </w:t>
      </w:r>
      <w:r w:rsidR="00DF114F">
        <w:rPr>
          <w:rFonts w:cs="B Lotus" w:hint="cs"/>
          <w:rtl/>
        </w:rPr>
        <w:t xml:space="preserve">موجود </w:t>
      </w:r>
      <w:r>
        <w:rPr>
          <w:rFonts w:cs="B Lotus" w:hint="cs"/>
          <w:rtl/>
        </w:rPr>
        <w:t>مختص به معتقدین به آن مذهب و دین باشد</w:t>
      </w:r>
      <w:r w:rsidR="00DF114F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ولی اگر اموال موجود </w:t>
      </w:r>
      <w:proofErr w:type="spellStart"/>
      <w:r>
        <w:rPr>
          <w:rFonts w:cs="B Lotus" w:hint="cs"/>
          <w:rtl/>
        </w:rPr>
        <w:t>مملوک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مومنین</w:t>
      </w:r>
      <w:proofErr w:type="spellEnd"/>
      <w:r>
        <w:rPr>
          <w:rFonts w:cs="B Lotus" w:hint="cs"/>
          <w:rtl/>
        </w:rPr>
        <w:t xml:space="preserve"> و غیر معتقدین به آن مذهب باشد</w:t>
      </w:r>
      <w:r w:rsidR="00D46DA0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نمی</w:t>
      </w:r>
      <w:proofErr w:type="spellEnd"/>
      <w:r>
        <w:rPr>
          <w:rFonts w:cs="B Lotus" w:hint="cs"/>
          <w:rtl/>
        </w:rPr>
        <w:t xml:space="preserve"> توان جواز تصرف را از قاعده الزام استفاده کرد.</w:t>
      </w:r>
    </w:p>
    <w:p w:rsidR="00012DA5" w:rsidRDefault="00012DA5" w:rsidP="00012DA5">
      <w:pPr>
        <w:pStyle w:val="2"/>
        <w:rPr>
          <w:rtl/>
        </w:rPr>
      </w:pPr>
      <w:r>
        <w:rPr>
          <w:rFonts w:hint="cs"/>
          <w:rtl/>
        </w:rPr>
        <w:t xml:space="preserve">راه سوم برای اثبات جواز تکلیفی </w:t>
      </w:r>
      <w:proofErr w:type="spellStart"/>
      <w:r>
        <w:rPr>
          <w:rFonts w:hint="cs"/>
          <w:rtl/>
        </w:rPr>
        <w:t>تصرفات</w:t>
      </w:r>
      <w:proofErr w:type="spellEnd"/>
    </w:p>
    <w:p w:rsidR="00FA2BC2" w:rsidRDefault="00FA2BC2" w:rsidP="00976516">
      <w:pPr>
        <w:rPr>
          <w:rFonts w:cs="B Lotus"/>
          <w:rtl/>
        </w:rPr>
      </w:pPr>
      <w:r>
        <w:rPr>
          <w:rFonts w:cs="B Lotus" w:hint="cs"/>
          <w:rtl/>
        </w:rPr>
        <w:t xml:space="preserve">اما </w:t>
      </w:r>
      <w:r w:rsidR="00976516">
        <w:rPr>
          <w:rFonts w:cs="B Lotus" w:hint="cs"/>
          <w:rtl/>
        </w:rPr>
        <w:t>اگر این دو راه کافی نبود یعنی حکومت اهل سنت نباشد و از</w:t>
      </w:r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مومنین</w:t>
      </w:r>
      <w:proofErr w:type="spellEnd"/>
      <w:r>
        <w:rPr>
          <w:rFonts w:cs="B Lotus" w:hint="cs"/>
          <w:rtl/>
        </w:rPr>
        <w:t xml:space="preserve"> </w:t>
      </w:r>
      <w:r w:rsidR="00976516">
        <w:rPr>
          <w:rFonts w:cs="B Lotus" w:hint="cs"/>
          <w:rtl/>
        </w:rPr>
        <w:t>باشد</w:t>
      </w:r>
      <w:r>
        <w:rPr>
          <w:rFonts w:cs="B Lotus" w:hint="cs"/>
          <w:rtl/>
        </w:rPr>
        <w:t>،</w:t>
      </w:r>
      <w:r w:rsidR="00976516">
        <w:rPr>
          <w:rFonts w:cs="B Lotus" w:hint="cs"/>
          <w:rtl/>
        </w:rPr>
        <w:t xml:space="preserve"> و </w:t>
      </w:r>
      <w:r>
        <w:rPr>
          <w:rFonts w:cs="B Lotus" w:hint="cs"/>
          <w:rtl/>
        </w:rPr>
        <w:t xml:space="preserve">فرض این است که </w:t>
      </w:r>
      <w:r w:rsidR="00976516">
        <w:rPr>
          <w:rFonts w:cs="B Lotus" w:hint="cs"/>
          <w:rtl/>
        </w:rPr>
        <w:t xml:space="preserve">ولایت </w:t>
      </w:r>
      <w:proofErr w:type="spellStart"/>
      <w:r w:rsidR="00976516">
        <w:rPr>
          <w:rFonts w:cs="B Lotus" w:hint="cs"/>
          <w:rtl/>
        </w:rPr>
        <w:t>شرعیه</w:t>
      </w:r>
      <w:proofErr w:type="spellEnd"/>
      <w:r w:rsidR="00976516">
        <w:rPr>
          <w:rFonts w:cs="B Lotus" w:hint="cs"/>
          <w:rtl/>
        </w:rPr>
        <w:t xml:space="preserve"> نسبت به این امر هم وجود نداشته باشد، آیا اموال را می توان </w:t>
      </w:r>
      <w:proofErr w:type="spellStart"/>
      <w:r w:rsidR="00127886">
        <w:rPr>
          <w:rFonts w:cs="B Lotus" w:hint="cs"/>
          <w:rtl/>
        </w:rPr>
        <w:t>تکلیفا</w:t>
      </w:r>
      <w:proofErr w:type="spellEnd"/>
      <w:r w:rsidR="00127886">
        <w:rPr>
          <w:rFonts w:cs="B Lotus" w:hint="cs"/>
          <w:rtl/>
        </w:rPr>
        <w:t xml:space="preserve"> </w:t>
      </w:r>
      <w:r w:rsidR="00976516">
        <w:rPr>
          <w:rFonts w:cs="B Lotus" w:hint="cs"/>
          <w:rtl/>
        </w:rPr>
        <w:t xml:space="preserve">اخذ کرد یا نه؟ </w:t>
      </w:r>
    </w:p>
    <w:p w:rsidR="00976516" w:rsidRDefault="00976516" w:rsidP="00127886">
      <w:pPr>
        <w:rPr>
          <w:rFonts w:cs="B Lotus"/>
          <w:rtl/>
        </w:rPr>
      </w:pPr>
      <w:r>
        <w:rPr>
          <w:rFonts w:cs="B Lotus" w:hint="cs"/>
          <w:rtl/>
        </w:rPr>
        <w:t xml:space="preserve">فرض این است که مورد از </w:t>
      </w:r>
      <w:proofErr w:type="spellStart"/>
      <w:r>
        <w:rPr>
          <w:rFonts w:cs="B Lotus" w:hint="cs"/>
          <w:rtl/>
        </w:rPr>
        <w:t>مواردی</w:t>
      </w:r>
      <w:proofErr w:type="spellEnd"/>
      <w:r>
        <w:rPr>
          <w:rFonts w:cs="B Lotus" w:hint="cs"/>
          <w:rtl/>
        </w:rPr>
        <w:t xml:space="preserve"> است که مالی که با آن مواجه شدیم مسبوق به ید مسلمان بوده و الان مجهول </w:t>
      </w:r>
      <w:proofErr w:type="spellStart"/>
      <w:r>
        <w:rPr>
          <w:rFonts w:cs="B Lotus" w:hint="cs"/>
          <w:rtl/>
        </w:rPr>
        <w:t>المالک</w:t>
      </w:r>
      <w:proofErr w:type="spellEnd"/>
      <w:r>
        <w:rPr>
          <w:rFonts w:cs="B Lotus" w:hint="cs"/>
          <w:rtl/>
        </w:rPr>
        <w:t xml:space="preserve"> است</w:t>
      </w:r>
      <w:r w:rsidR="00127886">
        <w:rPr>
          <w:rFonts w:cs="B Lotus" w:hint="cs"/>
          <w:rtl/>
        </w:rPr>
        <w:t xml:space="preserve"> (</w:t>
      </w:r>
      <w:r>
        <w:rPr>
          <w:rFonts w:cs="B Lotus" w:hint="cs"/>
          <w:rtl/>
        </w:rPr>
        <w:t xml:space="preserve">مثل جایی که زمین یا وسیله نقلیه را از مالک شخصی خریده </w:t>
      </w:r>
      <w:proofErr w:type="spellStart"/>
      <w:r>
        <w:rPr>
          <w:rFonts w:cs="B Lotus" w:hint="cs"/>
          <w:rtl/>
        </w:rPr>
        <w:t>اند</w:t>
      </w:r>
      <w:proofErr w:type="spellEnd"/>
      <w:r w:rsidR="00127886">
        <w:rPr>
          <w:rFonts w:cs="B Lotus" w:hint="cs"/>
          <w:rtl/>
        </w:rPr>
        <w:t>)</w:t>
      </w:r>
      <w:r>
        <w:rPr>
          <w:rFonts w:cs="B Lotus" w:hint="cs"/>
          <w:rtl/>
        </w:rPr>
        <w:t xml:space="preserve"> و بنا بر عدم صحت </w:t>
      </w:r>
      <w:proofErr w:type="spellStart"/>
      <w:r>
        <w:rPr>
          <w:rFonts w:cs="B Lotus" w:hint="cs"/>
          <w:rtl/>
        </w:rPr>
        <w:t>تصرفات</w:t>
      </w:r>
      <w:proofErr w:type="spellEnd"/>
      <w:r>
        <w:rPr>
          <w:rFonts w:cs="B Lotus" w:hint="cs"/>
          <w:rtl/>
        </w:rPr>
        <w:t xml:space="preserve"> وضعی گذاشته ایم. در این فرض با توجه به مجهول </w:t>
      </w:r>
      <w:proofErr w:type="spellStart"/>
      <w:r>
        <w:rPr>
          <w:rFonts w:cs="B Lotus" w:hint="cs"/>
          <w:rtl/>
        </w:rPr>
        <w:t>المالک</w:t>
      </w:r>
      <w:proofErr w:type="spellEnd"/>
      <w:r>
        <w:rPr>
          <w:rFonts w:cs="B Lotus" w:hint="cs"/>
          <w:rtl/>
        </w:rPr>
        <w:t xml:space="preserve"> بودن، اگر مصرف مجهول </w:t>
      </w:r>
      <w:proofErr w:type="spellStart"/>
      <w:r>
        <w:rPr>
          <w:rFonts w:cs="B Lotus" w:hint="cs"/>
          <w:rtl/>
        </w:rPr>
        <w:t>المالک</w:t>
      </w:r>
      <w:proofErr w:type="spellEnd"/>
      <w:r>
        <w:rPr>
          <w:rFonts w:cs="B Lotus" w:hint="cs"/>
          <w:rtl/>
        </w:rPr>
        <w:t xml:space="preserve"> را خصوص </w:t>
      </w:r>
      <w:proofErr w:type="spellStart"/>
      <w:r>
        <w:rPr>
          <w:rFonts w:cs="B Lotus" w:hint="cs"/>
          <w:rtl/>
        </w:rPr>
        <w:t>فقراء</w:t>
      </w:r>
      <w:proofErr w:type="spellEnd"/>
      <w:r>
        <w:rPr>
          <w:rFonts w:cs="B Lotus" w:hint="cs"/>
          <w:rtl/>
        </w:rPr>
        <w:t xml:space="preserve"> دانستیم طبعا در این اموال که به نام اموال دولتی جمع شده </w:t>
      </w:r>
      <w:proofErr w:type="spellStart"/>
      <w:r>
        <w:rPr>
          <w:rFonts w:cs="B Lotus" w:hint="cs"/>
          <w:rtl/>
        </w:rPr>
        <w:t>اند</w:t>
      </w:r>
      <w:proofErr w:type="spellEnd"/>
      <w:r w:rsidR="00127886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غیر فقیر </w:t>
      </w:r>
      <w:proofErr w:type="spellStart"/>
      <w:r>
        <w:rPr>
          <w:rFonts w:cs="B Lotus" w:hint="cs"/>
          <w:rtl/>
        </w:rPr>
        <w:t>نمی</w:t>
      </w:r>
      <w:proofErr w:type="spellEnd"/>
      <w:r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lastRenderedPageBreak/>
        <w:t xml:space="preserve">تواند تصرف کند. اما </w:t>
      </w:r>
      <w:r w:rsidR="00127886">
        <w:rPr>
          <w:rFonts w:cs="B Lotus" w:hint="cs"/>
          <w:rtl/>
        </w:rPr>
        <w:t xml:space="preserve">در عین حال </w:t>
      </w:r>
      <w:r>
        <w:rPr>
          <w:rFonts w:cs="B Lotus" w:hint="cs"/>
          <w:rtl/>
        </w:rPr>
        <w:t>با حفظ این مبانی و اصول موضوعه</w:t>
      </w:r>
      <w:r w:rsidR="00127886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راهی برای این که غیر</w:t>
      </w:r>
      <w:r w:rsidR="00127886">
        <w:rPr>
          <w:rFonts w:cs="B Lotus" w:hint="cs"/>
          <w:rtl/>
        </w:rPr>
        <w:t xml:space="preserve"> فقیر هم بتواند در این اموال</w:t>
      </w:r>
      <w:r>
        <w:rPr>
          <w:rFonts w:cs="B Lotus" w:hint="cs"/>
          <w:rtl/>
        </w:rPr>
        <w:t xml:space="preserve"> تصرف کند</w:t>
      </w:r>
      <w:r w:rsidR="00127886">
        <w:rPr>
          <w:rFonts w:cs="B Lotus" w:hint="cs"/>
          <w:rtl/>
        </w:rPr>
        <w:t>، مطرح شده است:</w:t>
      </w:r>
    </w:p>
    <w:p w:rsidR="00AC0991" w:rsidRDefault="0043264F" w:rsidP="00CD452E">
      <w:pPr>
        <w:rPr>
          <w:rFonts w:cs="B Lotus"/>
          <w:rtl/>
        </w:rPr>
      </w:pPr>
      <w:r>
        <w:rPr>
          <w:rFonts w:cs="B Lotus" w:hint="cs"/>
          <w:rtl/>
        </w:rPr>
        <w:t xml:space="preserve">یکی از راه ها که در زمان سابق هم اعمال می شد، این است که </w:t>
      </w:r>
      <w:r w:rsidR="00976516">
        <w:rPr>
          <w:rFonts w:cs="B Lotus" w:hint="cs"/>
          <w:rtl/>
        </w:rPr>
        <w:t xml:space="preserve">برخی </w:t>
      </w:r>
      <w:proofErr w:type="spellStart"/>
      <w:r w:rsidR="00976516">
        <w:rPr>
          <w:rFonts w:cs="B Lotus" w:hint="cs"/>
          <w:rtl/>
        </w:rPr>
        <w:t>فقهاء</w:t>
      </w:r>
      <w:proofErr w:type="spellEnd"/>
      <w:r w:rsidR="00976516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فرموده </w:t>
      </w:r>
      <w:proofErr w:type="spellStart"/>
      <w:r>
        <w:rPr>
          <w:rFonts w:cs="B Lotus" w:hint="cs"/>
          <w:rtl/>
        </w:rPr>
        <w:t>اند</w:t>
      </w:r>
      <w:proofErr w:type="spellEnd"/>
      <w:r>
        <w:rPr>
          <w:rFonts w:cs="B Lotus" w:hint="cs"/>
          <w:rtl/>
        </w:rPr>
        <w:t xml:space="preserve">: این مالی که </w:t>
      </w:r>
      <w:proofErr w:type="spellStart"/>
      <w:r>
        <w:rPr>
          <w:rFonts w:cs="B Lotus" w:hint="cs"/>
          <w:rtl/>
        </w:rPr>
        <w:t>مجهوال</w:t>
      </w:r>
      <w:proofErr w:type="spellEnd"/>
      <w:r>
        <w:rPr>
          <w:rFonts w:cs="B Lotus" w:hint="cs"/>
          <w:rtl/>
        </w:rPr>
        <w:t xml:space="preserve"> مالک است، </w:t>
      </w:r>
      <w:r w:rsidR="00976516">
        <w:rPr>
          <w:rFonts w:cs="B Lotus" w:hint="cs"/>
          <w:rtl/>
        </w:rPr>
        <w:t xml:space="preserve">هنوز که صدقه داد نشده بلکه مصرف آن </w:t>
      </w:r>
      <w:proofErr w:type="spellStart"/>
      <w:r w:rsidR="00976516">
        <w:rPr>
          <w:rFonts w:cs="B Lotus" w:hint="cs"/>
          <w:rtl/>
        </w:rPr>
        <w:t>فقراء</w:t>
      </w:r>
      <w:proofErr w:type="spellEnd"/>
      <w:r w:rsidR="00976516">
        <w:rPr>
          <w:rFonts w:cs="B Lotus" w:hint="cs"/>
          <w:rtl/>
        </w:rPr>
        <w:t xml:space="preserve"> هستند، لذا اگر </w:t>
      </w:r>
      <w:proofErr w:type="spellStart"/>
      <w:r w:rsidR="00976516">
        <w:rPr>
          <w:rFonts w:cs="B Lotus" w:hint="cs"/>
          <w:rtl/>
        </w:rPr>
        <w:t>مصحلت</w:t>
      </w:r>
      <w:proofErr w:type="spellEnd"/>
      <w:r w:rsidR="00976516">
        <w:rPr>
          <w:rFonts w:cs="B Lotus" w:hint="cs"/>
          <w:rtl/>
        </w:rPr>
        <w:t xml:space="preserve"> در این باشد که قبل از صرف در مصرف </w:t>
      </w:r>
      <w:proofErr w:type="spellStart"/>
      <w:r w:rsidR="00976516">
        <w:rPr>
          <w:rFonts w:cs="B Lotus" w:hint="cs"/>
          <w:rtl/>
        </w:rPr>
        <w:t>فقراء</w:t>
      </w:r>
      <w:proofErr w:type="spellEnd"/>
      <w:r w:rsidR="00FB62C7">
        <w:rPr>
          <w:rFonts w:cs="B Lotus" w:hint="cs"/>
          <w:rtl/>
        </w:rPr>
        <w:t>، کسی در آن</w:t>
      </w:r>
      <w:r w:rsidR="00976516">
        <w:rPr>
          <w:rFonts w:cs="B Lotus" w:hint="cs"/>
          <w:rtl/>
        </w:rPr>
        <w:t xml:space="preserve"> تصرف کند به اجاره و به پرداخت عوض</w:t>
      </w:r>
      <w:r w:rsidR="00FB62C7">
        <w:rPr>
          <w:rFonts w:cs="B Lotus" w:hint="cs"/>
          <w:rtl/>
        </w:rPr>
        <w:t>، این تصرف</w:t>
      </w:r>
      <w:r w:rsidR="00976516">
        <w:rPr>
          <w:rFonts w:cs="B Lotus" w:hint="cs"/>
          <w:rtl/>
        </w:rPr>
        <w:t xml:space="preserve"> مشکلی ندارد</w:t>
      </w:r>
      <w:r w:rsidR="00FB62C7">
        <w:rPr>
          <w:rFonts w:cs="B Lotus" w:hint="cs"/>
          <w:rtl/>
        </w:rPr>
        <w:t>؛</w:t>
      </w:r>
      <w:r w:rsidR="00976516">
        <w:rPr>
          <w:rFonts w:cs="B Lotus" w:hint="cs"/>
          <w:rtl/>
        </w:rPr>
        <w:t xml:space="preserve"> چون اموالی که مشخصا ملک </w:t>
      </w:r>
      <w:proofErr w:type="spellStart"/>
      <w:r w:rsidR="00976516">
        <w:rPr>
          <w:rFonts w:cs="B Lotus" w:hint="cs"/>
          <w:rtl/>
        </w:rPr>
        <w:t>فقراء</w:t>
      </w:r>
      <w:proofErr w:type="spellEnd"/>
      <w:r w:rsidR="00976516">
        <w:rPr>
          <w:rFonts w:cs="B Lotus" w:hint="cs"/>
          <w:rtl/>
        </w:rPr>
        <w:t xml:space="preserve"> هستند</w:t>
      </w:r>
      <w:r w:rsidR="00FB62C7">
        <w:rPr>
          <w:rFonts w:cs="B Lotus" w:hint="cs"/>
          <w:rtl/>
        </w:rPr>
        <w:t>،</w:t>
      </w:r>
      <w:r w:rsidR="00976516">
        <w:rPr>
          <w:rFonts w:cs="B Lotus" w:hint="cs"/>
          <w:rtl/>
        </w:rPr>
        <w:t xml:space="preserve"> فقیه جامع </w:t>
      </w:r>
      <w:proofErr w:type="spellStart"/>
      <w:r w:rsidR="00976516">
        <w:rPr>
          <w:rFonts w:cs="B Lotus" w:hint="cs"/>
          <w:rtl/>
        </w:rPr>
        <w:t>الشرائط</w:t>
      </w:r>
      <w:proofErr w:type="spellEnd"/>
      <w:r w:rsidR="00976516">
        <w:rPr>
          <w:rFonts w:cs="B Lotus" w:hint="cs"/>
          <w:rtl/>
        </w:rPr>
        <w:t xml:space="preserve"> حق در تصرف در این اموال دارد به نحوی که مصلحت </w:t>
      </w:r>
      <w:proofErr w:type="spellStart"/>
      <w:r w:rsidR="00976516">
        <w:rPr>
          <w:rFonts w:cs="B Lotus" w:hint="cs"/>
          <w:rtl/>
        </w:rPr>
        <w:t>فقراء</w:t>
      </w:r>
      <w:proofErr w:type="spellEnd"/>
      <w:r w:rsidR="00976516">
        <w:rPr>
          <w:rFonts w:cs="B Lotus" w:hint="cs"/>
          <w:rtl/>
        </w:rPr>
        <w:t xml:space="preserve"> اقتضاء کند. </w:t>
      </w:r>
      <w:r w:rsidR="00CD452E">
        <w:rPr>
          <w:rFonts w:cs="B Lotus" w:hint="cs"/>
          <w:rtl/>
        </w:rPr>
        <w:t xml:space="preserve">طبق این راه، </w:t>
      </w:r>
      <w:r w:rsidR="00976516">
        <w:rPr>
          <w:rFonts w:cs="B Lotus" w:hint="cs"/>
          <w:rtl/>
        </w:rPr>
        <w:t>قب</w:t>
      </w:r>
      <w:r w:rsidR="00CD452E">
        <w:rPr>
          <w:rFonts w:cs="B Lotus" w:hint="cs"/>
          <w:rtl/>
        </w:rPr>
        <w:t xml:space="preserve">ل از این که عین مال مجهول </w:t>
      </w:r>
      <w:proofErr w:type="spellStart"/>
      <w:r w:rsidR="00CD452E">
        <w:rPr>
          <w:rFonts w:cs="B Lotus" w:hint="cs"/>
          <w:rtl/>
        </w:rPr>
        <w:t>المالک</w:t>
      </w:r>
      <w:proofErr w:type="spellEnd"/>
      <w:r w:rsidR="00CD452E">
        <w:rPr>
          <w:rFonts w:cs="B Lotus" w:hint="cs"/>
          <w:rtl/>
        </w:rPr>
        <w:t xml:space="preserve"> به فقیر صدق</w:t>
      </w:r>
      <w:r w:rsidR="00976516">
        <w:rPr>
          <w:rFonts w:cs="B Lotus" w:hint="cs"/>
          <w:rtl/>
        </w:rPr>
        <w:t>ه داده شود</w:t>
      </w:r>
      <w:r w:rsidR="00CD452E">
        <w:rPr>
          <w:rFonts w:cs="B Lotus" w:hint="cs"/>
          <w:rtl/>
        </w:rPr>
        <w:t>،</w:t>
      </w:r>
      <w:r w:rsidR="00976516">
        <w:rPr>
          <w:rFonts w:cs="B Lotus" w:hint="cs"/>
          <w:rtl/>
        </w:rPr>
        <w:t xml:space="preserve"> </w:t>
      </w:r>
      <w:r w:rsidR="00CD452E">
        <w:rPr>
          <w:rFonts w:cs="B Lotus" w:hint="cs"/>
          <w:rtl/>
        </w:rPr>
        <w:t xml:space="preserve">جایز است </w:t>
      </w:r>
      <w:r w:rsidR="00976516">
        <w:rPr>
          <w:rFonts w:cs="B Lotus" w:hint="cs"/>
          <w:rtl/>
        </w:rPr>
        <w:t xml:space="preserve">در این مال به </w:t>
      </w:r>
      <w:proofErr w:type="spellStart"/>
      <w:r w:rsidR="00976516">
        <w:rPr>
          <w:rFonts w:cs="B Lotus" w:hint="cs"/>
          <w:rtl/>
        </w:rPr>
        <w:t>مصحلت</w:t>
      </w:r>
      <w:proofErr w:type="spellEnd"/>
      <w:r w:rsidR="00976516">
        <w:rPr>
          <w:rFonts w:cs="B Lotus" w:hint="cs"/>
          <w:rtl/>
        </w:rPr>
        <w:t xml:space="preserve"> </w:t>
      </w:r>
      <w:proofErr w:type="spellStart"/>
      <w:r w:rsidR="00976516">
        <w:rPr>
          <w:rFonts w:cs="B Lotus" w:hint="cs"/>
          <w:rtl/>
        </w:rPr>
        <w:t>فقراء</w:t>
      </w:r>
      <w:proofErr w:type="spellEnd"/>
      <w:r w:rsidR="00976516">
        <w:rPr>
          <w:rFonts w:cs="B Lotus" w:hint="cs"/>
          <w:rtl/>
        </w:rPr>
        <w:t xml:space="preserve"> تصرف شود. </w:t>
      </w:r>
      <w:r w:rsidR="00CD452E">
        <w:rPr>
          <w:rFonts w:cs="B Lotus" w:hint="cs"/>
          <w:rtl/>
        </w:rPr>
        <w:t xml:space="preserve">در </w:t>
      </w:r>
      <w:proofErr w:type="spellStart"/>
      <w:r w:rsidR="00CD452E">
        <w:rPr>
          <w:rFonts w:cs="B Lotus" w:hint="cs"/>
          <w:rtl/>
        </w:rPr>
        <w:t>ازمنه</w:t>
      </w:r>
      <w:proofErr w:type="spellEnd"/>
      <w:r w:rsidR="00CD452E">
        <w:rPr>
          <w:rFonts w:cs="B Lotus" w:hint="cs"/>
          <w:rtl/>
        </w:rPr>
        <w:t xml:space="preserve"> سابق هم </w:t>
      </w:r>
      <w:r w:rsidR="00976516">
        <w:rPr>
          <w:rFonts w:cs="B Lotus" w:hint="cs"/>
          <w:rtl/>
        </w:rPr>
        <w:t>متعارف ب</w:t>
      </w:r>
      <w:r w:rsidR="00CD452E">
        <w:rPr>
          <w:rFonts w:cs="B Lotus" w:hint="cs"/>
          <w:rtl/>
        </w:rPr>
        <w:t>و</w:t>
      </w:r>
      <w:r w:rsidR="00976516">
        <w:rPr>
          <w:rFonts w:cs="B Lotus" w:hint="cs"/>
          <w:rtl/>
        </w:rPr>
        <w:t xml:space="preserve">د </w:t>
      </w:r>
      <w:r w:rsidR="00CD452E">
        <w:rPr>
          <w:rFonts w:cs="B Lotus" w:hint="cs"/>
          <w:rtl/>
        </w:rPr>
        <w:t xml:space="preserve">که </w:t>
      </w:r>
      <w:proofErr w:type="spellStart"/>
      <w:r w:rsidR="00CD452E">
        <w:rPr>
          <w:rFonts w:cs="B Lotus" w:hint="cs"/>
          <w:rtl/>
        </w:rPr>
        <w:t>مومنین</w:t>
      </w:r>
      <w:proofErr w:type="spellEnd"/>
      <w:r w:rsidR="00CD452E">
        <w:rPr>
          <w:rFonts w:cs="B Lotus" w:hint="cs"/>
          <w:rtl/>
        </w:rPr>
        <w:t xml:space="preserve"> در قبا</w:t>
      </w:r>
      <w:r w:rsidR="00976516">
        <w:rPr>
          <w:rFonts w:cs="B Lotus" w:hint="cs"/>
          <w:rtl/>
        </w:rPr>
        <w:t>ل رفت و آمد به اماکن دولتی</w:t>
      </w:r>
      <w:r w:rsidR="00CD452E">
        <w:rPr>
          <w:rFonts w:cs="B Lotus" w:hint="cs"/>
          <w:rtl/>
        </w:rPr>
        <w:t xml:space="preserve">، مبلغی را به </w:t>
      </w:r>
      <w:proofErr w:type="spellStart"/>
      <w:r w:rsidR="00CD452E">
        <w:rPr>
          <w:rFonts w:cs="B Lotus" w:hint="cs"/>
          <w:rtl/>
        </w:rPr>
        <w:t>فقراء</w:t>
      </w:r>
      <w:proofErr w:type="spellEnd"/>
      <w:r w:rsidR="00CD452E">
        <w:rPr>
          <w:rFonts w:cs="B Lotus" w:hint="cs"/>
          <w:rtl/>
        </w:rPr>
        <w:t xml:space="preserve"> صدق</w:t>
      </w:r>
      <w:r w:rsidR="00976516">
        <w:rPr>
          <w:rFonts w:cs="B Lotus" w:hint="cs"/>
          <w:rtl/>
        </w:rPr>
        <w:t xml:space="preserve">ه </w:t>
      </w:r>
      <w:r w:rsidR="00CD452E">
        <w:rPr>
          <w:rFonts w:cs="B Lotus" w:hint="cs"/>
          <w:rtl/>
        </w:rPr>
        <w:t>می دادند، که</w:t>
      </w:r>
      <w:r w:rsidR="00976516">
        <w:rPr>
          <w:rFonts w:cs="B Lotus" w:hint="cs"/>
          <w:rtl/>
        </w:rPr>
        <w:t xml:space="preserve"> می شود </w:t>
      </w:r>
      <w:r w:rsidR="00CD452E">
        <w:rPr>
          <w:rFonts w:cs="B Lotus" w:hint="cs"/>
          <w:rtl/>
        </w:rPr>
        <w:t xml:space="preserve">از مصادیق </w:t>
      </w:r>
      <w:r w:rsidR="00976516">
        <w:rPr>
          <w:rFonts w:cs="B Lotus" w:hint="cs"/>
          <w:rtl/>
        </w:rPr>
        <w:t xml:space="preserve">تصرف در اموال مجهول </w:t>
      </w:r>
      <w:proofErr w:type="spellStart"/>
      <w:r w:rsidR="00976516">
        <w:rPr>
          <w:rFonts w:cs="B Lotus" w:hint="cs"/>
          <w:rtl/>
        </w:rPr>
        <w:t>المالک</w:t>
      </w:r>
      <w:proofErr w:type="spellEnd"/>
      <w:r w:rsidR="00976516">
        <w:rPr>
          <w:rFonts w:cs="B Lotus" w:hint="cs"/>
          <w:rtl/>
        </w:rPr>
        <w:t xml:space="preserve"> به نحوی که خود مال به فقیر داده </w:t>
      </w:r>
      <w:proofErr w:type="spellStart"/>
      <w:r w:rsidR="00976516">
        <w:rPr>
          <w:rFonts w:cs="B Lotus" w:hint="cs"/>
          <w:rtl/>
        </w:rPr>
        <w:t>نمی</w:t>
      </w:r>
      <w:proofErr w:type="spellEnd"/>
      <w:r w:rsidR="00976516">
        <w:rPr>
          <w:rFonts w:cs="B Lotus" w:hint="cs"/>
          <w:rtl/>
        </w:rPr>
        <w:t xml:space="preserve"> شود اما قبل از صدقه دان به فقیر این کار </w:t>
      </w:r>
      <w:r w:rsidR="00AC0991">
        <w:rPr>
          <w:rFonts w:cs="B Lotus" w:hint="cs"/>
          <w:rtl/>
        </w:rPr>
        <w:t xml:space="preserve">را </w:t>
      </w:r>
      <w:r w:rsidR="00976516">
        <w:rPr>
          <w:rFonts w:cs="B Lotus" w:hint="cs"/>
          <w:rtl/>
        </w:rPr>
        <w:t>انجام می ده</w:t>
      </w:r>
      <w:r w:rsidR="00AC0991">
        <w:rPr>
          <w:rFonts w:cs="B Lotus" w:hint="cs"/>
          <w:rtl/>
        </w:rPr>
        <w:t>ن</w:t>
      </w:r>
      <w:r w:rsidR="00976516">
        <w:rPr>
          <w:rFonts w:cs="B Lotus" w:hint="cs"/>
          <w:rtl/>
        </w:rPr>
        <w:t xml:space="preserve">د. </w:t>
      </w:r>
    </w:p>
    <w:p w:rsidR="00976516" w:rsidRDefault="00976516" w:rsidP="00AC0991">
      <w:pPr>
        <w:rPr>
          <w:rFonts w:cs="B Lotus"/>
          <w:rtl/>
        </w:rPr>
      </w:pPr>
      <w:r>
        <w:rPr>
          <w:rFonts w:cs="B Lotus" w:hint="cs"/>
          <w:rtl/>
        </w:rPr>
        <w:t xml:space="preserve">وجه این </w:t>
      </w:r>
      <w:r w:rsidR="00AC0991">
        <w:rPr>
          <w:rFonts w:cs="B Lotus" w:hint="cs"/>
          <w:rtl/>
        </w:rPr>
        <w:t xml:space="preserve">مطلب هم این </w:t>
      </w:r>
      <w:r>
        <w:rPr>
          <w:rFonts w:cs="B Lotus" w:hint="cs"/>
          <w:rtl/>
        </w:rPr>
        <w:t>ب</w:t>
      </w:r>
      <w:r w:rsidR="00AC0991">
        <w:rPr>
          <w:rFonts w:cs="B Lotus" w:hint="cs"/>
          <w:rtl/>
        </w:rPr>
        <w:t>و</w:t>
      </w:r>
      <w:r>
        <w:rPr>
          <w:rFonts w:cs="B Lotus" w:hint="cs"/>
          <w:rtl/>
        </w:rPr>
        <w:t>د</w:t>
      </w:r>
      <w:r w:rsidR="00AC0991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که </w:t>
      </w:r>
      <w:r w:rsidR="00AC0991">
        <w:rPr>
          <w:rFonts w:cs="B Lotus" w:hint="cs"/>
          <w:rtl/>
        </w:rPr>
        <w:t xml:space="preserve">مصرف </w:t>
      </w:r>
      <w:r>
        <w:rPr>
          <w:rFonts w:cs="B Lotus" w:hint="cs"/>
          <w:rtl/>
        </w:rPr>
        <w:t xml:space="preserve">این مال </w:t>
      </w:r>
      <w:r w:rsidR="00AC0991">
        <w:rPr>
          <w:rFonts w:cs="B Lotus" w:hint="cs"/>
          <w:rtl/>
        </w:rPr>
        <w:t>صرف در</w:t>
      </w:r>
      <w:r>
        <w:rPr>
          <w:rFonts w:cs="B Lotus" w:hint="cs"/>
          <w:rtl/>
        </w:rPr>
        <w:t xml:space="preserve"> مصلحت </w:t>
      </w:r>
      <w:proofErr w:type="spellStart"/>
      <w:r>
        <w:rPr>
          <w:rFonts w:cs="B Lotus" w:hint="cs"/>
          <w:rtl/>
        </w:rPr>
        <w:t>فقراء</w:t>
      </w:r>
      <w:proofErr w:type="spellEnd"/>
      <w:r>
        <w:rPr>
          <w:rFonts w:cs="B Lotus" w:hint="cs"/>
          <w:rtl/>
        </w:rPr>
        <w:t xml:space="preserve"> است</w:t>
      </w:r>
      <w:r w:rsidR="00AC0991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و حاکم شرع طبق </w:t>
      </w:r>
      <w:proofErr w:type="spellStart"/>
      <w:r>
        <w:rPr>
          <w:rFonts w:cs="B Lotus" w:hint="cs"/>
          <w:rtl/>
        </w:rPr>
        <w:t>مصحلت</w:t>
      </w:r>
      <w:proofErr w:type="spellEnd"/>
      <w:r>
        <w:rPr>
          <w:rFonts w:cs="B Lotus" w:hint="cs"/>
          <w:rtl/>
        </w:rPr>
        <w:t xml:space="preserve"> می تواند این اجازه را بدهد که در مقابل عوض تصرف کند</w:t>
      </w:r>
      <w:r w:rsidR="00AC0991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و در حقیقت می شود مصداق اجاره دادن اموال فقیر. بر این اساس</w:t>
      </w:r>
      <w:r w:rsidR="00AC0991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می تو</w:t>
      </w:r>
      <w:r w:rsidR="00AC0991">
        <w:rPr>
          <w:rFonts w:cs="B Lotus" w:hint="cs"/>
          <w:rtl/>
        </w:rPr>
        <w:t>ا</w:t>
      </w:r>
      <w:r>
        <w:rPr>
          <w:rFonts w:cs="B Lotus" w:hint="cs"/>
          <w:rtl/>
        </w:rPr>
        <w:t xml:space="preserve">ن گفت که اموالی </w:t>
      </w:r>
      <w:r w:rsidR="00AC0991">
        <w:rPr>
          <w:rFonts w:cs="B Lotus" w:hint="cs"/>
          <w:rtl/>
        </w:rPr>
        <w:t xml:space="preserve">از </w:t>
      </w:r>
      <w:proofErr w:type="spellStart"/>
      <w:r w:rsidR="00AC0991">
        <w:rPr>
          <w:rFonts w:cs="B Lotus" w:hint="cs"/>
          <w:rtl/>
        </w:rPr>
        <w:t>شخصیات</w:t>
      </w:r>
      <w:proofErr w:type="spellEnd"/>
      <w:r w:rsidR="00AC0991">
        <w:rPr>
          <w:rFonts w:cs="B Lotus" w:hint="cs"/>
          <w:rtl/>
        </w:rPr>
        <w:t xml:space="preserve"> </w:t>
      </w:r>
      <w:proofErr w:type="spellStart"/>
      <w:r w:rsidR="00AC0991">
        <w:rPr>
          <w:rFonts w:cs="B Lotus" w:hint="cs"/>
          <w:rtl/>
        </w:rPr>
        <w:t>حقوقیه</w:t>
      </w:r>
      <w:proofErr w:type="spellEnd"/>
      <w:r w:rsidR="00AC0991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که از سنخ </w:t>
      </w:r>
      <w:proofErr w:type="spellStart"/>
      <w:r>
        <w:rPr>
          <w:rFonts w:cs="B Lotus" w:hint="cs"/>
          <w:rtl/>
        </w:rPr>
        <w:t>امکنه</w:t>
      </w:r>
      <w:proofErr w:type="spellEnd"/>
      <w:r>
        <w:rPr>
          <w:rFonts w:cs="B Lotus" w:hint="cs"/>
          <w:rtl/>
        </w:rPr>
        <w:t xml:space="preserve"> است</w:t>
      </w:r>
      <w:r w:rsidR="00AC0991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تصرف در آن</w:t>
      </w:r>
      <w:r w:rsidR="00AC0991">
        <w:rPr>
          <w:rFonts w:cs="B Lotus" w:hint="cs"/>
          <w:rtl/>
        </w:rPr>
        <w:t>ها</w:t>
      </w:r>
      <w:r>
        <w:rPr>
          <w:rFonts w:cs="B Lotus" w:hint="cs"/>
          <w:rtl/>
        </w:rPr>
        <w:t xml:space="preserve"> </w:t>
      </w:r>
      <w:r w:rsidR="00FF3929">
        <w:rPr>
          <w:rFonts w:cs="B Lotus" w:hint="cs"/>
          <w:rtl/>
        </w:rPr>
        <w:t xml:space="preserve">به اجاره کردن </w:t>
      </w:r>
      <w:r>
        <w:rPr>
          <w:rFonts w:cs="B Lotus" w:hint="cs"/>
          <w:rtl/>
        </w:rPr>
        <w:t>اشکا</w:t>
      </w:r>
      <w:r w:rsidR="00AC0991">
        <w:rPr>
          <w:rFonts w:cs="B Lotus" w:hint="cs"/>
          <w:rtl/>
        </w:rPr>
        <w:t>لی ندارد به طوری که مصلحت اقتضاء</w:t>
      </w:r>
      <w:r>
        <w:rPr>
          <w:rFonts w:cs="B Lotus" w:hint="cs"/>
          <w:rtl/>
        </w:rPr>
        <w:t xml:space="preserve"> کند.</w:t>
      </w:r>
    </w:p>
    <w:p w:rsidR="00976516" w:rsidRDefault="00976516" w:rsidP="00FF3929">
      <w:pPr>
        <w:rPr>
          <w:rFonts w:cs="B Lotus"/>
          <w:rtl/>
        </w:rPr>
      </w:pPr>
      <w:r>
        <w:rPr>
          <w:rFonts w:cs="B Lotus" w:hint="cs"/>
          <w:rtl/>
        </w:rPr>
        <w:t xml:space="preserve">البته </w:t>
      </w:r>
      <w:r w:rsidR="00AC0991">
        <w:rPr>
          <w:rFonts w:cs="B Lotus" w:hint="cs"/>
          <w:rtl/>
        </w:rPr>
        <w:t xml:space="preserve">این راه </w:t>
      </w:r>
      <w:r>
        <w:rPr>
          <w:rFonts w:cs="B Lotus" w:hint="cs"/>
          <w:rtl/>
        </w:rPr>
        <w:t xml:space="preserve">غیر از </w:t>
      </w:r>
      <w:r w:rsidR="00AC0991">
        <w:rPr>
          <w:rFonts w:cs="B Lotus" w:hint="cs"/>
          <w:rtl/>
        </w:rPr>
        <w:t xml:space="preserve">مطلبی است که مرحوم آقای </w:t>
      </w:r>
      <w:proofErr w:type="spellStart"/>
      <w:r>
        <w:rPr>
          <w:rFonts w:cs="B Lotus" w:hint="cs"/>
          <w:rtl/>
        </w:rPr>
        <w:t>خوئی</w:t>
      </w:r>
      <w:proofErr w:type="spellEnd"/>
      <w:r>
        <w:rPr>
          <w:rFonts w:cs="B Lotus" w:hint="cs"/>
          <w:rtl/>
        </w:rPr>
        <w:t xml:space="preserve"> </w:t>
      </w:r>
      <w:r w:rsidR="00AC0991">
        <w:rPr>
          <w:rFonts w:cs="B Lotus" w:hint="cs"/>
          <w:rtl/>
        </w:rPr>
        <w:t xml:space="preserve">قبلا فرمود. ایشان فرمود </w:t>
      </w:r>
      <w:r>
        <w:rPr>
          <w:rFonts w:cs="B Lotus" w:hint="cs"/>
          <w:rtl/>
        </w:rPr>
        <w:t xml:space="preserve">ولو مصرف </w:t>
      </w:r>
      <w:r w:rsidR="00AC0991">
        <w:rPr>
          <w:rFonts w:cs="B Lotus" w:hint="cs"/>
          <w:rtl/>
        </w:rPr>
        <w:t xml:space="preserve">مجهول </w:t>
      </w:r>
      <w:proofErr w:type="spellStart"/>
      <w:r w:rsidR="00AC0991">
        <w:rPr>
          <w:rFonts w:cs="B Lotus" w:hint="cs"/>
          <w:rtl/>
        </w:rPr>
        <w:t>المالک</w:t>
      </w:r>
      <w:proofErr w:type="spellEnd"/>
      <w:r w:rsidR="00AC0991"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فقراء</w:t>
      </w:r>
      <w:proofErr w:type="spellEnd"/>
      <w:r>
        <w:rPr>
          <w:rFonts w:cs="B Lotus" w:hint="cs"/>
          <w:rtl/>
        </w:rPr>
        <w:t xml:space="preserve"> هستند</w:t>
      </w:r>
      <w:r w:rsidR="00AC0991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اما ممکن است فقیه اجازه دهد بر اساس مصلحت که این مال اصلا به فقیر نرسد</w:t>
      </w:r>
      <w:r w:rsidR="001431CE">
        <w:rPr>
          <w:rFonts w:cs="B Lotus" w:hint="cs"/>
          <w:rtl/>
        </w:rPr>
        <w:t>؛</w:t>
      </w:r>
      <w:r>
        <w:rPr>
          <w:rFonts w:cs="B Lotus" w:hint="cs"/>
          <w:rtl/>
        </w:rPr>
        <w:t xml:space="preserve"> چون نفع فقیر از جای دیگری تامین میشود. </w:t>
      </w:r>
      <w:r w:rsidR="001431CE">
        <w:rPr>
          <w:rFonts w:cs="B Lotus" w:hint="cs"/>
          <w:rtl/>
        </w:rPr>
        <w:t xml:space="preserve">ایشان در پول </w:t>
      </w:r>
      <w:proofErr w:type="spellStart"/>
      <w:r w:rsidR="001431CE">
        <w:rPr>
          <w:rFonts w:cs="B Lotus" w:hint="cs"/>
          <w:rtl/>
        </w:rPr>
        <w:t>هایی</w:t>
      </w:r>
      <w:proofErr w:type="spellEnd"/>
      <w:r w:rsidR="001431CE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که از بانک گرفته می شود</w:t>
      </w:r>
      <w:r w:rsidR="001431CE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فرمود </w:t>
      </w:r>
      <w:r w:rsidR="001431CE">
        <w:rPr>
          <w:rFonts w:cs="B Lotus" w:hint="cs"/>
          <w:rtl/>
        </w:rPr>
        <w:t xml:space="preserve">هرچند این </w:t>
      </w:r>
      <w:r>
        <w:rPr>
          <w:rFonts w:cs="B Lotus" w:hint="cs"/>
          <w:rtl/>
        </w:rPr>
        <w:t xml:space="preserve">پول ها </w:t>
      </w:r>
      <w:r w:rsidR="001431CE">
        <w:rPr>
          <w:rFonts w:cs="B Lotus" w:hint="cs"/>
          <w:rtl/>
        </w:rPr>
        <w:t xml:space="preserve">در </w:t>
      </w:r>
      <w:r>
        <w:rPr>
          <w:rFonts w:cs="B Lotus" w:hint="cs"/>
          <w:rtl/>
        </w:rPr>
        <w:t xml:space="preserve">نتیجه </w:t>
      </w:r>
      <w:r w:rsidR="001431CE">
        <w:rPr>
          <w:rFonts w:cs="B Lotus" w:hint="cs"/>
          <w:rtl/>
        </w:rPr>
        <w:t>از اموال</w:t>
      </w:r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مجهوال</w:t>
      </w:r>
      <w:proofErr w:type="spellEnd"/>
      <w:r>
        <w:rPr>
          <w:rFonts w:cs="B Lotus" w:hint="cs"/>
          <w:rtl/>
        </w:rPr>
        <w:t xml:space="preserve"> مالک است</w:t>
      </w:r>
      <w:r w:rsidR="001431CE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اما در عین حال اجازه </w:t>
      </w:r>
      <w:proofErr w:type="spellStart"/>
      <w:r>
        <w:rPr>
          <w:rFonts w:cs="B Lotus" w:hint="cs"/>
          <w:rtl/>
        </w:rPr>
        <w:t>تملک</w:t>
      </w:r>
      <w:proofErr w:type="spellEnd"/>
      <w:r>
        <w:rPr>
          <w:rFonts w:cs="B Lotus" w:hint="cs"/>
          <w:rtl/>
        </w:rPr>
        <w:t xml:space="preserve"> در نصف سود ها به شرطی که</w:t>
      </w:r>
      <w:r w:rsidR="00CF5C1D">
        <w:rPr>
          <w:rFonts w:cs="B Lotus" w:hint="cs"/>
          <w:rtl/>
        </w:rPr>
        <w:t xml:space="preserve"> ن</w:t>
      </w:r>
      <w:r w:rsidR="00262CA4">
        <w:rPr>
          <w:rFonts w:cs="B Lotus" w:hint="cs"/>
          <w:rtl/>
        </w:rPr>
        <w:t>صف دیگر سود را به</w:t>
      </w:r>
      <w:r>
        <w:rPr>
          <w:rFonts w:cs="B Lotus" w:hint="cs"/>
          <w:rtl/>
        </w:rPr>
        <w:t xml:space="preserve"> فقیر برساند </w:t>
      </w:r>
      <w:r w:rsidR="00262CA4">
        <w:rPr>
          <w:rFonts w:cs="B Lotus" w:hint="cs"/>
          <w:rtl/>
        </w:rPr>
        <w:t xml:space="preserve">وجود دارد، </w:t>
      </w:r>
      <w:proofErr w:type="spellStart"/>
      <w:r w:rsidR="00FF3929">
        <w:rPr>
          <w:rFonts w:cs="B Lotus" w:hint="cs"/>
          <w:rtl/>
        </w:rPr>
        <w:t>ونسبت</w:t>
      </w:r>
      <w:proofErr w:type="spellEnd"/>
      <w:r w:rsidR="00FF3929">
        <w:rPr>
          <w:rFonts w:cs="B Lotus" w:hint="cs"/>
          <w:rtl/>
        </w:rPr>
        <w:t xml:space="preserve"> به</w:t>
      </w:r>
      <w:r w:rsidR="00262CA4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پول</w:t>
      </w:r>
      <w:r w:rsidR="00FF3929">
        <w:rPr>
          <w:rFonts w:cs="B Lotus" w:hint="cs"/>
          <w:rtl/>
        </w:rPr>
        <w:t xml:space="preserve"> </w:t>
      </w:r>
      <w:proofErr w:type="spellStart"/>
      <w:r w:rsidR="00FF3929">
        <w:rPr>
          <w:rFonts w:cs="B Lotus" w:hint="cs"/>
          <w:rtl/>
        </w:rPr>
        <w:t>هاي</w:t>
      </w:r>
      <w:r>
        <w:rPr>
          <w:rFonts w:cs="B Lotus" w:hint="cs"/>
          <w:rtl/>
        </w:rPr>
        <w:t>ی</w:t>
      </w:r>
      <w:proofErr w:type="spellEnd"/>
      <w:r>
        <w:rPr>
          <w:rFonts w:cs="B Lotus" w:hint="cs"/>
          <w:rtl/>
        </w:rPr>
        <w:t xml:space="preserve"> که </w:t>
      </w:r>
      <w:r w:rsidR="00FF3929">
        <w:rPr>
          <w:rFonts w:cs="B Lotus" w:hint="cs"/>
          <w:rtl/>
        </w:rPr>
        <w:t xml:space="preserve">اشخاص </w:t>
      </w:r>
      <w:r>
        <w:rPr>
          <w:rFonts w:cs="B Lotus" w:hint="cs"/>
          <w:rtl/>
        </w:rPr>
        <w:t xml:space="preserve">در بانک واریز کرده </w:t>
      </w:r>
      <w:proofErr w:type="spellStart"/>
      <w:r>
        <w:rPr>
          <w:rFonts w:cs="B Lotus" w:hint="cs"/>
          <w:rtl/>
        </w:rPr>
        <w:t>اند</w:t>
      </w:r>
      <w:proofErr w:type="spellEnd"/>
      <w:r w:rsidR="00FF3929">
        <w:rPr>
          <w:rFonts w:cs="B Lotus" w:hint="cs"/>
          <w:rtl/>
        </w:rPr>
        <w:t xml:space="preserve"> </w:t>
      </w:r>
      <w:proofErr w:type="spellStart"/>
      <w:r w:rsidR="00FF3929">
        <w:rPr>
          <w:rFonts w:cs="B Lotus" w:hint="cs"/>
          <w:rtl/>
        </w:rPr>
        <w:t>درتملک</w:t>
      </w:r>
      <w:proofErr w:type="spellEnd"/>
      <w:r w:rsidR="00FF3929">
        <w:rPr>
          <w:rFonts w:cs="B Lotus" w:hint="cs"/>
          <w:rtl/>
        </w:rPr>
        <w:t xml:space="preserve"> ان پول ها</w:t>
      </w:r>
      <w:r>
        <w:rPr>
          <w:rFonts w:cs="B Lotus" w:hint="cs"/>
          <w:rtl/>
        </w:rPr>
        <w:t xml:space="preserve"> اجازه به</w:t>
      </w:r>
      <w:r w:rsidR="00262CA4">
        <w:rPr>
          <w:rFonts w:cs="B Lotus" w:hint="cs"/>
          <w:rtl/>
        </w:rPr>
        <w:t xml:space="preserve"> نحو </w:t>
      </w:r>
      <w:proofErr w:type="spellStart"/>
      <w:r w:rsidR="00262CA4">
        <w:rPr>
          <w:rFonts w:cs="B Lotus" w:hint="cs"/>
          <w:rtl/>
        </w:rPr>
        <w:t>م</w:t>
      </w:r>
      <w:r>
        <w:rPr>
          <w:rFonts w:cs="B Lotus" w:hint="cs"/>
          <w:rtl/>
        </w:rPr>
        <w:t>طلق</w:t>
      </w:r>
      <w:proofErr w:type="spellEnd"/>
      <w:r>
        <w:rPr>
          <w:rFonts w:cs="B Lotus" w:hint="cs"/>
          <w:rtl/>
        </w:rPr>
        <w:t xml:space="preserve"> بود. وجه </w:t>
      </w:r>
      <w:r w:rsidR="00262CA4">
        <w:rPr>
          <w:rFonts w:cs="B Lotus" w:hint="cs"/>
          <w:rtl/>
        </w:rPr>
        <w:t>فرمایش ایشان این بود که</w:t>
      </w:r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ولو</w:t>
      </w:r>
      <w:r w:rsidR="00FF3929">
        <w:rPr>
          <w:rFonts w:cs="B Lotus" w:hint="cs"/>
          <w:rtl/>
        </w:rPr>
        <w:t>همه</w:t>
      </w:r>
      <w:proofErr w:type="spellEnd"/>
      <w:r>
        <w:rPr>
          <w:rFonts w:cs="B Lotus" w:hint="cs"/>
          <w:rtl/>
        </w:rPr>
        <w:t xml:space="preserve"> </w:t>
      </w:r>
      <w:r w:rsidR="00262CA4">
        <w:rPr>
          <w:rFonts w:cs="B Lotus" w:hint="cs"/>
          <w:rtl/>
        </w:rPr>
        <w:t>این اموال</w:t>
      </w:r>
      <w:r w:rsidR="00DD1BE5">
        <w:rPr>
          <w:rFonts w:cs="B Lotus" w:hint="cs"/>
          <w:rtl/>
        </w:rPr>
        <w:t xml:space="preserve">(هم </w:t>
      </w:r>
      <w:proofErr w:type="spellStart"/>
      <w:r w:rsidR="00DD1BE5">
        <w:rPr>
          <w:rFonts w:cs="B Lotus" w:hint="cs"/>
          <w:rtl/>
        </w:rPr>
        <w:t>سودها</w:t>
      </w:r>
      <w:proofErr w:type="spellEnd"/>
      <w:r w:rsidR="00DD1BE5">
        <w:rPr>
          <w:rFonts w:cs="B Lotus" w:hint="cs"/>
          <w:rtl/>
        </w:rPr>
        <w:t xml:space="preserve"> وهم اموالی </w:t>
      </w:r>
      <w:proofErr w:type="spellStart"/>
      <w:r w:rsidR="00DD1BE5">
        <w:rPr>
          <w:rFonts w:cs="B Lotus" w:hint="cs"/>
          <w:rtl/>
        </w:rPr>
        <w:t>راکه</w:t>
      </w:r>
      <w:proofErr w:type="spellEnd"/>
      <w:r w:rsidR="00DD1BE5">
        <w:rPr>
          <w:rFonts w:cs="B Lotus" w:hint="cs"/>
          <w:rtl/>
        </w:rPr>
        <w:t xml:space="preserve"> </w:t>
      </w:r>
      <w:proofErr w:type="spellStart"/>
      <w:r w:rsidR="00DD1BE5">
        <w:rPr>
          <w:rFonts w:cs="B Lotus" w:hint="cs"/>
          <w:rtl/>
        </w:rPr>
        <w:t>بمقدارواريزشده</w:t>
      </w:r>
      <w:proofErr w:type="spellEnd"/>
      <w:r w:rsidR="00DD1BE5">
        <w:rPr>
          <w:rFonts w:cs="B Lotus" w:hint="cs"/>
          <w:rtl/>
        </w:rPr>
        <w:t xml:space="preserve"> </w:t>
      </w:r>
      <w:proofErr w:type="spellStart"/>
      <w:r w:rsidR="00DD1BE5">
        <w:rPr>
          <w:rFonts w:cs="B Lotus" w:hint="cs"/>
          <w:rtl/>
        </w:rPr>
        <w:t>ازبانک</w:t>
      </w:r>
      <w:proofErr w:type="spellEnd"/>
      <w:r w:rsidR="00DD1BE5">
        <w:rPr>
          <w:rFonts w:cs="B Lotus" w:hint="cs"/>
          <w:rtl/>
        </w:rPr>
        <w:t xml:space="preserve"> پس می </w:t>
      </w:r>
      <w:proofErr w:type="spellStart"/>
      <w:r w:rsidR="00DD1BE5">
        <w:rPr>
          <w:rFonts w:cs="B Lotus" w:hint="cs"/>
          <w:rtl/>
        </w:rPr>
        <w:t>گيرند</w:t>
      </w:r>
      <w:proofErr w:type="spellEnd"/>
      <w:r w:rsidR="00DD1BE5">
        <w:rPr>
          <w:rFonts w:cs="B Lotus" w:hint="cs"/>
          <w:rtl/>
        </w:rPr>
        <w:t>)</w:t>
      </w:r>
      <w:r w:rsidR="00262CA4">
        <w:rPr>
          <w:rFonts w:cs="B Lotus" w:hint="cs"/>
          <w:rtl/>
        </w:rPr>
        <w:t xml:space="preserve"> مجهول </w:t>
      </w:r>
      <w:proofErr w:type="spellStart"/>
      <w:r w:rsidR="00262CA4">
        <w:rPr>
          <w:rFonts w:cs="B Lotus" w:hint="cs"/>
          <w:rtl/>
        </w:rPr>
        <w:t>المالک</w:t>
      </w:r>
      <w:proofErr w:type="spellEnd"/>
      <w:r>
        <w:rPr>
          <w:rFonts w:cs="B Lotus" w:hint="cs"/>
          <w:rtl/>
        </w:rPr>
        <w:t xml:space="preserve"> است</w:t>
      </w:r>
      <w:r w:rsidR="00262CA4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اما در عین حال با مجموع این جه</w:t>
      </w:r>
      <w:r w:rsidR="00262CA4">
        <w:rPr>
          <w:rFonts w:cs="B Lotus" w:hint="cs"/>
          <w:rtl/>
        </w:rPr>
        <w:t>ا</w:t>
      </w:r>
      <w:r>
        <w:rPr>
          <w:rFonts w:cs="B Lotus" w:hint="cs"/>
          <w:rtl/>
        </w:rPr>
        <w:t xml:space="preserve">ت </w:t>
      </w:r>
      <w:r w:rsidR="00262CA4">
        <w:rPr>
          <w:rFonts w:cs="B Lotus" w:hint="cs"/>
          <w:rtl/>
        </w:rPr>
        <w:t xml:space="preserve">که نصف </w:t>
      </w:r>
      <w:proofErr w:type="spellStart"/>
      <w:r w:rsidR="00262CA4">
        <w:rPr>
          <w:rFonts w:cs="B Lotus" w:hint="cs"/>
          <w:rtl/>
        </w:rPr>
        <w:t>سود</w:t>
      </w:r>
      <w:r w:rsidR="00DD1BE5">
        <w:rPr>
          <w:rFonts w:cs="B Lotus" w:hint="cs"/>
          <w:rtl/>
        </w:rPr>
        <w:t>ها</w:t>
      </w:r>
      <w:proofErr w:type="spellEnd"/>
      <w:r w:rsidR="00262CA4">
        <w:rPr>
          <w:rFonts w:cs="B Lotus" w:hint="cs"/>
          <w:rtl/>
        </w:rPr>
        <w:t xml:space="preserve"> به فقیر برسد و بعد از کسر و انکسار،</w:t>
      </w:r>
      <w:r>
        <w:rPr>
          <w:rFonts w:cs="B Lotus" w:hint="cs"/>
          <w:rtl/>
        </w:rPr>
        <w:t xml:space="preserve"> </w:t>
      </w:r>
      <w:r w:rsidR="00262CA4">
        <w:rPr>
          <w:rFonts w:cs="B Lotus" w:hint="cs"/>
          <w:rtl/>
        </w:rPr>
        <w:t xml:space="preserve">این عمل </w:t>
      </w:r>
      <w:r>
        <w:rPr>
          <w:rFonts w:cs="B Lotus" w:hint="cs"/>
          <w:rtl/>
        </w:rPr>
        <w:t>به مصلحت فقیر است</w:t>
      </w:r>
      <w:r w:rsidR="00262CA4">
        <w:rPr>
          <w:rFonts w:cs="B Lotus" w:hint="cs"/>
          <w:rtl/>
        </w:rPr>
        <w:t>.</w:t>
      </w:r>
    </w:p>
    <w:p w:rsidR="00976516" w:rsidRDefault="00976516" w:rsidP="009C57DE">
      <w:pPr>
        <w:rPr>
          <w:rFonts w:cs="B Lotus"/>
          <w:rtl/>
        </w:rPr>
      </w:pPr>
      <w:r>
        <w:rPr>
          <w:rFonts w:cs="B Lotus" w:hint="cs"/>
          <w:rtl/>
        </w:rPr>
        <w:lastRenderedPageBreak/>
        <w:t>این وجه سوم</w:t>
      </w:r>
      <w:r w:rsidR="00262CA4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غیر این فرمایش ایشان است</w:t>
      </w:r>
      <w:r w:rsidR="00262CA4">
        <w:rPr>
          <w:rFonts w:cs="B Lotus" w:hint="cs"/>
          <w:rtl/>
        </w:rPr>
        <w:t>؛</w:t>
      </w:r>
      <w:r>
        <w:rPr>
          <w:rFonts w:cs="B Lotus" w:hint="cs"/>
          <w:rtl/>
        </w:rPr>
        <w:t xml:space="preserve"> چون </w:t>
      </w:r>
      <w:r w:rsidR="00262CA4">
        <w:rPr>
          <w:rFonts w:cs="B Lotus" w:hint="cs"/>
          <w:rtl/>
        </w:rPr>
        <w:t xml:space="preserve">وجه سوم </w:t>
      </w:r>
      <w:proofErr w:type="spellStart"/>
      <w:r w:rsidR="00262CA4">
        <w:rPr>
          <w:rFonts w:cs="B Lotus" w:hint="cs"/>
          <w:rtl/>
        </w:rPr>
        <w:t>ملتزم</w:t>
      </w:r>
      <w:proofErr w:type="spellEnd"/>
      <w:r w:rsidR="00262CA4">
        <w:rPr>
          <w:rFonts w:cs="B Lotus" w:hint="cs"/>
          <w:rtl/>
        </w:rPr>
        <w:t xml:space="preserve"> به این است که مصلحت فقیر نسبت به هر مورد، در هما</w:t>
      </w:r>
      <w:r>
        <w:rPr>
          <w:rFonts w:cs="B Lotus" w:hint="cs"/>
          <w:rtl/>
        </w:rPr>
        <w:t>ن مورد باید تامین شود</w:t>
      </w:r>
      <w:r w:rsidR="00262CA4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و این که </w:t>
      </w:r>
      <w:proofErr w:type="spellStart"/>
      <w:r>
        <w:rPr>
          <w:rFonts w:cs="B Lotus" w:hint="cs"/>
          <w:rtl/>
        </w:rPr>
        <w:t>مصحلت</w:t>
      </w:r>
      <w:proofErr w:type="spellEnd"/>
      <w:r>
        <w:rPr>
          <w:rFonts w:cs="B Lotus" w:hint="cs"/>
          <w:rtl/>
        </w:rPr>
        <w:t xml:space="preserve"> فقیر از جای دیگر تامین شود کافی نیست</w:t>
      </w:r>
      <w:r w:rsidR="009C57DE">
        <w:rPr>
          <w:rFonts w:cs="B Lotus" w:hint="cs"/>
          <w:rtl/>
        </w:rPr>
        <w:t>. طبعا وجه سوم</w:t>
      </w:r>
      <w:r>
        <w:rPr>
          <w:rFonts w:cs="B Lotus" w:hint="cs"/>
          <w:rtl/>
        </w:rPr>
        <w:t xml:space="preserve"> ضیق تر </w:t>
      </w:r>
      <w:r w:rsidR="009C57DE">
        <w:rPr>
          <w:rFonts w:cs="B Lotus" w:hint="cs"/>
          <w:rtl/>
        </w:rPr>
        <w:t xml:space="preserve">از فرمایش آقای </w:t>
      </w:r>
      <w:proofErr w:type="spellStart"/>
      <w:r w:rsidR="009C57DE">
        <w:rPr>
          <w:rFonts w:cs="B Lotus" w:hint="cs"/>
          <w:rtl/>
        </w:rPr>
        <w:t>خوئی</w:t>
      </w:r>
      <w:proofErr w:type="spellEnd"/>
      <w:r w:rsidR="009C57DE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می شود</w:t>
      </w:r>
      <w:r w:rsidR="009C57DE">
        <w:rPr>
          <w:rFonts w:cs="B Lotus" w:hint="cs"/>
          <w:rtl/>
        </w:rPr>
        <w:t xml:space="preserve"> و طبق این وجه،</w:t>
      </w:r>
      <w:r>
        <w:rPr>
          <w:rFonts w:cs="B Lotus" w:hint="cs"/>
          <w:rtl/>
        </w:rPr>
        <w:t xml:space="preserve"> دادن اجرت برای رفت و آمد </w:t>
      </w:r>
      <w:r w:rsidR="009C57DE">
        <w:rPr>
          <w:rFonts w:cs="B Lotus" w:hint="cs"/>
          <w:rtl/>
        </w:rPr>
        <w:t>به دوائر دولتی لازم است.</w:t>
      </w:r>
    </w:p>
    <w:p w:rsidR="00DF4C98" w:rsidRDefault="00DF4C98" w:rsidP="00DF4C98">
      <w:pPr>
        <w:pStyle w:val="2"/>
        <w:rPr>
          <w:rtl/>
        </w:rPr>
      </w:pP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در راه سوم</w:t>
      </w:r>
    </w:p>
    <w:p w:rsidR="00DD1BE5" w:rsidRDefault="00976516" w:rsidP="003A56A7">
      <w:pPr>
        <w:rPr>
          <w:rFonts w:cs="B Lotus"/>
          <w:rtl/>
        </w:rPr>
      </w:pPr>
      <w:r>
        <w:rPr>
          <w:rFonts w:cs="B Lotus" w:hint="cs"/>
          <w:rtl/>
        </w:rPr>
        <w:t xml:space="preserve">اشکال این </w:t>
      </w:r>
      <w:r w:rsidR="00DF4C98">
        <w:rPr>
          <w:rFonts w:cs="B Lotus" w:hint="cs"/>
          <w:rtl/>
        </w:rPr>
        <w:t xml:space="preserve">طریق این </w:t>
      </w:r>
      <w:r>
        <w:rPr>
          <w:rFonts w:cs="B Lotus" w:hint="cs"/>
          <w:rtl/>
        </w:rPr>
        <w:t xml:space="preserve">است که </w:t>
      </w:r>
      <w:r w:rsidR="00DF4C98">
        <w:rPr>
          <w:rFonts w:cs="B Lotus" w:hint="cs"/>
          <w:rtl/>
        </w:rPr>
        <w:t xml:space="preserve">در مال </w:t>
      </w:r>
      <w:r>
        <w:rPr>
          <w:rFonts w:cs="B Lotus" w:hint="cs"/>
          <w:rtl/>
        </w:rPr>
        <w:t xml:space="preserve">مجهول </w:t>
      </w:r>
      <w:proofErr w:type="spellStart"/>
      <w:r>
        <w:rPr>
          <w:rFonts w:cs="B Lotus" w:hint="cs"/>
          <w:rtl/>
        </w:rPr>
        <w:t>المالک</w:t>
      </w:r>
      <w:proofErr w:type="spellEnd"/>
      <w:r w:rsidR="00DF4C98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خود مال باید برای فقیر صرف شود و قبل از آن</w:t>
      </w:r>
      <w:r w:rsidR="00312579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ملک فقیر نیست بلکه ملک مالکی است که مجهول است. با فرض این که</w:t>
      </w:r>
      <w:r w:rsidR="00312579">
        <w:rPr>
          <w:rFonts w:cs="B Lotus" w:hint="cs"/>
          <w:rtl/>
        </w:rPr>
        <w:t xml:space="preserve"> این مال</w:t>
      </w:r>
      <w:r>
        <w:rPr>
          <w:rFonts w:cs="B Lotus" w:hint="cs"/>
          <w:rtl/>
        </w:rPr>
        <w:t xml:space="preserve"> به فقیر صدقه داده </w:t>
      </w:r>
      <w:proofErr w:type="spellStart"/>
      <w:r>
        <w:rPr>
          <w:rFonts w:cs="B Lotus" w:hint="cs"/>
          <w:rtl/>
        </w:rPr>
        <w:t>نمی</w:t>
      </w:r>
      <w:proofErr w:type="spellEnd"/>
      <w:r>
        <w:rPr>
          <w:rFonts w:cs="B Lotus" w:hint="cs"/>
          <w:rtl/>
        </w:rPr>
        <w:t xml:space="preserve"> شود</w:t>
      </w:r>
      <w:r w:rsidR="00312579">
        <w:rPr>
          <w:rFonts w:cs="B Lotus" w:hint="cs"/>
          <w:rtl/>
        </w:rPr>
        <w:t>، مال</w:t>
      </w:r>
      <w:r>
        <w:rPr>
          <w:rFonts w:cs="B Lotus" w:hint="cs"/>
          <w:rtl/>
        </w:rPr>
        <w:t xml:space="preserve">ی که مصرفش صرف در </w:t>
      </w:r>
      <w:proofErr w:type="spellStart"/>
      <w:r>
        <w:rPr>
          <w:rFonts w:cs="B Lotus" w:hint="cs"/>
          <w:rtl/>
        </w:rPr>
        <w:t>فقراء</w:t>
      </w:r>
      <w:proofErr w:type="spellEnd"/>
      <w:r>
        <w:rPr>
          <w:rFonts w:cs="B Lotus" w:hint="cs"/>
          <w:rtl/>
        </w:rPr>
        <w:t xml:space="preserve"> است</w:t>
      </w:r>
      <w:r w:rsidR="00312579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دلیلی نداریم که بتوان با </w:t>
      </w:r>
      <w:r w:rsidR="00312579">
        <w:rPr>
          <w:rFonts w:cs="B Lotus" w:hint="cs"/>
          <w:rtl/>
        </w:rPr>
        <w:t xml:space="preserve">این مال تجارت و معامله کرد و </w:t>
      </w:r>
      <w:proofErr w:type="spellStart"/>
      <w:r w:rsidR="00312579">
        <w:rPr>
          <w:rFonts w:cs="B Lotus" w:hint="cs"/>
          <w:rtl/>
        </w:rPr>
        <w:t>عائدات</w:t>
      </w:r>
      <w:proofErr w:type="spellEnd"/>
      <w:r w:rsidR="00312579">
        <w:rPr>
          <w:rFonts w:cs="B Lotus" w:hint="cs"/>
          <w:rtl/>
        </w:rPr>
        <w:t xml:space="preserve"> این معامله را</w:t>
      </w:r>
      <w:r>
        <w:rPr>
          <w:rFonts w:cs="B Lotus" w:hint="cs"/>
          <w:rtl/>
        </w:rPr>
        <w:t xml:space="preserve"> به فقیر </w:t>
      </w:r>
      <w:r w:rsidR="00312579">
        <w:rPr>
          <w:rFonts w:cs="B Lotus" w:hint="cs"/>
          <w:rtl/>
        </w:rPr>
        <w:t>داد.</w:t>
      </w:r>
      <w:r>
        <w:rPr>
          <w:rFonts w:cs="B Lotus" w:hint="cs"/>
          <w:rtl/>
        </w:rPr>
        <w:t xml:space="preserve"> </w:t>
      </w:r>
      <w:r w:rsidR="00312579">
        <w:rPr>
          <w:rFonts w:cs="B Lotus" w:hint="cs"/>
          <w:rtl/>
        </w:rPr>
        <w:t>جواز این کار نیاز</w:t>
      </w:r>
      <w:r>
        <w:rPr>
          <w:rFonts w:cs="B Lotus" w:hint="cs"/>
          <w:rtl/>
        </w:rPr>
        <w:t xml:space="preserve"> به دلیل دارد و مجر</w:t>
      </w:r>
      <w:r w:rsidR="00312579">
        <w:rPr>
          <w:rFonts w:cs="B Lotus" w:hint="cs"/>
          <w:rtl/>
        </w:rPr>
        <w:t>د</w:t>
      </w:r>
      <w:r>
        <w:rPr>
          <w:rFonts w:cs="B Lotus" w:hint="cs"/>
          <w:rtl/>
        </w:rPr>
        <w:t xml:space="preserve"> این که به مصلحت فقیر است کافی نیست. لذا </w:t>
      </w:r>
      <w:proofErr w:type="spellStart"/>
      <w:r w:rsidR="00312579">
        <w:rPr>
          <w:rFonts w:cs="B Lotus" w:hint="cs"/>
          <w:rtl/>
        </w:rPr>
        <w:t>اگر</w:t>
      </w:r>
      <w:r w:rsidR="003A56A7">
        <w:rPr>
          <w:rFonts w:cs="B Lotus" w:hint="cs"/>
          <w:rtl/>
        </w:rPr>
        <w:t>مثلا</w:t>
      </w:r>
      <w:proofErr w:type="spellEnd"/>
      <w:r w:rsidR="00312579">
        <w:rPr>
          <w:rFonts w:cs="B Lotus" w:hint="cs"/>
          <w:rtl/>
        </w:rPr>
        <w:t xml:space="preserve"> کسی</w:t>
      </w:r>
      <w:r w:rsidR="003A56A7">
        <w:rPr>
          <w:rFonts w:cs="B Lotus" w:hint="cs"/>
          <w:rtl/>
        </w:rPr>
        <w:t xml:space="preserve"> </w:t>
      </w:r>
      <w:proofErr w:type="spellStart"/>
      <w:r w:rsidR="00312579">
        <w:rPr>
          <w:rFonts w:cs="B Lotus" w:hint="cs"/>
          <w:rtl/>
        </w:rPr>
        <w:t>وصیت</w:t>
      </w:r>
      <w:proofErr w:type="spellEnd"/>
      <w:r>
        <w:rPr>
          <w:rFonts w:cs="B Lotus" w:hint="cs"/>
          <w:rtl/>
        </w:rPr>
        <w:t xml:space="preserve"> کرد </w:t>
      </w:r>
      <w:r w:rsidR="00484EF1">
        <w:rPr>
          <w:rFonts w:cs="B Lotus" w:hint="cs"/>
          <w:rtl/>
        </w:rPr>
        <w:t xml:space="preserve">که </w:t>
      </w:r>
      <w:r>
        <w:rPr>
          <w:rFonts w:cs="B Lotus" w:hint="cs"/>
          <w:rtl/>
        </w:rPr>
        <w:t>ثلث مالش را در جهت خیر صرف کنند</w:t>
      </w:r>
      <w:r w:rsidR="00484EF1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</w:t>
      </w:r>
      <w:r w:rsidR="00484EF1">
        <w:rPr>
          <w:rFonts w:cs="B Lotus" w:hint="cs"/>
          <w:rtl/>
        </w:rPr>
        <w:t xml:space="preserve">همان طور که برخی </w:t>
      </w:r>
      <w:proofErr w:type="spellStart"/>
      <w:r w:rsidR="00484EF1">
        <w:rPr>
          <w:rFonts w:cs="B Lotus" w:hint="cs"/>
          <w:rtl/>
        </w:rPr>
        <w:t>علماء</w:t>
      </w:r>
      <w:proofErr w:type="spellEnd"/>
      <w:r w:rsidR="00484EF1">
        <w:rPr>
          <w:rFonts w:cs="B Lotus" w:hint="cs"/>
          <w:rtl/>
        </w:rPr>
        <w:t xml:space="preserve"> فرموده </w:t>
      </w:r>
      <w:proofErr w:type="spellStart"/>
      <w:r w:rsidR="00484EF1">
        <w:rPr>
          <w:rFonts w:cs="B Lotus" w:hint="cs"/>
          <w:rtl/>
        </w:rPr>
        <w:t>اند</w:t>
      </w:r>
      <w:proofErr w:type="spellEnd"/>
      <w:r w:rsidR="00484EF1"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وصی</w:t>
      </w:r>
      <w:r w:rsidR="00484EF1">
        <w:rPr>
          <w:rFonts w:cs="B Lotus" w:hint="cs"/>
          <w:rtl/>
        </w:rPr>
        <w:t>ّ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نمی</w:t>
      </w:r>
      <w:proofErr w:type="spellEnd"/>
      <w:r>
        <w:rPr>
          <w:rFonts w:cs="B Lotus" w:hint="cs"/>
          <w:rtl/>
        </w:rPr>
        <w:t xml:space="preserve"> توان</w:t>
      </w:r>
      <w:r w:rsidR="00DD1BE5">
        <w:rPr>
          <w:rFonts w:cs="B Lotus" w:hint="cs"/>
          <w:rtl/>
        </w:rPr>
        <w:t>د</w:t>
      </w:r>
      <w:r>
        <w:rPr>
          <w:rFonts w:cs="B Lotus" w:hint="cs"/>
          <w:rtl/>
        </w:rPr>
        <w:t xml:space="preserve"> مال را نگه دارد و عایدات و وجه </w:t>
      </w:r>
      <w:proofErr w:type="spellStart"/>
      <w:r>
        <w:rPr>
          <w:rFonts w:cs="B Lotus" w:hint="cs"/>
          <w:rtl/>
        </w:rPr>
        <w:t>الاجاره</w:t>
      </w:r>
      <w:proofErr w:type="spellEnd"/>
      <w:r>
        <w:rPr>
          <w:rFonts w:cs="B Lotus" w:hint="cs"/>
          <w:rtl/>
        </w:rPr>
        <w:t xml:space="preserve"> </w:t>
      </w:r>
      <w:r w:rsidR="00484EF1">
        <w:rPr>
          <w:rFonts w:cs="B Lotus" w:hint="cs"/>
          <w:rtl/>
        </w:rPr>
        <w:t xml:space="preserve">مال </w:t>
      </w:r>
      <w:r>
        <w:rPr>
          <w:rFonts w:cs="B Lotus" w:hint="cs"/>
          <w:rtl/>
        </w:rPr>
        <w:t>را در جهت خیر صرف کند</w:t>
      </w:r>
      <w:r w:rsidR="00484EF1">
        <w:rPr>
          <w:rFonts w:cs="B Lotus" w:hint="cs"/>
          <w:rtl/>
        </w:rPr>
        <w:t>؛</w:t>
      </w:r>
      <w:r>
        <w:rPr>
          <w:rFonts w:cs="B Lotus" w:hint="cs"/>
          <w:rtl/>
        </w:rPr>
        <w:t xml:space="preserve"> چون </w:t>
      </w:r>
      <w:bookmarkStart w:id="0" w:name="_GoBack"/>
      <w:bookmarkEnd w:id="0"/>
      <w:r>
        <w:rPr>
          <w:rFonts w:cs="B Lotus" w:hint="cs"/>
          <w:rtl/>
        </w:rPr>
        <w:t xml:space="preserve">متعلق </w:t>
      </w:r>
      <w:proofErr w:type="spellStart"/>
      <w:r>
        <w:rPr>
          <w:rFonts w:cs="B Lotus" w:hint="cs"/>
          <w:rtl/>
        </w:rPr>
        <w:t>وصیت</w:t>
      </w:r>
      <w:proofErr w:type="spellEnd"/>
      <w:r>
        <w:rPr>
          <w:rFonts w:cs="B Lotus" w:hint="cs"/>
          <w:rtl/>
        </w:rPr>
        <w:t xml:space="preserve"> این است که نفس مال صرف در امور خیر شود و </w:t>
      </w:r>
      <w:r w:rsidR="00484EF1">
        <w:rPr>
          <w:rFonts w:cs="B Lotus" w:hint="cs"/>
          <w:rtl/>
        </w:rPr>
        <w:t xml:space="preserve">این که نفس مال نگه داشته شود، برخلاف مقتضای </w:t>
      </w:r>
      <w:proofErr w:type="spellStart"/>
      <w:r>
        <w:rPr>
          <w:rFonts w:cs="B Lotus" w:hint="cs"/>
          <w:rtl/>
        </w:rPr>
        <w:t>وصیت</w:t>
      </w:r>
      <w:proofErr w:type="spellEnd"/>
      <w:r>
        <w:rPr>
          <w:rFonts w:cs="B Lotus" w:hint="cs"/>
          <w:rtl/>
        </w:rPr>
        <w:t xml:space="preserve"> است و احتیاج به دلیل مستقل </w:t>
      </w:r>
      <w:proofErr w:type="spellStart"/>
      <w:r>
        <w:rPr>
          <w:rFonts w:cs="B Lotus" w:hint="cs"/>
          <w:rtl/>
        </w:rPr>
        <w:t>دارد.پس</w:t>
      </w:r>
      <w:proofErr w:type="spellEnd"/>
      <w:r>
        <w:rPr>
          <w:rFonts w:cs="B Lotus" w:hint="cs"/>
          <w:rtl/>
        </w:rPr>
        <w:t xml:space="preserve"> این راه </w:t>
      </w:r>
      <w:r w:rsidR="00484EF1">
        <w:rPr>
          <w:rFonts w:cs="B Lotus" w:hint="cs"/>
          <w:rtl/>
        </w:rPr>
        <w:t xml:space="preserve">سوم </w:t>
      </w:r>
      <w:r>
        <w:rPr>
          <w:rFonts w:cs="B Lotus" w:hint="cs"/>
          <w:rtl/>
        </w:rPr>
        <w:t>تمام نیست</w:t>
      </w:r>
      <w:r w:rsidR="00484EF1">
        <w:rPr>
          <w:rFonts w:cs="B Lotus" w:hint="cs"/>
          <w:rtl/>
        </w:rPr>
        <w:t>.</w:t>
      </w:r>
    </w:p>
    <w:p w:rsidR="00DD1BE5" w:rsidRPr="00DD1BE5" w:rsidRDefault="00DD1BE5" w:rsidP="00DD1BE5">
      <w:pPr>
        <w:pStyle w:val="2"/>
        <w:rPr>
          <w:color w:val="4F81BD" w:themeColor="accent1"/>
          <w:rtl/>
        </w:rPr>
      </w:pPr>
      <w:r w:rsidRPr="00DD1BE5">
        <w:rPr>
          <w:rFonts w:hint="cs"/>
          <w:color w:val="4F81BD" w:themeColor="accent1"/>
          <w:rtl/>
        </w:rPr>
        <w:t xml:space="preserve">راه چهارم برای اثبات </w:t>
      </w:r>
      <w:proofErr w:type="spellStart"/>
      <w:r w:rsidRPr="00DD1BE5">
        <w:rPr>
          <w:rFonts w:hint="cs"/>
          <w:color w:val="4F81BD" w:themeColor="accent1"/>
          <w:rtl/>
        </w:rPr>
        <w:t>جوازتکليفی</w:t>
      </w:r>
      <w:proofErr w:type="spellEnd"/>
      <w:r w:rsidRPr="00DD1BE5">
        <w:rPr>
          <w:rFonts w:hint="cs"/>
          <w:color w:val="4F81BD" w:themeColor="accent1"/>
          <w:rtl/>
        </w:rPr>
        <w:t xml:space="preserve"> </w:t>
      </w:r>
      <w:proofErr w:type="spellStart"/>
      <w:r w:rsidRPr="00DD1BE5">
        <w:rPr>
          <w:rFonts w:hint="cs"/>
          <w:color w:val="4F81BD" w:themeColor="accent1"/>
          <w:rtl/>
        </w:rPr>
        <w:t>تصرفات</w:t>
      </w:r>
      <w:proofErr w:type="spellEnd"/>
      <w:r w:rsidRPr="00DD1BE5">
        <w:rPr>
          <w:rFonts w:hint="cs"/>
          <w:color w:val="4F81BD" w:themeColor="accent1"/>
          <w:rtl/>
        </w:rPr>
        <w:t xml:space="preserve"> </w:t>
      </w:r>
    </w:p>
    <w:p w:rsidR="00976516" w:rsidRDefault="00976516" w:rsidP="00DD1BE5">
      <w:pPr>
        <w:rPr>
          <w:rFonts w:cs="B Lotus"/>
          <w:rtl/>
        </w:rPr>
      </w:pPr>
      <w:r>
        <w:rPr>
          <w:rFonts w:cs="B Lotus" w:hint="cs"/>
          <w:rtl/>
        </w:rPr>
        <w:t xml:space="preserve">در </w:t>
      </w:r>
      <w:r w:rsidR="00484EF1">
        <w:rPr>
          <w:rFonts w:cs="B Lotus" w:hint="cs"/>
          <w:rtl/>
        </w:rPr>
        <w:t>برخی موارد،</w:t>
      </w:r>
      <w:r>
        <w:rPr>
          <w:rFonts w:cs="B Lotus" w:hint="cs"/>
          <w:rtl/>
        </w:rPr>
        <w:t xml:space="preserve"> شخصیت </w:t>
      </w:r>
      <w:proofErr w:type="spellStart"/>
      <w:r>
        <w:rPr>
          <w:rFonts w:cs="B Lotus" w:hint="cs"/>
          <w:rtl/>
        </w:rPr>
        <w:t>حقوقیه</w:t>
      </w:r>
      <w:proofErr w:type="spellEnd"/>
      <w:r>
        <w:rPr>
          <w:rFonts w:cs="B Lotus" w:hint="cs"/>
          <w:rtl/>
        </w:rPr>
        <w:t xml:space="preserve"> ای که مال برای او قرار داده می شود</w:t>
      </w:r>
      <w:r w:rsidR="00484EF1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اگر مصداق جهت خیر باشد و دفع مال برای آن جهت لله و به قصد قربت باشد، از راه </w:t>
      </w:r>
      <w:proofErr w:type="spellStart"/>
      <w:r>
        <w:rPr>
          <w:rFonts w:cs="B Lotus" w:hint="cs"/>
          <w:rtl/>
        </w:rPr>
        <w:t>اطلاقات</w:t>
      </w:r>
      <w:proofErr w:type="spellEnd"/>
      <w:r>
        <w:rPr>
          <w:rFonts w:cs="B Lotus" w:hint="cs"/>
          <w:rtl/>
        </w:rPr>
        <w:t xml:space="preserve"> صدقه می توان آثار صدقه را بار کرد. این مطلب در کلام آقای </w:t>
      </w:r>
      <w:proofErr w:type="spellStart"/>
      <w:r>
        <w:rPr>
          <w:rFonts w:cs="B Lotus" w:hint="cs"/>
          <w:rtl/>
        </w:rPr>
        <w:t>خوئی</w:t>
      </w:r>
      <w:proofErr w:type="spellEnd"/>
      <w:r>
        <w:rPr>
          <w:rFonts w:cs="B Lotus" w:hint="cs"/>
          <w:rtl/>
        </w:rPr>
        <w:t xml:space="preserve"> در منهاج به مناسبت بحث وقف</w:t>
      </w:r>
      <w:r w:rsidR="00484EF1">
        <w:rPr>
          <w:rFonts w:cs="B Lotus" w:hint="cs"/>
          <w:rtl/>
        </w:rPr>
        <w:t xml:space="preserve"> مطرح شده که در برخی موارد افراد</w:t>
      </w:r>
      <w:r>
        <w:rPr>
          <w:rFonts w:cs="B Lotus" w:hint="cs"/>
          <w:rtl/>
        </w:rPr>
        <w:t xml:space="preserve"> خاصی اموال را جمع می کنند برای جهت خاصی مثل زیارت امام حسین علیه </w:t>
      </w:r>
      <w:proofErr w:type="spellStart"/>
      <w:r>
        <w:rPr>
          <w:rFonts w:cs="B Lotus" w:hint="cs"/>
          <w:rtl/>
        </w:rPr>
        <w:t>السلام</w:t>
      </w:r>
      <w:proofErr w:type="spellEnd"/>
      <w:r>
        <w:rPr>
          <w:rFonts w:cs="B Lotus" w:hint="cs"/>
          <w:rtl/>
        </w:rPr>
        <w:t xml:space="preserve">. آیا این اموال بعد از قرار دادن در این جهت از ملک </w:t>
      </w:r>
      <w:r w:rsidR="00484EF1">
        <w:rPr>
          <w:rFonts w:cs="B Lotus" w:hint="cs"/>
          <w:rtl/>
        </w:rPr>
        <w:t xml:space="preserve">افراد </w:t>
      </w:r>
      <w:r>
        <w:rPr>
          <w:rFonts w:cs="B Lotus" w:hint="cs"/>
          <w:rtl/>
        </w:rPr>
        <w:t>خارج می شود</w:t>
      </w:r>
      <w:r w:rsidR="00484EF1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و خود این افراد و وارثان آنها </w:t>
      </w:r>
      <w:proofErr w:type="spellStart"/>
      <w:r>
        <w:rPr>
          <w:rFonts w:cs="B Lotus" w:hint="cs"/>
          <w:rtl/>
        </w:rPr>
        <w:t>نمی</w:t>
      </w:r>
      <w:proofErr w:type="spellEnd"/>
      <w:r>
        <w:rPr>
          <w:rFonts w:cs="B Lotus" w:hint="cs"/>
          <w:rtl/>
        </w:rPr>
        <w:t xml:space="preserve"> توانند </w:t>
      </w:r>
      <w:r w:rsidR="00484EF1">
        <w:rPr>
          <w:rFonts w:cs="B Lotus" w:hint="cs"/>
          <w:rtl/>
        </w:rPr>
        <w:t xml:space="preserve">در آن </w:t>
      </w:r>
      <w:r>
        <w:rPr>
          <w:rFonts w:cs="B Lotus" w:hint="cs"/>
          <w:rtl/>
        </w:rPr>
        <w:t>تصرف کنند</w:t>
      </w:r>
      <w:r w:rsidR="00484EF1">
        <w:rPr>
          <w:rFonts w:cs="B Lotus" w:hint="cs"/>
          <w:rtl/>
        </w:rPr>
        <w:t>، یا این که هنوز بر ملک آنها باقی است؟</w:t>
      </w:r>
      <w:r w:rsidR="001F71DF">
        <w:rPr>
          <w:rFonts w:cs="B Lotus" w:hint="cs"/>
          <w:rtl/>
        </w:rPr>
        <w:t xml:space="preserve"> ایشان فرموده است:</w:t>
      </w:r>
    </w:p>
    <w:p w:rsidR="001F71DF" w:rsidRDefault="001F71DF" w:rsidP="001F71DF">
      <w:pPr>
        <w:pStyle w:val="a3"/>
        <w:bidi/>
        <w:rPr>
          <w:rFonts w:ascii="Noor_Lotus" w:hAnsi="Noor_Lotus" w:cs="Noor_Lotus"/>
          <w:color w:val="000000"/>
          <w:sz w:val="2"/>
          <w:szCs w:val="2"/>
        </w:rPr>
      </w:pPr>
      <w:r>
        <w:rPr>
          <w:rFonts w:ascii="Noor_Lotus" w:hAnsi="Noor_Lotus" w:cs="Noor_Lotus" w:hint="cs"/>
          <w:color w:val="000000"/>
          <w:sz w:val="30"/>
          <w:szCs w:val="30"/>
          <w:rtl/>
        </w:rPr>
        <w:t>«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الأموال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التي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تجمع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لعزاء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سيد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الشهداء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عليه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السلام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من صنف خاص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لإقامة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مأتمهم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أو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من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أهل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بلد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لإقامة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 w:rsidRPr="001F71DF">
        <w:rPr>
          <w:rFonts w:ascii="Noor_Lotus" w:hAnsi="Noor_Lotus" w:cs="Noor_Lotus" w:hint="cs"/>
          <w:color w:val="000000"/>
          <w:sz w:val="30"/>
          <w:szCs w:val="30"/>
          <w:rtl/>
        </w:rPr>
        <w:t>مأتم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فيها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أو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للأنصار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الذين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يذهبون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في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زيارة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الأربعين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إلى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(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كربلاء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)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الظاهر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انها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من قسم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lastRenderedPageBreak/>
        <w:t>الصدقات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المشروط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صرفها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في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جهة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معينة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و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ليست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باقية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على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ملك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مالكها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و لا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يجوز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لمالكها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الرجوع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فيها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، و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إذا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مات قبل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صرفها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لا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يجوز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لوارثه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</w:t>
      </w:r>
      <w:proofErr w:type="spellStart"/>
      <w:r>
        <w:rPr>
          <w:rFonts w:ascii="Noor_Lotus" w:hAnsi="Noor_Lotus" w:cs="Noor_Lotus" w:hint="cs"/>
          <w:color w:val="000000"/>
          <w:sz w:val="30"/>
          <w:szCs w:val="30"/>
          <w:rtl/>
        </w:rPr>
        <w:t>المطالبة</w:t>
      </w:r>
      <w:proofErr w:type="spellEnd"/>
      <w:r>
        <w:rPr>
          <w:rFonts w:ascii="Noor_Lotus" w:hAnsi="Noor_Lotus" w:cs="Noor_Lotus" w:hint="cs"/>
          <w:color w:val="000000"/>
          <w:sz w:val="30"/>
          <w:szCs w:val="30"/>
          <w:rtl/>
        </w:rPr>
        <w:t xml:space="preserve"> بها</w:t>
      </w:r>
      <w:r>
        <w:rPr>
          <w:rStyle w:val="a6"/>
          <w:rFonts w:ascii="Noor_Lotus" w:hAnsi="Noor_Lotus" w:cs="Noor_Lotus"/>
          <w:color w:val="000000"/>
          <w:sz w:val="30"/>
          <w:szCs w:val="30"/>
          <w:rtl/>
        </w:rPr>
        <w:footnoteReference w:id="1"/>
      </w:r>
      <w:r>
        <w:rPr>
          <w:rFonts w:ascii="Noor_Lotus" w:hAnsi="Noor_Lotus" w:cs="Noor_Lotus" w:hint="cs"/>
          <w:color w:val="000000"/>
          <w:sz w:val="30"/>
          <w:szCs w:val="30"/>
          <w:rtl/>
        </w:rPr>
        <w:t>»</w:t>
      </w:r>
    </w:p>
    <w:p w:rsidR="007078F9" w:rsidRDefault="00484EF1" w:rsidP="00FF3929">
      <w:pPr>
        <w:rPr>
          <w:rFonts w:cs="B Lotus"/>
          <w:rtl/>
        </w:rPr>
      </w:pPr>
      <w:r>
        <w:rPr>
          <w:rFonts w:cs="B Lotus" w:hint="cs"/>
          <w:rtl/>
        </w:rPr>
        <w:t xml:space="preserve">این مطلب ایشان در خصوص اموالی که برای جهت خاصی مثل زیارت قرار داده میشود بیان شده، </w:t>
      </w:r>
      <w:r w:rsidR="00044FB5">
        <w:rPr>
          <w:rFonts w:cs="B Lotus" w:hint="cs"/>
          <w:rtl/>
        </w:rPr>
        <w:t>اما با توجه به نکاتی که وجود دارد</w:t>
      </w:r>
      <w:r>
        <w:rPr>
          <w:rFonts w:cs="B Lotus" w:hint="cs"/>
          <w:rtl/>
        </w:rPr>
        <w:t>،</w:t>
      </w:r>
      <w:r w:rsidR="00044FB5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اصل مطلب </w:t>
      </w:r>
      <w:r w:rsidR="00044FB5">
        <w:rPr>
          <w:rFonts w:cs="B Lotus" w:hint="cs"/>
          <w:rtl/>
        </w:rPr>
        <w:t>اختصاص به این مساله ندارد</w:t>
      </w:r>
      <w:r>
        <w:rPr>
          <w:rFonts w:cs="B Lotus" w:hint="cs"/>
          <w:rtl/>
        </w:rPr>
        <w:t>،</w:t>
      </w:r>
      <w:r w:rsidR="00044FB5">
        <w:rPr>
          <w:rFonts w:cs="B Lotus" w:hint="cs"/>
          <w:rtl/>
        </w:rPr>
        <w:t xml:space="preserve"> بلکه هر مالی که برای جهت خیر قرار داده شود و عنوان لله </w:t>
      </w:r>
      <w:r>
        <w:rPr>
          <w:rFonts w:cs="B Lotus" w:hint="cs"/>
          <w:rtl/>
        </w:rPr>
        <w:t xml:space="preserve">داشته باشد </w:t>
      </w:r>
      <w:r w:rsidR="00044FB5">
        <w:rPr>
          <w:rFonts w:cs="B Lotus" w:hint="cs"/>
          <w:rtl/>
        </w:rPr>
        <w:t xml:space="preserve">مصداق صدقه می شود. وجه این فرمایش ایشان هم این است که </w:t>
      </w:r>
      <w:proofErr w:type="spellStart"/>
      <w:r w:rsidR="00044FB5">
        <w:rPr>
          <w:rFonts w:cs="B Lotus" w:hint="cs"/>
          <w:rtl/>
        </w:rPr>
        <w:t>اطلاقات</w:t>
      </w:r>
      <w:proofErr w:type="spellEnd"/>
      <w:r w:rsidR="00044FB5">
        <w:rPr>
          <w:rFonts w:cs="B Lotus" w:hint="cs"/>
          <w:rtl/>
        </w:rPr>
        <w:t xml:space="preserve"> صدقه صرف در جهت خاصه را هم شامل می شود لذا اگر کسی مالی را برای </w:t>
      </w:r>
      <w:r w:rsidR="001057BF">
        <w:rPr>
          <w:rFonts w:cs="B Lotus" w:hint="cs"/>
          <w:rtl/>
        </w:rPr>
        <w:t>صرف در ب</w:t>
      </w:r>
      <w:r>
        <w:rPr>
          <w:rFonts w:cs="B Lotus" w:hint="cs"/>
          <w:rtl/>
        </w:rPr>
        <w:t>یمارستانی ق</w:t>
      </w:r>
      <w:r w:rsidR="001057BF">
        <w:rPr>
          <w:rFonts w:cs="B Lotus" w:hint="cs"/>
          <w:rtl/>
        </w:rPr>
        <w:t>رار دهد</w:t>
      </w:r>
      <w:r>
        <w:rPr>
          <w:rFonts w:cs="B Lotus" w:hint="cs"/>
          <w:rtl/>
        </w:rPr>
        <w:t xml:space="preserve"> و</w:t>
      </w:r>
      <w:r w:rsidR="001057BF">
        <w:rPr>
          <w:rFonts w:cs="B Lotus" w:hint="cs"/>
          <w:rtl/>
        </w:rPr>
        <w:t xml:space="preserve"> </w:t>
      </w:r>
      <w:proofErr w:type="spellStart"/>
      <w:r w:rsidR="001057BF">
        <w:rPr>
          <w:rFonts w:cs="B Lotus" w:hint="cs"/>
          <w:rtl/>
        </w:rPr>
        <w:t>قربه</w:t>
      </w:r>
      <w:proofErr w:type="spellEnd"/>
      <w:r w:rsidR="001057BF">
        <w:rPr>
          <w:rFonts w:cs="B Lotus" w:hint="cs"/>
          <w:rtl/>
        </w:rPr>
        <w:t xml:space="preserve"> الی الله </w:t>
      </w:r>
      <w:r>
        <w:rPr>
          <w:rFonts w:cs="B Lotus" w:hint="cs"/>
          <w:rtl/>
        </w:rPr>
        <w:t>هم باشد، این مطلب جاری است و مقتضای</w:t>
      </w:r>
      <w:r w:rsidR="001057BF">
        <w:rPr>
          <w:rFonts w:cs="B Lotus" w:hint="cs"/>
          <w:rtl/>
        </w:rPr>
        <w:t xml:space="preserve"> ادله نفوذ صدقه</w:t>
      </w:r>
      <w:r>
        <w:rPr>
          <w:rFonts w:cs="B Lotus" w:hint="cs"/>
          <w:rtl/>
        </w:rPr>
        <w:t>، این است که صدقه تح</w:t>
      </w:r>
      <w:r w:rsidR="001057BF">
        <w:rPr>
          <w:rFonts w:cs="B Lotus" w:hint="cs"/>
          <w:rtl/>
        </w:rPr>
        <w:t xml:space="preserve">قق پیدا می کند و قابل رجوع هم نیست </w:t>
      </w:r>
      <w:r>
        <w:rPr>
          <w:rFonts w:cs="B Lotus" w:hint="cs"/>
          <w:rtl/>
        </w:rPr>
        <w:t>به علت تعبیری که در ادله صدقه وجود دارد که «</w:t>
      </w:r>
      <w:r w:rsidR="001057BF">
        <w:rPr>
          <w:rFonts w:cs="B Lotus" w:hint="cs"/>
          <w:rtl/>
        </w:rPr>
        <w:t xml:space="preserve">ما کان لله </w:t>
      </w:r>
      <w:proofErr w:type="spellStart"/>
      <w:r w:rsidR="001057BF">
        <w:rPr>
          <w:rFonts w:cs="B Lotus" w:hint="cs"/>
          <w:rtl/>
        </w:rPr>
        <w:t>لایردّ</w:t>
      </w:r>
      <w:proofErr w:type="spellEnd"/>
      <w:r>
        <w:rPr>
          <w:rFonts w:cs="B Lotus" w:hint="cs"/>
          <w:rtl/>
        </w:rPr>
        <w:t>».</w:t>
      </w:r>
    </w:p>
    <w:p w:rsidR="00260392" w:rsidRDefault="00FB3C77" w:rsidP="00260392">
      <w:pPr>
        <w:rPr>
          <w:rFonts w:cs="B Lotus"/>
          <w:rtl/>
        </w:rPr>
      </w:pPr>
      <w:r>
        <w:rPr>
          <w:rFonts w:cs="B Lotus" w:hint="cs"/>
          <w:rtl/>
        </w:rPr>
        <w:t xml:space="preserve">البته همین مساله را برخی </w:t>
      </w:r>
      <w:proofErr w:type="spellStart"/>
      <w:r>
        <w:rPr>
          <w:rFonts w:cs="B Lotus" w:hint="cs"/>
          <w:rtl/>
        </w:rPr>
        <w:t>فقهاء</w:t>
      </w:r>
      <w:proofErr w:type="spellEnd"/>
      <w:r>
        <w:rPr>
          <w:rFonts w:cs="B Lotus" w:hint="cs"/>
          <w:rtl/>
        </w:rPr>
        <w:t xml:space="preserve"> دیگر مثل </w:t>
      </w:r>
      <w:r w:rsidR="00260392">
        <w:rPr>
          <w:rFonts w:cs="B Lotus" w:hint="cs"/>
          <w:rtl/>
        </w:rPr>
        <w:t xml:space="preserve">مرحوم </w:t>
      </w:r>
      <w:proofErr w:type="spellStart"/>
      <w:r>
        <w:rPr>
          <w:rFonts w:cs="B Lotus" w:hint="cs"/>
          <w:rtl/>
        </w:rPr>
        <w:t>گلپا</w:t>
      </w:r>
      <w:r w:rsidR="00260392">
        <w:rPr>
          <w:rFonts w:cs="B Lotus" w:hint="cs"/>
          <w:rtl/>
        </w:rPr>
        <w:t>ی</w:t>
      </w:r>
      <w:r>
        <w:rPr>
          <w:rFonts w:cs="B Lotus" w:hint="cs"/>
          <w:rtl/>
        </w:rPr>
        <w:t>گان</w:t>
      </w:r>
      <w:r w:rsidR="00260392">
        <w:rPr>
          <w:rFonts w:cs="B Lotus" w:hint="cs"/>
          <w:rtl/>
        </w:rPr>
        <w:t>ی</w:t>
      </w:r>
      <w:proofErr w:type="spellEnd"/>
      <w:r w:rsidR="00260392">
        <w:rPr>
          <w:rFonts w:cs="B Lotus" w:hint="cs"/>
          <w:rtl/>
        </w:rPr>
        <w:t xml:space="preserve"> فرموده </w:t>
      </w:r>
      <w:proofErr w:type="spellStart"/>
      <w:r w:rsidR="00260392">
        <w:rPr>
          <w:rFonts w:cs="B Lotus" w:hint="cs"/>
          <w:rtl/>
        </w:rPr>
        <w:t>اند</w:t>
      </w:r>
      <w:proofErr w:type="spellEnd"/>
      <w:r w:rsidR="00260392">
        <w:rPr>
          <w:rFonts w:cs="B Lotus" w:hint="cs"/>
          <w:rtl/>
        </w:rPr>
        <w:t xml:space="preserve"> که این اموال بر مل</w:t>
      </w:r>
      <w:r>
        <w:rPr>
          <w:rFonts w:cs="B Lotus" w:hint="cs"/>
          <w:rtl/>
        </w:rPr>
        <w:t>ک مالک باقی است</w:t>
      </w:r>
      <w:r w:rsidR="00260392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و تا زمانی که صرف در جهت </w:t>
      </w:r>
      <w:r w:rsidR="00260392">
        <w:rPr>
          <w:rFonts w:cs="B Lotus" w:hint="cs"/>
          <w:rtl/>
        </w:rPr>
        <w:t xml:space="preserve">خیر </w:t>
      </w:r>
      <w:r>
        <w:rPr>
          <w:rFonts w:cs="B Lotus" w:hint="cs"/>
          <w:rtl/>
        </w:rPr>
        <w:t>نشده</w:t>
      </w:r>
      <w:r w:rsidR="00260392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احکام </w:t>
      </w:r>
      <w:proofErr w:type="spellStart"/>
      <w:r>
        <w:rPr>
          <w:rFonts w:cs="B Lotus" w:hint="cs"/>
          <w:rtl/>
        </w:rPr>
        <w:t>ملکیت</w:t>
      </w:r>
      <w:proofErr w:type="spellEnd"/>
      <w:r>
        <w:rPr>
          <w:rFonts w:cs="B Lotus" w:hint="cs"/>
          <w:rtl/>
        </w:rPr>
        <w:t xml:space="preserve"> مالک قبلی را دارد و خمس </w:t>
      </w:r>
      <w:r w:rsidR="00260392">
        <w:rPr>
          <w:rFonts w:cs="B Lotus" w:hint="cs"/>
          <w:rtl/>
        </w:rPr>
        <w:t xml:space="preserve">آن </w:t>
      </w:r>
      <w:r>
        <w:rPr>
          <w:rFonts w:cs="B Lotus" w:hint="cs"/>
          <w:rtl/>
        </w:rPr>
        <w:t>لازم است</w:t>
      </w:r>
      <w:r w:rsidR="00260392">
        <w:rPr>
          <w:rFonts w:cs="B Lotus" w:hint="cs"/>
          <w:rtl/>
        </w:rPr>
        <w:t>.</w:t>
      </w:r>
      <w:r w:rsidR="003A56A7">
        <w:rPr>
          <w:rStyle w:val="a6"/>
          <w:rFonts w:cs="B Lotus"/>
          <w:rtl/>
        </w:rPr>
        <w:footnoteReference w:id="2"/>
      </w:r>
      <w:r>
        <w:rPr>
          <w:rFonts w:cs="B Lotus" w:hint="cs"/>
          <w:rtl/>
        </w:rPr>
        <w:t xml:space="preserve"> اما مرحوم آقای </w:t>
      </w:r>
      <w:proofErr w:type="spellStart"/>
      <w:r>
        <w:rPr>
          <w:rFonts w:cs="B Lotus" w:hint="cs"/>
          <w:rtl/>
        </w:rPr>
        <w:t>خوئی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اطلاقات</w:t>
      </w:r>
      <w:proofErr w:type="spellEnd"/>
      <w:r>
        <w:rPr>
          <w:rFonts w:cs="B Lotus" w:hint="cs"/>
          <w:rtl/>
        </w:rPr>
        <w:t xml:space="preserve"> صدقه را شامل </w:t>
      </w:r>
      <w:r w:rsidR="00260392">
        <w:rPr>
          <w:rFonts w:cs="B Lotus" w:hint="cs"/>
          <w:rtl/>
        </w:rPr>
        <w:t xml:space="preserve">این مورد </w:t>
      </w:r>
      <w:r>
        <w:rPr>
          <w:rFonts w:cs="B Lotus" w:hint="cs"/>
          <w:rtl/>
        </w:rPr>
        <w:t>می داند.</w:t>
      </w:r>
      <w:r w:rsidR="00A11A4B">
        <w:rPr>
          <w:rFonts w:cs="B Lotus" w:hint="cs"/>
          <w:rtl/>
        </w:rPr>
        <w:t xml:space="preserve"> </w:t>
      </w:r>
    </w:p>
    <w:p w:rsidR="00FB3C77" w:rsidRDefault="00A11A4B" w:rsidP="00CB43A6">
      <w:pPr>
        <w:rPr>
          <w:rFonts w:cs="B Lotus"/>
          <w:rtl/>
        </w:rPr>
      </w:pPr>
      <w:r>
        <w:rPr>
          <w:rFonts w:cs="B Lotus" w:hint="cs"/>
          <w:rtl/>
        </w:rPr>
        <w:t xml:space="preserve">پس برخی موارد </w:t>
      </w:r>
      <w:proofErr w:type="spellStart"/>
      <w:r w:rsidR="00260392">
        <w:rPr>
          <w:rFonts w:cs="B Lotus" w:hint="cs"/>
          <w:rtl/>
        </w:rPr>
        <w:t>شخصیات</w:t>
      </w:r>
      <w:proofErr w:type="spellEnd"/>
      <w:r w:rsidR="00260392">
        <w:rPr>
          <w:rFonts w:cs="B Lotus" w:hint="cs"/>
          <w:rtl/>
        </w:rPr>
        <w:t xml:space="preserve"> </w:t>
      </w:r>
      <w:proofErr w:type="spellStart"/>
      <w:r w:rsidR="00260392">
        <w:rPr>
          <w:rFonts w:cs="B Lotus" w:hint="cs"/>
          <w:rtl/>
        </w:rPr>
        <w:t>حقوقیه</w:t>
      </w:r>
      <w:proofErr w:type="spellEnd"/>
      <w:r w:rsidR="00260392">
        <w:rPr>
          <w:rFonts w:cs="B Lotus" w:hint="cs"/>
          <w:rtl/>
        </w:rPr>
        <w:t xml:space="preserve">، </w:t>
      </w:r>
      <w:r>
        <w:rPr>
          <w:rFonts w:cs="B Lotus" w:hint="cs"/>
          <w:rtl/>
        </w:rPr>
        <w:t>بر اساس این مبنی قابل توجیه می شود</w:t>
      </w:r>
      <w:r w:rsidR="00260392">
        <w:rPr>
          <w:rFonts w:cs="B Lotus" w:hint="cs"/>
          <w:rtl/>
        </w:rPr>
        <w:t>؛</w:t>
      </w:r>
      <w:r>
        <w:rPr>
          <w:rFonts w:cs="B Lotus" w:hint="cs"/>
          <w:rtl/>
        </w:rPr>
        <w:t xml:space="preserve"> چون این اموال </w:t>
      </w:r>
      <w:r w:rsidR="00260392">
        <w:rPr>
          <w:rFonts w:cs="B Lotus" w:hint="cs"/>
          <w:rtl/>
        </w:rPr>
        <w:t xml:space="preserve">که برای جهت امور خیر قرار داده شده، طبق مبنای مرحوم آقای </w:t>
      </w:r>
      <w:proofErr w:type="spellStart"/>
      <w:r w:rsidR="00260392">
        <w:rPr>
          <w:rFonts w:cs="B Lotus" w:hint="cs"/>
          <w:rtl/>
        </w:rPr>
        <w:t>خوئی</w:t>
      </w:r>
      <w:proofErr w:type="spellEnd"/>
      <w:r>
        <w:rPr>
          <w:rFonts w:cs="B Lotus" w:hint="cs"/>
          <w:rtl/>
        </w:rPr>
        <w:t xml:space="preserve"> ملک </w:t>
      </w:r>
      <w:r w:rsidR="00FF3929">
        <w:rPr>
          <w:rFonts w:cs="B Lotus" w:hint="cs"/>
          <w:rtl/>
        </w:rPr>
        <w:t xml:space="preserve">اشخاص </w:t>
      </w:r>
      <w:proofErr w:type="spellStart"/>
      <w:r w:rsidR="00CB43A6">
        <w:rPr>
          <w:rFonts w:cs="B Lotus" w:hint="cs"/>
          <w:rtl/>
        </w:rPr>
        <w:t>نيست</w:t>
      </w:r>
      <w:proofErr w:type="spellEnd"/>
      <w:r w:rsidR="00CB43A6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 </w:t>
      </w:r>
      <w:r w:rsidR="00CB43A6">
        <w:rPr>
          <w:rFonts w:cs="B Lotus" w:hint="cs"/>
          <w:rtl/>
        </w:rPr>
        <w:t xml:space="preserve">لذا دیگر حکم مال مجهول </w:t>
      </w:r>
      <w:proofErr w:type="spellStart"/>
      <w:r w:rsidR="00CB43A6">
        <w:rPr>
          <w:rFonts w:cs="B Lotus" w:hint="cs"/>
          <w:rtl/>
        </w:rPr>
        <w:t>المالک</w:t>
      </w:r>
      <w:proofErr w:type="spellEnd"/>
      <w:r w:rsidR="00CB43A6">
        <w:rPr>
          <w:rFonts w:cs="B Lotus" w:hint="cs"/>
          <w:rtl/>
        </w:rPr>
        <w:t xml:space="preserve"> را ندارد </w:t>
      </w:r>
      <w:r>
        <w:rPr>
          <w:rFonts w:cs="B Lotus" w:hint="cs"/>
          <w:rtl/>
        </w:rPr>
        <w:t>و می ت</w:t>
      </w:r>
      <w:r w:rsidR="00260392">
        <w:rPr>
          <w:rFonts w:cs="B Lotus" w:hint="cs"/>
          <w:rtl/>
        </w:rPr>
        <w:t>وان در آنها</w:t>
      </w:r>
      <w:r w:rsidR="00CB43A6">
        <w:rPr>
          <w:rFonts w:cs="B Lotus" w:hint="cs"/>
          <w:rtl/>
        </w:rPr>
        <w:t xml:space="preserve"> </w:t>
      </w:r>
      <w:proofErr w:type="spellStart"/>
      <w:r w:rsidR="00CB43A6">
        <w:rPr>
          <w:rFonts w:cs="B Lotus" w:hint="cs"/>
          <w:rtl/>
        </w:rPr>
        <w:t>درجهات</w:t>
      </w:r>
      <w:proofErr w:type="spellEnd"/>
      <w:r w:rsidR="00CB43A6">
        <w:rPr>
          <w:rFonts w:cs="B Lotus" w:hint="cs"/>
          <w:rtl/>
        </w:rPr>
        <w:t xml:space="preserve"> </w:t>
      </w:r>
      <w:proofErr w:type="spellStart"/>
      <w:r w:rsidR="00CB43A6">
        <w:rPr>
          <w:rFonts w:cs="B Lotus" w:hint="cs"/>
          <w:rtl/>
        </w:rPr>
        <w:t>مقصوده</w:t>
      </w:r>
      <w:proofErr w:type="spellEnd"/>
      <w:r w:rsidR="00260392">
        <w:rPr>
          <w:rFonts w:cs="B Lotus" w:hint="cs"/>
          <w:rtl/>
        </w:rPr>
        <w:t xml:space="preserve"> تصرف کرد</w:t>
      </w:r>
      <w:r w:rsidR="00CB43A6">
        <w:rPr>
          <w:rFonts w:cs="B Lotus" w:hint="cs"/>
          <w:rtl/>
        </w:rPr>
        <w:t>.</w:t>
      </w:r>
      <w:r w:rsidR="00260392">
        <w:rPr>
          <w:rFonts w:cs="B Lotus" w:hint="cs"/>
          <w:rtl/>
        </w:rPr>
        <w:t xml:space="preserve"> </w:t>
      </w:r>
    </w:p>
    <w:p w:rsidR="00D61CB8" w:rsidRDefault="00035518" w:rsidP="00D61CB8">
      <w:pPr>
        <w:rPr>
          <w:rFonts w:cs="B Lotus"/>
          <w:rtl/>
        </w:rPr>
      </w:pPr>
      <w:r>
        <w:rPr>
          <w:rFonts w:cs="B Lotus" w:hint="cs"/>
          <w:rtl/>
        </w:rPr>
        <w:t xml:space="preserve">برخی اعلام در مبانی منهاج </w:t>
      </w:r>
      <w:r w:rsidR="00260392">
        <w:rPr>
          <w:rFonts w:cs="B Lotus" w:hint="cs"/>
          <w:rtl/>
        </w:rPr>
        <w:t xml:space="preserve">به فرمایش آقای </w:t>
      </w:r>
      <w:proofErr w:type="spellStart"/>
      <w:r w:rsidR="00260392">
        <w:rPr>
          <w:rFonts w:cs="B Lotus" w:hint="cs"/>
          <w:rtl/>
        </w:rPr>
        <w:t>خوئی</w:t>
      </w:r>
      <w:proofErr w:type="spellEnd"/>
      <w:r w:rsidR="00260392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اشکال کرده </w:t>
      </w:r>
      <w:proofErr w:type="spellStart"/>
      <w:r>
        <w:rPr>
          <w:rFonts w:cs="B Lotus" w:hint="cs"/>
          <w:rtl/>
        </w:rPr>
        <w:t>اند</w:t>
      </w:r>
      <w:proofErr w:type="spellEnd"/>
      <w:r>
        <w:rPr>
          <w:rFonts w:cs="B Lotus" w:hint="cs"/>
          <w:rtl/>
        </w:rPr>
        <w:t xml:space="preserve"> که </w:t>
      </w:r>
      <w:proofErr w:type="spellStart"/>
      <w:r>
        <w:rPr>
          <w:rFonts w:cs="B Lotus" w:hint="cs"/>
          <w:rtl/>
        </w:rPr>
        <w:t>اطلاقی</w:t>
      </w:r>
      <w:proofErr w:type="spellEnd"/>
      <w:r>
        <w:rPr>
          <w:rFonts w:cs="B Lotus" w:hint="cs"/>
          <w:rtl/>
        </w:rPr>
        <w:t xml:space="preserve"> در ادله صدقه نداریم که شامل این </w:t>
      </w:r>
      <w:r w:rsidR="00260392">
        <w:rPr>
          <w:rFonts w:cs="B Lotus" w:hint="cs"/>
          <w:rtl/>
        </w:rPr>
        <w:t xml:space="preserve">موارد </w:t>
      </w:r>
      <w:r>
        <w:rPr>
          <w:rFonts w:cs="B Lotus" w:hint="cs"/>
          <w:rtl/>
        </w:rPr>
        <w:t>باشد</w:t>
      </w:r>
      <w:r w:rsidR="00260392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بلکه یا باید داخل در وقف باشد یا مستقیما به فقیر داده شود</w:t>
      </w:r>
      <w:r w:rsidR="00260392">
        <w:rPr>
          <w:rFonts w:cs="B Lotus" w:hint="cs"/>
          <w:rtl/>
        </w:rPr>
        <w:t>، و این مورد دلیلی بر</w:t>
      </w:r>
      <w:r>
        <w:rPr>
          <w:rFonts w:cs="B Lotus" w:hint="cs"/>
          <w:rtl/>
        </w:rPr>
        <w:t xml:space="preserve"> نفوذ ندارد مگر از باب </w:t>
      </w:r>
      <w:proofErr w:type="spellStart"/>
      <w:r>
        <w:rPr>
          <w:rFonts w:cs="B Lotus" w:hint="cs"/>
          <w:rtl/>
        </w:rPr>
        <w:t>سیره</w:t>
      </w:r>
      <w:proofErr w:type="spellEnd"/>
      <w:r>
        <w:rPr>
          <w:rFonts w:cs="B Lotus" w:hint="cs"/>
          <w:rtl/>
        </w:rPr>
        <w:t xml:space="preserve"> </w:t>
      </w:r>
      <w:r w:rsidR="00260392">
        <w:rPr>
          <w:rFonts w:cs="B Lotus" w:hint="cs"/>
          <w:rtl/>
        </w:rPr>
        <w:t xml:space="preserve">که </w:t>
      </w:r>
      <w:proofErr w:type="spellStart"/>
      <w:r>
        <w:rPr>
          <w:rFonts w:cs="B Lotus" w:hint="cs"/>
          <w:rtl/>
        </w:rPr>
        <w:t>فهو</w:t>
      </w:r>
      <w:proofErr w:type="spellEnd"/>
      <w:r>
        <w:rPr>
          <w:rFonts w:cs="B Lotus" w:hint="cs"/>
          <w:rtl/>
        </w:rPr>
        <w:t xml:space="preserve"> کما تری</w:t>
      </w:r>
      <w:r w:rsidR="00260392">
        <w:rPr>
          <w:rFonts w:cs="B Lotus" w:hint="cs"/>
          <w:rtl/>
        </w:rPr>
        <w:t>.</w:t>
      </w:r>
      <w:r w:rsidR="003A56A7">
        <w:rPr>
          <w:rStyle w:val="a6"/>
          <w:rFonts w:cs="B Lotus"/>
          <w:rtl/>
        </w:rPr>
        <w:footnoteReference w:id="3"/>
      </w:r>
      <w:r w:rsidR="00D61CB8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اما ظاهر</w:t>
      </w:r>
      <w:r w:rsidR="00260392">
        <w:rPr>
          <w:rFonts w:cs="B Lotus" w:hint="cs"/>
          <w:rtl/>
        </w:rPr>
        <w:t>ا</w:t>
      </w:r>
      <w:r>
        <w:rPr>
          <w:rFonts w:cs="B Lotus" w:hint="cs"/>
          <w:rtl/>
        </w:rPr>
        <w:t xml:space="preserve"> اطلاق ادله لفظی صدقه نسبت به این مورد تمام است</w:t>
      </w:r>
      <w:r w:rsidR="00D61CB8">
        <w:rPr>
          <w:rFonts w:cs="B Lotus" w:hint="cs"/>
          <w:rtl/>
        </w:rPr>
        <w:t>.</w:t>
      </w:r>
      <w:r>
        <w:rPr>
          <w:rFonts w:cs="B Lotus" w:hint="cs"/>
          <w:rtl/>
        </w:rPr>
        <w:t xml:space="preserve"> </w:t>
      </w:r>
    </w:p>
    <w:p w:rsidR="00035518" w:rsidRDefault="00035518" w:rsidP="00D61CB8">
      <w:pPr>
        <w:rPr>
          <w:rFonts w:cs="B Lotus"/>
          <w:rtl/>
        </w:rPr>
      </w:pPr>
      <w:r>
        <w:rPr>
          <w:rFonts w:cs="B Lotus" w:hint="cs"/>
          <w:rtl/>
        </w:rPr>
        <w:lastRenderedPageBreak/>
        <w:t xml:space="preserve">لذا </w:t>
      </w:r>
      <w:r w:rsidR="00D61CB8">
        <w:rPr>
          <w:rFonts w:cs="B Lotus" w:hint="cs"/>
          <w:rtl/>
        </w:rPr>
        <w:t xml:space="preserve">برخی از اموالی که به عنوان </w:t>
      </w:r>
      <w:proofErr w:type="spellStart"/>
      <w:r w:rsidR="00D61CB8">
        <w:rPr>
          <w:rFonts w:cs="B Lotus" w:hint="cs"/>
          <w:rtl/>
        </w:rPr>
        <w:t>شخصیا</w:t>
      </w:r>
      <w:r>
        <w:rPr>
          <w:rFonts w:cs="B Lotus" w:hint="cs"/>
          <w:rtl/>
        </w:rPr>
        <w:t>ت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حقوقیه</w:t>
      </w:r>
      <w:proofErr w:type="spellEnd"/>
      <w:r>
        <w:rPr>
          <w:rFonts w:cs="B Lotus" w:hint="cs"/>
          <w:rtl/>
        </w:rPr>
        <w:t xml:space="preserve"> مورد تصرف قرار می گیرد</w:t>
      </w:r>
      <w:r w:rsidR="00D61CB8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قابل تصحیح از جهت جواز تصرف است به لحاظ </w:t>
      </w:r>
      <w:proofErr w:type="spellStart"/>
      <w:r>
        <w:rPr>
          <w:rFonts w:cs="B Lotus" w:hint="cs"/>
          <w:rtl/>
        </w:rPr>
        <w:t>اطلاقات</w:t>
      </w:r>
      <w:proofErr w:type="spellEnd"/>
      <w:r>
        <w:rPr>
          <w:rFonts w:cs="B Lotus" w:hint="cs"/>
          <w:rtl/>
        </w:rPr>
        <w:t xml:space="preserve"> دلیل صدقه، که البته</w:t>
      </w:r>
      <w:r w:rsidR="00D61CB8">
        <w:rPr>
          <w:rFonts w:cs="B Lotus" w:hint="cs"/>
          <w:rtl/>
        </w:rPr>
        <w:t xml:space="preserve"> این راه فقط نسبت به برخی </w:t>
      </w:r>
      <w:proofErr w:type="spellStart"/>
      <w:r w:rsidR="00D61CB8">
        <w:rPr>
          <w:rFonts w:cs="B Lotus" w:hint="cs"/>
          <w:rtl/>
        </w:rPr>
        <w:t>شخصیات</w:t>
      </w:r>
      <w:proofErr w:type="spellEnd"/>
      <w:r w:rsidR="00D61CB8">
        <w:rPr>
          <w:rFonts w:cs="B Lotus" w:hint="cs"/>
          <w:rtl/>
        </w:rPr>
        <w:t xml:space="preserve"> </w:t>
      </w:r>
      <w:proofErr w:type="spellStart"/>
      <w:r w:rsidR="00D61CB8">
        <w:rPr>
          <w:rFonts w:cs="B Lotus" w:hint="cs"/>
          <w:rtl/>
        </w:rPr>
        <w:t>حقوقیه</w:t>
      </w:r>
      <w:proofErr w:type="spellEnd"/>
      <w:r w:rsidR="00D61CB8">
        <w:rPr>
          <w:rFonts w:cs="B Lotus" w:hint="cs"/>
          <w:rtl/>
        </w:rPr>
        <w:t xml:space="preserve"> و فی </w:t>
      </w:r>
      <w:proofErr w:type="spellStart"/>
      <w:r w:rsidR="00D61CB8">
        <w:rPr>
          <w:rFonts w:cs="B Lotus" w:hint="cs"/>
          <w:rtl/>
        </w:rPr>
        <w:t>الجمله</w:t>
      </w:r>
      <w:proofErr w:type="spellEnd"/>
      <w:r w:rsidR="00D61CB8">
        <w:rPr>
          <w:rFonts w:cs="B Lotus" w:hint="cs"/>
          <w:rtl/>
        </w:rPr>
        <w:t xml:space="preserve"> است.</w:t>
      </w:r>
      <w:r>
        <w:rPr>
          <w:rFonts w:cs="B Lotus" w:hint="cs"/>
          <w:rtl/>
        </w:rPr>
        <w:t xml:space="preserve"> </w:t>
      </w:r>
    </w:p>
    <w:p w:rsidR="00035518" w:rsidRPr="00CB328A" w:rsidRDefault="00035518" w:rsidP="00CB43A6">
      <w:pPr>
        <w:rPr>
          <w:rFonts w:cs="B Lotus"/>
          <w:rtl/>
        </w:rPr>
      </w:pPr>
      <w:r>
        <w:rPr>
          <w:rFonts w:cs="B Lotus" w:hint="cs"/>
          <w:rtl/>
        </w:rPr>
        <w:t xml:space="preserve">نتیجه </w:t>
      </w:r>
      <w:r w:rsidR="00D61CB8">
        <w:rPr>
          <w:rFonts w:cs="B Lotus" w:hint="cs"/>
          <w:rtl/>
        </w:rPr>
        <w:t xml:space="preserve">مطلب در مقام دوم </w:t>
      </w:r>
      <w:r>
        <w:rPr>
          <w:rFonts w:cs="B Lotus" w:hint="cs"/>
          <w:rtl/>
        </w:rPr>
        <w:t xml:space="preserve">این </w:t>
      </w:r>
      <w:r w:rsidR="00D61CB8">
        <w:rPr>
          <w:rFonts w:cs="B Lotus" w:hint="cs"/>
          <w:rtl/>
        </w:rPr>
        <w:t xml:space="preserve">است </w:t>
      </w:r>
      <w:r>
        <w:rPr>
          <w:rFonts w:cs="B Lotus" w:hint="cs"/>
          <w:rtl/>
        </w:rPr>
        <w:t xml:space="preserve">که اگر تنزل کردیم و </w:t>
      </w:r>
      <w:r w:rsidR="00D61CB8">
        <w:rPr>
          <w:rFonts w:cs="B Lotus" w:hint="cs"/>
          <w:rtl/>
        </w:rPr>
        <w:t xml:space="preserve">نتوانستیم صحت </w:t>
      </w:r>
      <w:proofErr w:type="spellStart"/>
      <w:r>
        <w:rPr>
          <w:rFonts w:cs="B Lotus" w:hint="cs"/>
          <w:rtl/>
        </w:rPr>
        <w:t>تصرفات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وضعیه</w:t>
      </w:r>
      <w:proofErr w:type="spellEnd"/>
      <w:r>
        <w:rPr>
          <w:rFonts w:cs="B Lotus" w:hint="cs"/>
          <w:rtl/>
        </w:rPr>
        <w:t xml:space="preserve"> </w:t>
      </w:r>
      <w:proofErr w:type="spellStart"/>
      <w:r w:rsidR="00D61CB8">
        <w:rPr>
          <w:rFonts w:cs="B Lotus" w:hint="cs"/>
          <w:rtl/>
        </w:rPr>
        <w:t>شخصیا</w:t>
      </w:r>
      <w:r>
        <w:rPr>
          <w:rFonts w:cs="B Lotus" w:hint="cs"/>
          <w:rtl/>
        </w:rPr>
        <w:t>ت</w:t>
      </w:r>
      <w:proofErr w:type="spellEnd"/>
      <w:r>
        <w:rPr>
          <w:rFonts w:cs="B Lotus" w:hint="cs"/>
          <w:rtl/>
        </w:rPr>
        <w:t xml:space="preserve"> </w:t>
      </w:r>
      <w:proofErr w:type="spellStart"/>
      <w:r>
        <w:rPr>
          <w:rFonts w:cs="B Lotus" w:hint="cs"/>
          <w:rtl/>
        </w:rPr>
        <w:t>حقوقیه</w:t>
      </w:r>
      <w:proofErr w:type="spellEnd"/>
      <w:r>
        <w:rPr>
          <w:rFonts w:cs="B Lotus" w:hint="cs"/>
          <w:rtl/>
        </w:rPr>
        <w:t xml:space="preserve"> را </w:t>
      </w:r>
      <w:r w:rsidR="00D61CB8">
        <w:rPr>
          <w:rFonts w:cs="B Lotus" w:hint="cs"/>
          <w:rtl/>
        </w:rPr>
        <w:t>از ادله استفا</w:t>
      </w:r>
      <w:r>
        <w:rPr>
          <w:rFonts w:cs="B Lotus" w:hint="cs"/>
          <w:rtl/>
        </w:rPr>
        <w:t>ده کنیم، به لحاظ همه موا</w:t>
      </w:r>
      <w:r w:rsidR="00BF63B6">
        <w:rPr>
          <w:rFonts w:cs="B Lotus" w:hint="cs"/>
          <w:rtl/>
        </w:rPr>
        <w:t>ر</w:t>
      </w:r>
      <w:r>
        <w:rPr>
          <w:rFonts w:cs="B Lotus" w:hint="cs"/>
          <w:rtl/>
        </w:rPr>
        <w:t xml:space="preserve">د </w:t>
      </w:r>
      <w:proofErr w:type="spellStart"/>
      <w:r>
        <w:rPr>
          <w:rFonts w:cs="B Lotus" w:hint="cs"/>
          <w:rtl/>
        </w:rPr>
        <w:t>نمی</w:t>
      </w:r>
      <w:proofErr w:type="spellEnd"/>
      <w:r>
        <w:rPr>
          <w:rFonts w:cs="B Lotus" w:hint="cs"/>
          <w:rtl/>
        </w:rPr>
        <w:t xml:space="preserve"> توان جواز تصرف تکلیفی را </w:t>
      </w:r>
      <w:proofErr w:type="spellStart"/>
      <w:r>
        <w:rPr>
          <w:rFonts w:cs="B Lotus" w:hint="cs"/>
          <w:rtl/>
        </w:rPr>
        <w:t>ملتزم</w:t>
      </w:r>
      <w:proofErr w:type="spellEnd"/>
      <w:r>
        <w:rPr>
          <w:rFonts w:cs="B Lotus" w:hint="cs"/>
          <w:rtl/>
        </w:rPr>
        <w:t xml:space="preserve"> شد</w:t>
      </w:r>
      <w:r w:rsidR="00D61CB8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بلکه </w:t>
      </w:r>
      <w:r w:rsidR="00D61CB8">
        <w:rPr>
          <w:rFonts w:cs="B Lotus" w:hint="cs"/>
          <w:rtl/>
        </w:rPr>
        <w:t xml:space="preserve">فقط </w:t>
      </w:r>
      <w:r>
        <w:rPr>
          <w:rFonts w:cs="B Lotus" w:hint="cs"/>
          <w:rtl/>
        </w:rPr>
        <w:t xml:space="preserve">فی </w:t>
      </w:r>
      <w:proofErr w:type="spellStart"/>
      <w:r>
        <w:rPr>
          <w:rFonts w:cs="B Lotus" w:hint="cs"/>
          <w:rtl/>
        </w:rPr>
        <w:t>الجمله</w:t>
      </w:r>
      <w:proofErr w:type="spellEnd"/>
      <w:r>
        <w:rPr>
          <w:rFonts w:cs="B Lotus" w:hint="cs"/>
          <w:rtl/>
        </w:rPr>
        <w:t xml:space="preserve"> </w:t>
      </w:r>
      <w:r w:rsidR="006301F1">
        <w:rPr>
          <w:rFonts w:cs="B Lotus" w:hint="cs"/>
          <w:rtl/>
        </w:rPr>
        <w:t xml:space="preserve">جواز </w:t>
      </w:r>
      <w:proofErr w:type="spellStart"/>
      <w:r w:rsidR="006301F1">
        <w:rPr>
          <w:rFonts w:cs="B Lotus" w:hint="cs"/>
          <w:rtl/>
        </w:rPr>
        <w:t>تصرفات</w:t>
      </w:r>
      <w:proofErr w:type="spellEnd"/>
      <w:r w:rsidR="006301F1">
        <w:rPr>
          <w:rFonts w:cs="B Lotus" w:hint="cs"/>
          <w:rtl/>
        </w:rPr>
        <w:t xml:space="preserve"> قابل استفاده است.</w:t>
      </w:r>
    </w:p>
    <w:sectPr w:rsidR="00035518" w:rsidRPr="00CB328A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F3" w:rsidRDefault="003E02F3" w:rsidP="001F71DF">
      <w:pPr>
        <w:spacing w:after="0" w:line="240" w:lineRule="auto"/>
      </w:pPr>
      <w:r>
        <w:separator/>
      </w:r>
    </w:p>
  </w:endnote>
  <w:endnote w:type="continuationSeparator" w:id="0">
    <w:p w:rsidR="003E02F3" w:rsidRDefault="003E02F3" w:rsidP="001F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Lotus">
    <w:altName w:val="Segoe UI Semilight"/>
    <w:panose1 w:val="02000400000000000000"/>
    <w:charset w:val="00"/>
    <w:family w:val="auto"/>
    <w:pitch w:val="variable"/>
    <w:sig w:usb0="80002007" w:usb1="80002000" w:usb2="00000008" w:usb3="00000000" w:csb0="0000004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F3" w:rsidRDefault="003E02F3" w:rsidP="001F71DF">
      <w:pPr>
        <w:spacing w:after="0" w:line="240" w:lineRule="auto"/>
      </w:pPr>
      <w:r>
        <w:separator/>
      </w:r>
    </w:p>
  </w:footnote>
  <w:footnote w:type="continuationSeparator" w:id="0">
    <w:p w:rsidR="003E02F3" w:rsidRDefault="003E02F3" w:rsidP="001F71DF">
      <w:pPr>
        <w:spacing w:after="0" w:line="240" w:lineRule="auto"/>
      </w:pPr>
      <w:r>
        <w:continuationSeparator/>
      </w:r>
    </w:p>
  </w:footnote>
  <w:footnote w:id="1">
    <w:p w:rsidR="001F71DF" w:rsidRDefault="001F71DF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منهاج </w:t>
      </w:r>
      <w:proofErr w:type="spellStart"/>
      <w:r>
        <w:rPr>
          <w:rFonts w:hint="cs"/>
          <w:rtl/>
        </w:rPr>
        <w:t>الصالحین</w:t>
      </w:r>
      <w:proofErr w:type="spellEnd"/>
      <w:r>
        <w:rPr>
          <w:rFonts w:hint="cs"/>
          <w:rtl/>
        </w:rPr>
        <w:t xml:space="preserve"> ج2 ص 250</w:t>
      </w:r>
    </w:p>
  </w:footnote>
  <w:footnote w:id="2">
    <w:p w:rsidR="003A56A7" w:rsidRDefault="003A56A7" w:rsidP="003A56A7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ارشادالسائل</w:t>
      </w:r>
      <w:proofErr w:type="spellEnd"/>
      <w:r>
        <w:rPr>
          <w:rFonts w:hint="cs"/>
          <w:rtl/>
        </w:rPr>
        <w:t xml:space="preserve"> ص 67-68</w:t>
      </w:r>
    </w:p>
  </w:footnote>
  <w:footnote w:id="3">
    <w:p w:rsidR="003A56A7" w:rsidRDefault="003A56A7" w:rsidP="003A56A7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مبانی منهاج </w:t>
      </w:r>
      <w:proofErr w:type="spellStart"/>
      <w:r>
        <w:rPr>
          <w:rFonts w:hint="cs"/>
          <w:rtl/>
        </w:rPr>
        <w:t>الصالحين</w:t>
      </w:r>
      <w:proofErr w:type="spellEnd"/>
      <w:r>
        <w:rPr>
          <w:rFonts w:hint="cs"/>
          <w:rtl/>
        </w:rPr>
        <w:t xml:space="preserve"> ج9ص 504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14960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43A6" w:rsidRDefault="00CB43A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CC5" w:rsidRPr="00D21CC5">
          <w:rPr>
            <w:noProof/>
            <w:rtl/>
            <w:lang w:val="fa-IR"/>
          </w:rPr>
          <w:t>3</w:t>
        </w:r>
        <w:r>
          <w:rPr>
            <w:noProof/>
          </w:rPr>
          <w:fldChar w:fldCharType="end"/>
        </w:r>
      </w:p>
    </w:sdtContent>
  </w:sdt>
  <w:p w:rsidR="00CB43A6" w:rsidRDefault="00CB43A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C4"/>
    <w:rsid w:val="00012DA5"/>
    <w:rsid w:val="00020DE7"/>
    <w:rsid w:val="00024E16"/>
    <w:rsid w:val="00035518"/>
    <w:rsid w:val="00044FB5"/>
    <w:rsid w:val="00052263"/>
    <w:rsid w:val="001057BF"/>
    <w:rsid w:val="00127886"/>
    <w:rsid w:val="001416F8"/>
    <w:rsid w:val="001431CE"/>
    <w:rsid w:val="00172218"/>
    <w:rsid w:val="001F71DF"/>
    <w:rsid w:val="0025679D"/>
    <w:rsid w:val="00260392"/>
    <w:rsid w:val="00262CA4"/>
    <w:rsid w:val="00312579"/>
    <w:rsid w:val="003A56A7"/>
    <w:rsid w:val="003E02F3"/>
    <w:rsid w:val="0043264F"/>
    <w:rsid w:val="00484EF1"/>
    <w:rsid w:val="00581D36"/>
    <w:rsid w:val="00592044"/>
    <w:rsid w:val="006301F1"/>
    <w:rsid w:val="00685125"/>
    <w:rsid w:val="007078F9"/>
    <w:rsid w:val="008217E5"/>
    <w:rsid w:val="00841BE3"/>
    <w:rsid w:val="00894249"/>
    <w:rsid w:val="008A2B1E"/>
    <w:rsid w:val="008F323C"/>
    <w:rsid w:val="009009C4"/>
    <w:rsid w:val="009548CC"/>
    <w:rsid w:val="00976516"/>
    <w:rsid w:val="009C57DE"/>
    <w:rsid w:val="00A11A4B"/>
    <w:rsid w:val="00A74035"/>
    <w:rsid w:val="00AC0991"/>
    <w:rsid w:val="00B32757"/>
    <w:rsid w:val="00B67C45"/>
    <w:rsid w:val="00BA0119"/>
    <w:rsid w:val="00BF63B6"/>
    <w:rsid w:val="00CB328A"/>
    <w:rsid w:val="00CB43A6"/>
    <w:rsid w:val="00CD452E"/>
    <w:rsid w:val="00CF5C1D"/>
    <w:rsid w:val="00D21CC5"/>
    <w:rsid w:val="00D46DA0"/>
    <w:rsid w:val="00D61CB8"/>
    <w:rsid w:val="00D9219A"/>
    <w:rsid w:val="00DD1BE5"/>
    <w:rsid w:val="00DF114F"/>
    <w:rsid w:val="00DF4C98"/>
    <w:rsid w:val="00E72C02"/>
    <w:rsid w:val="00FA2BC2"/>
    <w:rsid w:val="00FB3C77"/>
    <w:rsid w:val="00FB62C7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16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2263"/>
    <w:pPr>
      <w:keepNext/>
      <w:keepLines/>
      <w:spacing w:before="40" w:after="0"/>
      <w:outlineLvl w:val="1"/>
    </w:pPr>
    <w:rPr>
      <w:rFonts w:asciiTheme="majorHAnsi" w:eastAsiaTheme="majorEastAsia" w:hAnsiTheme="majorHAnsi" w:cs="B Lotus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052263"/>
    <w:rPr>
      <w:rFonts w:asciiTheme="majorHAnsi" w:eastAsiaTheme="majorEastAsia" w:hAnsiTheme="majorHAnsi" w:cs="B Lotus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F71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1F71DF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semiHidden/>
    <w:rsid w:val="001F71DF"/>
    <w:rPr>
      <w:rFonts w:cs="B Badr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F71D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B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CB43A6"/>
    <w:rPr>
      <w:rFonts w:cs="B Badr"/>
      <w:szCs w:val="28"/>
    </w:rPr>
  </w:style>
  <w:style w:type="paragraph" w:styleId="a9">
    <w:name w:val="footer"/>
    <w:basedOn w:val="a"/>
    <w:link w:val="aa"/>
    <w:uiPriority w:val="99"/>
    <w:unhideWhenUsed/>
    <w:rsid w:val="00CB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CB43A6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16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2263"/>
    <w:pPr>
      <w:keepNext/>
      <w:keepLines/>
      <w:spacing w:before="40" w:after="0"/>
      <w:outlineLvl w:val="1"/>
    </w:pPr>
    <w:rPr>
      <w:rFonts w:asciiTheme="majorHAnsi" w:eastAsiaTheme="majorEastAsia" w:hAnsiTheme="majorHAnsi" w:cs="B Lotus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052263"/>
    <w:rPr>
      <w:rFonts w:asciiTheme="majorHAnsi" w:eastAsiaTheme="majorEastAsia" w:hAnsiTheme="majorHAnsi" w:cs="B Lotus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F71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1F71DF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semiHidden/>
    <w:rsid w:val="001F71DF"/>
    <w:rPr>
      <w:rFonts w:cs="B Badr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F71D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B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CB43A6"/>
    <w:rPr>
      <w:rFonts w:cs="B Badr"/>
      <w:szCs w:val="28"/>
    </w:rPr>
  </w:style>
  <w:style w:type="paragraph" w:styleId="a9">
    <w:name w:val="footer"/>
    <w:basedOn w:val="a"/>
    <w:link w:val="aa"/>
    <w:uiPriority w:val="99"/>
    <w:unhideWhenUsed/>
    <w:rsid w:val="00CB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CB43A6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35</cp:revision>
  <cp:lastPrinted>2019-04-09T06:04:00Z</cp:lastPrinted>
  <dcterms:created xsi:type="dcterms:W3CDTF">2019-04-04T06:05:00Z</dcterms:created>
  <dcterms:modified xsi:type="dcterms:W3CDTF">2019-04-09T06:04:00Z</dcterms:modified>
</cp:coreProperties>
</file>