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5A" w:rsidRDefault="00CF4F5A" w:rsidP="00CF4F5A">
      <w:pPr>
        <w:pStyle w:val="1"/>
        <w:rPr>
          <w:rtl/>
        </w:rPr>
      </w:pPr>
      <w:r>
        <w:rPr>
          <w:rFonts w:hint="cs"/>
          <w:rtl/>
        </w:rPr>
        <w:t>ادامه استدلال به وجه ششم</w:t>
      </w:r>
    </w:p>
    <w:p w:rsidR="007078F9" w:rsidRPr="0027760F" w:rsidRDefault="00B868C9" w:rsidP="00B25241">
      <w:pPr>
        <w:rPr>
          <w:rFonts w:cs="B Lotus"/>
          <w:rtl/>
        </w:rPr>
      </w:pPr>
      <w:r w:rsidRPr="0027760F">
        <w:rPr>
          <w:rFonts w:cs="B Lotus" w:hint="cs"/>
          <w:rtl/>
        </w:rPr>
        <w:t xml:space="preserve">در این بحث که آیا شخصیت حقوقیه معتبر است و </w:t>
      </w:r>
      <w:proofErr w:type="spellStart"/>
      <w:r w:rsidRPr="0027760F">
        <w:rPr>
          <w:rFonts w:cs="B Lotus" w:hint="cs"/>
          <w:rtl/>
        </w:rPr>
        <w:t>تصرف</w:t>
      </w:r>
      <w:r w:rsidR="001B3FFD">
        <w:rPr>
          <w:rFonts w:cs="B Lotus" w:hint="cs"/>
          <w:rtl/>
        </w:rPr>
        <w:t>ات</w:t>
      </w:r>
      <w:proofErr w:type="spellEnd"/>
      <w:r w:rsidRPr="0027760F">
        <w:rPr>
          <w:rFonts w:cs="B Lotus" w:hint="cs"/>
          <w:rtl/>
        </w:rPr>
        <w:t xml:space="preserve"> صادر از متولی</w:t>
      </w:r>
      <w:r w:rsidR="00B25241">
        <w:rPr>
          <w:rFonts w:cs="B Lotus" w:hint="cs"/>
          <w:rtl/>
        </w:rPr>
        <w:t xml:space="preserve"> عرفی</w:t>
      </w:r>
      <w:r w:rsidRPr="0027760F">
        <w:rPr>
          <w:rFonts w:cs="B Lotus" w:hint="cs"/>
          <w:rtl/>
        </w:rPr>
        <w:t xml:space="preserve"> شخصیت </w:t>
      </w:r>
      <w:proofErr w:type="spellStart"/>
      <w:r w:rsidRPr="0027760F">
        <w:rPr>
          <w:rFonts w:cs="B Lotus" w:hint="cs"/>
          <w:rtl/>
        </w:rPr>
        <w:t>حقوقیه</w:t>
      </w:r>
      <w:proofErr w:type="spellEnd"/>
      <w:r w:rsidRPr="0027760F">
        <w:rPr>
          <w:rFonts w:cs="B Lotus" w:hint="cs"/>
          <w:rtl/>
        </w:rPr>
        <w:t xml:space="preserve"> نافذ است</w:t>
      </w:r>
      <w:r w:rsidR="001B3FFD">
        <w:rPr>
          <w:rFonts w:cs="B Lotus" w:hint="cs"/>
          <w:rtl/>
        </w:rPr>
        <w:t xml:space="preserve"> یا نه</w:t>
      </w:r>
      <w:r w:rsidRPr="0027760F">
        <w:rPr>
          <w:rFonts w:cs="B Lotus" w:hint="cs"/>
          <w:rtl/>
        </w:rPr>
        <w:t xml:space="preserve">، به وجه ششم تمسک شد که استفاده از مجموع روایاتی بود که </w:t>
      </w:r>
      <w:r w:rsidR="0026394B" w:rsidRPr="0027760F">
        <w:rPr>
          <w:rFonts w:cs="B Lotus" w:hint="cs"/>
          <w:rtl/>
        </w:rPr>
        <w:t xml:space="preserve">مفادشان این بود که تصرفات سلطان جور یا عامل </w:t>
      </w:r>
      <w:r w:rsidR="005407BD">
        <w:rPr>
          <w:rFonts w:cs="B Lotus" w:hint="cs"/>
          <w:rtl/>
        </w:rPr>
        <w:t xml:space="preserve">سلطان </w:t>
      </w:r>
      <w:r w:rsidR="0026394B" w:rsidRPr="0027760F">
        <w:rPr>
          <w:rFonts w:cs="B Lotus" w:hint="cs"/>
          <w:rtl/>
        </w:rPr>
        <w:t xml:space="preserve">جور یا </w:t>
      </w:r>
      <w:proofErr w:type="spellStart"/>
      <w:r w:rsidR="0026394B" w:rsidRPr="0027760F">
        <w:rPr>
          <w:rFonts w:cs="B Lotus" w:hint="cs"/>
          <w:rtl/>
        </w:rPr>
        <w:t>مومنینی</w:t>
      </w:r>
      <w:proofErr w:type="spellEnd"/>
      <w:r w:rsidR="0026394B" w:rsidRPr="0027760F">
        <w:rPr>
          <w:rFonts w:cs="B Lotus" w:hint="cs"/>
          <w:rtl/>
        </w:rPr>
        <w:t xml:space="preserve"> که در دوائر دولت جور وارد شده اند برای قضاء حوائج مومنین، شارع ای</w:t>
      </w:r>
      <w:r w:rsidR="0080264B">
        <w:rPr>
          <w:rFonts w:cs="B Lotus" w:hint="cs"/>
          <w:rtl/>
        </w:rPr>
        <w:t>ن</w:t>
      </w:r>
      <w:r w:rsidR="0026394B" w:rsidRPr="0027760F">
        <w:rPr>
          <w:rFonts w:cs="B Lotus" w:hint="cs"/>
          <w:rtl/>
        </w:rPr>
        <w:t xml:space="preserve"> تصرفات را امضاء کرده است</w:t>
      </w:r>
      <w:r w:rsidR="0080264B">
        <w:rPr>
          <w:rFonts w:cs="B Lotus" w:hint="cs"/>
          <w:rtl/>
        </w:rPr>
        <w:t>.</w:t>
      </w:r>
      <w:r w:rsidR="0026394B" w:rsidRPr="0027760F">
        <w:rPr>
          <w:rFonts w:cs="B Lotus" w:hint="cs"/>
          <w:rtl/>
        </w:rPr>
        <w:t xml:space="preserve"> هر کدام از این روایات مخصوص به مورد خاصی بود (جوائز</w:t>
      </w:r>
      <w:r w:rsidR="0080264B">
        <w:rPr>
          <w:rFonts w:cs="B Lotus" w:hint="cs"/>
          <w:rtl/>
        </w:rPr>
        <w:t xml:space="preserve"> </w:t>
      </w:r>
      <w:proofErr w:type="spellStart"/>
      <w:r w:rsidR="0080264B">
        <w:rPr>
          <w:rFonts w:cs="B Lotus" w:hint="cs"/>
          <w:rtl/>
        </w:rPr>
        <w:t>السلطان</w:t>
      </w:r>
      <w:proofErr w:type="spellEnd"/>
      <w:r w:rsidR="0026394B" w:rsidRPr="0027760F">
        <w:rPr>
          <w:rFonts w:cs="B Lotus" w:hint="cs"/>
          <w:rtl/>
        </w:rPr>
        <w:t>،</w:t>
      </w:r>
      <w:r w:rsidR="00B25241">
        <w:rPr>
          <w:rFonts w:cs="B Lotus" w:hint="cs"/>
          <w:rtl/>
        </w:rPr>
        <w:t xml:space="preserve"> </w:t>
      </w:r>
      <w:proofErr w:type="spellStart"/>
      <w:r w:rsidR="00B25241">
        <w:rPr>
          <w:rFonts w:cs="B Lotus" w:hint="cs"/>
          <w:rtl/>
        </w:rPr>
        <w:t>معاملات</w:t>
      </w:r>
      <w:proofErr w:type="spellEnd"/>
      <w:r w:rsidR="00B25241">
        <w:rPr>
          <w:rFonts w:cs="B Lotus" w:hint="cs"/>
          <w:rtl/>
        </w:rPr>
        <w:t xml:space="preserve"> </w:t>
      </w:r>
      <w:proofErr w:type="spellStart"/>
      <w:r w:rsidR="00B25241">
        <w:rPr>
          <w:rFonts w:cs="B Lotus" w:hint="cs"/>
          <w:rtl/>
        </w:rPr>
        <w:t>مؤمنين</w:t>
      </w:r>
      <w:proofErr w:type="spellEnd"/>
      <w:r w:rsidR="00B25241">
        <w:rPr>
          <w:rFonts w:cs="B Lotus" w:hint="cs"/>
          <w:rtl/>
        </w:rPr>
        <w:t xml:space="preserve"> </w:t>
      </w:r>
      <w:proofErr w:type="spellStart"/>
      <w:r w:rsidR="00B25241">
        <w:rPr>
          <w:rFonts w:cs="B Lotus" w:hint="cs"/>
          <w:rtl/>
        </w:rPr>
        <w:t>دردوائردولتي</w:t>
      </w:r>
      <w:proofErr w:type="spellEnd"/>
      <w:r w:rsidR="00B25241">
        <w:rPr>
          <w:rFonts w:cs="B Lotus" w:hint="cs"/>
          <w:rtl/>
        </w:rPr>
        <w:t>،</w:t>
      </w:r>
      <w:r w:rsidR="0026394B" w:rsidRPr="0027760F">
        <w:rPr>
          <w:rFonts w:cs="B Lotus" w:hint="cs"/>
          <w:rtl/>
        </w:rPr>
        <w:t xml:space="preserve"> خراج</w:t>
      </w:r>
      <w:r w:rsidR="0080264B">
        <w:rPr>
          <w:rFonts w:cs="B Lotus" w:hint="cs"/>
          <w:rtl/>
        </w:rPr>
        <w:t>،</w:t>
      </w:r>
      <w:r w:rsidR="0026394B" w:rsidRPr="0027760F">
        <w:rPr>
          <w:rFonts w:cs="B Lotus" w:hint="cs"/>
          <w:rtl/>
        </w:rPr>
        <w:t xml:space="preserve"> </w:t>
      </w:r>
      <w:proofErr w:type="spellStart"/>
      <w:r w:rsidR="0026394B" w:rsidRPr="0027760F">
        <w:rPr>
          <w:rFonts w:cs="B Lotus" w:hint="cs"/>
          <w:rtl/>
        </w:rPr>
        <w:t>مقاسمه</w:t>
      </w:r>
      <w:proofErr w:type="spellEnd"/>
      <w:r w:rsidR="0080264B">
        <w:rPr>
          <w:rFonts w:cs="B Lotus" w:hint="cs"/>
          <w:rtl/>
        </w:rPr>
        <w:t>،</w:t>
      </w:r>
      <w:r w:rsidR="0026394B" w:rsidRPr="0027760F">
        <w:rPr>
          <w:rFonts w:cs="B Lotus" w:hint="cs"/>
          <w:rtl/>
        </w:rPr>
        <w:t xml:space="preserve"> </w:t>
      </w:r>
      <w:r w:rsidR="0080264B">
        <w:rPr>
          <w:rFonts w:cs="B Lotus" w:hint="cs"/>
          <w:rtl/>
        </w:rPr>
        <w:t>زکات) و از آنها استفاده می شد که</w:t>
      </w:r>
      <w:r w:rsidR="0026394B" w:rsidRPr="0027760F">
        <w:rPr>
          <w:rFonts w:cs="B Lotus" w:hint="cs"/>
          <w:rtl/>
        </w:rPr>
        <w:t xml:space="preserve"> هرچند شارع </w:t>
      </w:r>
      <w:r w:rsidR="008F101B" w:rsidRPr="0027760F">
        <w:rPr>
          <w:rFonts w:cs="B Lotus" w:hint="cs"/>
          <w:rtl/>
        </w:rPr>
        <w:t xml:space="preserve">از حیث تکلیفی </w:t>
      </w:r>
      <w:r w:rsidR="0080264B">
        <w:rPr>
          <w:rFonts w:cs="B Lotus" w:hint="cs"/>
          <w:rtl/>
        </w:rPr>
        <w:t xml:space="preserve">این </w:t>
      </w:r>
      <w:proofErr w:type="spellStart"/>
      <w:r w:rsidR="0080264B">
        <w:rPr>
          <w:rFonts w:cs="B Lotus" w:hint="cs"/>
          <w:rtl/>
        </w:rPr>
        <w:t>تصرف</w:t>
      </w:r>
      <w:r w:rsidR="00B25241">
        <w:rPr>
          <w:rFonts w:cs="B Lotus" w:hint="cs"/>
          <w:rtl/>
        </w:rPr>
        <w:t>ات</w:t>
      </w:r>
      <w:proofErr w:type="spellEnd"/>
      <w:r w:rsidR="0080264B">
        <w:rPr>
          <w:rFonts w:cs="B Lotus" w:hint="cs"/>
          <w:rtl/>
        </w:rPr>
        <w:t xml:space="preserve"> را </w:t>
      </w:r>
      <w:r w:rsidR="008F101B" w:rsidRPr="0027760F">
        <w:rPr>
          <w:rFonts w:cs="B Lotus" w:hint="cs"/>
          <w:rtl/>
        </w:rPr>
        <w:t>اجازه نداده</w:t>
      </w:r>
      <w:r w:rsidR="00B25241">
        <w:rPr>
          <w:rFonts w:cs="B Lotus" w:hint="cs"/>
          <w:rtl/>
        </w:rPr>
        <w:t xml:space="preserve"> باشد</w:t>
      </w:r>
      <w:r w:rsidR="008F101B" w:rsidRPr="0027760F">
        <w:rPr>
          <w:rFonts w:cs="B Lotus" w:hint="cs"/>
          <w:rtl/>
        </w:rPr>
        <w:t xml:space="preserve"> </w:t>
      </w:r>
      <w:proofErr w:type="spellStart"/>
      <w:r w:rsidR="00B25241">
        <w:rPr>
          <w:rFonts w:cs="B Lotus" w:hint="cs"/>
          <w:rtl/>
        </w:rPr>
        <w:t>يا</w:t>
      </w:r>
      <w:proofErr w:type="spellEnd"/>
      <w:r w:rsidR="00B25241">
        <w:rPr>
          <w:rFonts w:cs="B Lotus" w:hint="cs"/>
          <w:rtl/>
        </w:rPr>
        <w:t xml:space="preserve"> </w:t>
      </w:r>
      <w:r w:rsidR="0080264B">
        <w:rPr>
          <w:rFonts w:cs="B Lotus" w:hint="cs"/>
          <w:rtl/>
        </w:rPr>
        <w:t xml:space="preserve">قبول ولایت از </w:t>
      </w:r>
      <w:proofErr w:type="spellStart"/>
      <w:r w:rsidR="0080264B">
        <w:rPr>
          <w:rFonts w:cs="B Lotus" w:hint="cs"/>
          <w:rtl/>
        </w:rPr>
        <w:t>جائر</w:t>
      </w:r>
      <w:proofErr w:type="spellEnd"/>
      <w:r w:rsidR="00B25241">
        <w:rPr>
          <w:rFonts w:cs="Times New Roman" w:hint="cs"/>
          <w:rtl/>
        </w:rPr>
        <w:t>_</w:t>
      </w:r>
      <w:r w:rsidR="0080264B">
        <w:rPr>
          <w:rFonts w:cs="B Lotus" w:hint="cs"/>
          <w:rtl/>
        </w:rPr>
        <w:t xml:space="preserve"> </w:t>
      </w:r>
      <w:r w:rsidR="008F101B" w:rsidRPr="0027760F">
        <w:rPr>
          <w:rFonts w:cs="B Lotus" w:hint="cs"/>
          <w:rtl/>
        </w:rPr>
        <w:t xml:space="preserve">اگر </w:t>
      </w:r>
      <w:proofErr w:type="spellStart"/>
      <w:r w:rsidR="008F101B" w:rsidRPr="0027760F">
        <w:rPr>
          <w:rFonts w:cs="B Lotus" w:hint="cs"/>
          <w:rtl/>
        </w:rPr>
        <w:t>مصحلتی</w:t>
      </w:r>
      <w:proofErr w:type="spellEnd"/>
      <w:r w:rsidR="008F101B" w:rsidRPr="0027760F">
        <w:rPr>
          <w:rFonts w:cs="B Lotus" w:hint="cs"/>
          <w:rtl/>
        </w:rPr>
        <w:t xml:space="preserve"> در کار نباشد</w:t>
      </w:r>
      <w:r w:rsidR="00B25241">
        <w:rPr>
          <w:rFonts w:cs="Times New Roman" w:hint="cs"/>
          <w:rtl/>
        </w:rPr>
        <w:t>_</w:t>
      </w:r>
      <w:r w:rsidR="008F101B" w:rsidRPr="0027760F">
        <w:rPr>
          <w:rFonts w:cs="B Lotus" w:hint="cs"/>
          <w:rtl/>
        </w:rPr>
        <w:t xml:space="preserve"> </w:t>
      </w:r>
      <w:proofErr w:type="spellStart"/>
      <w:r w:rsidR="008F101B" w:rsidRPr="0027760F">
        <w:rPr>
          <w:rFonts w:cs="B Lotus" w:hint="cs"/>
          <w:rtl/>
        </w:rPr>
        <w:t>جائز</w:t>
      </w:r>
      <w:proofErr w:type="spellEnd"/>
      <w:r w:rsidR="008F101B" w:rsidRPr="0027760F">
        <w:rPr>
          <w:rFonts w:cs="B Lotus" w:hint="cs"/>
          <w:rtl/>
        </w:rPr>
        <w:t xml:space="preserve"> ن</w:t>
      </w:r>
      <w:r w:rsidR="00B25241">
        <w:rPr>
          <w:rFonts w:cs="B Lotus" w:hint="cs"/>
          <w:rtl/>
        </w:rPr>
        <w:t>باشد</w:t>
      </w:r>
      <w:r w:rsidR="008F101B" w:rsidRPr="0027760F">
        <w:rPr>
          <w:rFonts w:cs="B Lotus" w:hint="cs"/>
          <w:rtl/>
        </w:rPr>
        <w:t xml:space="preserve">، اما با این حال تصرفات </w:t>
      </w:r>
      <w:r w:rsidR="00977B48">
        <w:rPr>
          <w:rFonts w:cs="B Lotus" w:hint="cs"/>
          <w:rtl/>
        </w:rPr>
        <w:t xml:space="preserve">وضعی </w:t>
      </w:r>
      <w:r w:rsidR="008F101B" w:rsidRPr="0027760F">
        <w:rPr>
          <w:rFonts w:cs="B Lotus" w:hint="cs"/>
          <w:rtl/>
        </w:rPr>
        <w:t>امضاء شده است.</w:t>
      </w:r>
    </w:p>
    <w:p w:rsidR="00E36E02" w:rsidRDefault="00E36E02" w:rsidP="00E36E02">
      <w:pPr>
        <w:pStyle w:val="2"/>
        <w:rPr>
          <w:rtl/>
        </w:rPr>
      </w:pPr>
      <w:r>
        <w:rPr>
          <w:rFonts w:hint="cs"/>
          <w:rtl/>
        </w:rPr>
        <w:t>اشکال</w:t>
      </w:r>
    </w:p>
    <w:p w:rsidR="004054B4" w:rsidRDefault="00E36E02" w:rsidP="00E36E02">
      <w:pPr>
        <w:rPr>
          <w:rFonts w:cs="B Lotus"/>
          <w:rtl/>
        </w:rPr>
      </w:pPr>
      <w:r>
        <w:rPr>
          <w:rFonts w:cs="B Lotus" w:hint="cs"/>
          <w:rtl/>
        </w:rPr>
        <w:t>در این جا اشکالی مطرح می شود که هرچند</w:t>
      </w:r>
      <w:r w:rsidR="009A64A7" w:rsidRPr="0027760F">
        <w:rPr>
          <w:rFonts w:cs="B Lotus" w:hint="cs"/>
          <w:rtl/>
        </w:rPr>
        <w:t xml:space="preserve"> از روایات نفوذ این تصرفات اعتباری استفاده می شود، اما مورد این روایات جائی است که دولت مستقر ادعای ولایت و خلافت شرعیه بر مسلمین را داشته است، </w:t>
      </w:r>
      <w:r w:rsidR="00977B48">
        <w:rPr>
          <w:rFonts w:cs="B Lotus" w:hint="cs"/>
          <w:rtl/>
        </w:rPr>
        <w:t>در حالی که</w:t>
      </w:r>
      <w:r w:rsidR="009A64A7" w:rsidRPr="0027760F">
        <w:rPr>
          <w:rFonts w:cs="B Lotus" w:hint="cs"/>
          <w:rtl/>
        </w:rPr>
        <w:t xml:space="preserve"> م</w:t>
      </w:r>
      <w:r w:rsidR="00977B48">
        <w:rPr>
          <w:rFonts w:cs="B Lotus" w:hint="cs"/>
          <w:rtl/>
        </w:rPr>
        <w:t>دعا</w:t>
      </w:r>
      <w:r w:rsidR="009A64A7" w:rsidRPr="0027760F">
        <w:rPr>
          <w:rFonts w:cs="B Lotus" w:hint="cs"/>
          <w:rtl/>
        </w:rPr>
        <w:t xml:space="preserve"> اثبات تصرفات همه دو</w:t>
      </w:r>
      <w:r w:rsidR="00977B48">
        <w:rPr>
          <w:rFonts w:cs="B Lotus" w:hint="cs"/>
          <w:rtl/>
        </w:rPr>
        <w:t>َ</w:t>
      </w:r>
      <w:r w:rsidR="009A64A7" w:rsidRPr="0027760F">
        <w:rPr>
          <w:rFonts w:cs="B Lotus" w:hint="cs"/>
          <w:rtl/>
        </w:rPr>
        <w:t>ل حتی مخالفین است</w:t>
      </w:r>
      <w:r w:rsidR="00977B48">
        <w:rPr>
          <w:rFonts w:cs="B Lotus" w:hint="cs"/>
          <w:rtl/>
        </w:rPr>
        <w:t>،</w:t>
      </w:r>
      <w:r w:rsidR="009A64A7" w:rsidRPr="0027760F">
        <w:rPr>
          <w:rFonts w:cs="B Lotus" w:hint="cs"/>
          <w:rtl/>
        </w:rPr>
        <w:t xml:space="preserve"> که ادعای خلافت اسلامی ندارند و صرفا غلبه کرده و مسلط شده اند و چه بسا اصلا مسلمان نباشند.</w:t>
      </w:r>
      <w:r w:rsidR="00972212" w:rsidRPr="0027760F">
        <w:rPr>
          <w:rFonts w:cs="B Lotus" w:hint="cs"/>
          <w:rtl/>
        </w:rPr>
        <w:t xml:space="preserve"> بلکه ادعا شده بود همه شخص</w:t>
      </w:r>
      <w:r w:rsidR="00310402">
        <w:rPr>
          <w:rFonts w:cs="B Lotus" w:hint="cs"/>
          <w:rtl/>
        </w:rPr>
        <w:t>یات حقوقیه عامه که نوع مومنین به</w:t>
      </w:r>
      <w:r w:rsidR="00972212" w:rsidRPr="0027760F">
        <w:rPr>
          <w:rFonts w:cs="B Lotus" w:hint="cs"/>
          <w:rtl/>
        </w:rPr>
        <w:t xml:space="preserve"> آنها مبتلی هستند </w:t>
      </w:r>
      <w:r w:rsidR="00310402">
        <w:rPr>
          <w:rFonts w:cs="B Lotus" w:hint="cs"/>
          <w:rtl/>
        </w:rPr>
        <w:t xml:space="preserve">معتبراند و ادعا </w:t>
      </w:r>
      <w:r w:rsidR="00972212" w:rsidRPr="0027760F">
        <w:rPr>
          <w:rFonts w:cs="B Lotus" w:hint="cs"/>
          <w:rtl/>
        </w:rPr>
        <w:t>مختص نبود به جایی که حاکم</w:t>
      </w:r>
      <w:r w:rsidR="00310402">
        <w:rPr>
          <w:rFonts w:cs="B Lotus" w:hint="cs"/>
          <w:rtl/>
        </w:rPr>
        <w:t>،</w:t>
      </w:r>
      <w:r w:rsidR="00972212" w:rsidRPr="0027760F">
        <w:rPr>
          <w:rFonts w:cs="B Lotus" w:hint="cs"/>
          <w:rtl/>
        </w:rPr>
        <w:t xml:space="preserve"> ادعاء خلافت شرعیه داشته باشد. تعدی </w:t>
      </w:r>
      <w:r w:rsidR="00310402">
        <w:rPr>
          <w:rFonts w:cs="B Lotus" w:hint="cs"/>
          <w:rtl/>
        </w:rPr>
        <w:t xml:space="preserve">از مورد روایات، </w:t>
      </w:r>
      <w:r w:rsidR="00972212" w:rsidRPr="0027760F">
        <w:rPr>
          <w:rFonts w:cs="B Lotus" w:hint="cs"/>
          <w:rtl/>
        </w:rPr>
        <w:t>نیاز به اطمینان به عدم فرق بین دو مورد دارد</w:t>
      </w:r>
      <w:r w:rsidR="00310402">
        <w:rPr>
          <w:rFonts w:cs="B Lotus" w:hint="cs"/>
          <w:rtl/>
        </w:rPr>
        <w:t>،</w:t>
      </w:r>
      <w:r w:rsidR="00972212" w:rsidRPr="0027760F">
        <w:rPr>
          <w:rFonts w:cs="B Lotus" w:hint="cs"/>
          <w:rtl/>
        </w:rPr>
        <w:t xml:space="preserve"> در حا</w:t>
      </w:r>
      <w:r w:rsidR="00310402">
        <w:rPr>
          <w:rFonts w:cs="B Lotus" w:hint="cs"/>
          <w:rtl/>
        </w:rPr>
        <w:t>ل</w:t>
      </w:r>
      <w:r w:rsidR="00972212" w:rsidRPr="0027760F">
        <w:rPr>
          <w:rFonts w:cs="B Lotus" w:hint="cs"/>
          <w:rtl/>
        </w:rPr>
        <w:t>ی که احتمال خصوصیت می دهیم</w:t>
      </w:r>
      <w:r w:rsidR="00310402">
        <w:rPr>
          <w:rFonts w:cs="B Lotus" w:hint="cs"/>
          <w:rtl/>
        </w:rPr>
        <w:t>.</w:t>
      </w:r>
      <w:r w:rsidR="00972212" w:rsidRPr="0027760F">
        <w:rPr>
          <w:rFonts w:cs="B Lotus" w:hint="cs"/>
          <w:rtl/>
        </w:rPr>
        <w:t xml:space="preserve"> </w:t>
      </w:r>
    </w:p>
    <w:p w:rsidR="002E21FF" w:rsidRPr="0027760F" w:rsidRDefault="004054B4" w:rsidP="00B25241">
      <w:pPr>
        <w:rPr>
          <w:rFonts w:cs="B Lotus"/>
          <w:rtl/>
        </w:rPr>
      </w:pPr>
      <w:r>
        <w:rPr>
          <w:rFonts w:cs="B Lotus" w:hint="cs"/>
          <w:rtl/>
        </w:rPr>
        <w:t>شبیه این بحث در</w:t>
      </w:r>
      <w:r w:rsidR="00972212" w:rsidRPr="0027760F">
        <w:rPr>
          <w:rFonts w:cs="B Lotus" w:hint="cs"/>
          <w:rtl/>
        </w:rPr>
        <w:t xml:space="preserve"> برخی احکام</w:t>
      </w:r>
      <w:r>
        <w:rPr>
          <w:rFonts w:cs="B Lotus" w:hint="cs"/>
          <w:rtl/>
        </w:rPr>
        <w:t>ِ</w:t>
      </w:r>
      <w:r w:rsidR="00972212" w:rsidRPr="0027760F">
        <w:rPr>
          <w:rFonts w:cs="B Lotus" w:hint="cs"/>
          <w:rtl/>
        </w:rPr>
        <w:t xml:space="preserve"> تقیه</w:t>
      </w:r>
      <w:r>
        <w:rPr>
          <w:rFonts w:cs="B Lotus" w:hint="cs"/>
          <w:rtl/>
        </w:rPr>
        <w:t>‌ی</w:t>
      </w:r>
      <w:r w:rsidR="001231DE">
        <w:rPr>
          <w:rFonts w:cs="B Lotus" w:hint="cs"/>
          <w:rtl/>
        </w:rPr>
        <w:t xml:space="preserve"> از اعداء (غیر</w:t>
      </w:r>
      <w:r w:rsidR="00972212" w:rsidRPr="0027760F">
        <w:rPr>
          <w:rFonts w:cs="B Lotus" w:hint="cs"/>
          <w:rtl/>
        </w:rPr>
        <w:t>مخالفین</w:t>
      </w:r>
      <w:r w:rsidR="001231DE">
        <w:rPr>
          <w:rFonts w:cs="B Lotus" w:hint="cs"/>
          <w:rtl/>
        </w:rPr>
        <w:t>)</w:t>
      </w:r>
      <w:r w:rsidR="00972212" w:rsidRPr="0027760F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مطرح است.</w:t>
      </w:r>
      <w:r w:rsidR="00972212" w:rsidRPr="0027760F">
        <w:rPr>
          <w:rFonts w:cs="B Lotus" w:hint="cs"/>
          <w:rtl/>
        </w:rPr>
        <w:t xml:space="preserve"> مثلا در مساله نماز خواندن با اهل سن</w:t>
      </w:r>
      <w:r w:rsidR="001B083D" w:rsidRPr="0027760F">
        <w:rPr>
          <w:rFonts w:cs="B Lotus" w:hint="cs"/>
          <w:rtl/>
        </w:rPr>
        <w:t>ت</w:t>
      </w:r>
      <w:r>
        <w:rPr>
          <w:rFonts w:cs="B Lotus" w:hint="cs"/>
          <w:rtl/>
        </w:rPr>
        <w:t>،</w:t>
      </w:r>
      <w:r w:rsidR="001B083D" w:rsidRPr="0027760F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از روایات</w:t>
      </w:r>
      <w:r w:rsidR="001B083D" w:rsidRPr="0027760F">
        <w:rPr>
          <w:rFonts w:cs="B Lotus" w:hint="cs"/>
          <w:rtl/>
        </w:rPr>
        <w:t xml:space="preserve"> استفاده می شود </w:t>
      </w:r>
      <w:r>
        <w:rPr>
          <w:rFonts w:cs="B Lotus" w:hint="cs"/>
          <w:rtl/>
        </w:rPr>
        <w:t xml:space="preserve">که چنین نمازی </w:t>
      </w:r>
      <w:r w:rsidR="001B083D" w:rsidRPr="0027760F">
        <w:rPr>
          <w:rFonts w:cs="B Lotus" w:hint="cs"/>
          <w:rtl/>
        </w:rPr>
        <w:t xml:space="preserve">نماز جماعت نیست </w:t>
      </w:r>
      <w:r>
        <w:rPr>
          <w:rFonts w:cs="B Lotus" w:hint="cs"/>
          <w:rtl/>
        </w:rPr>
        <w:t>به نحوی که اقت</w:t>
      </w:r>
      <w:r w:rsidR="001B083D" w:rsidRPr="0027760F">
        <w:rPr>
          <w:rFonts w:cs="B Lotus" w:hint="cs"/>
          <w:rtl/>
        </w:rPr>
        <w:t>داء باشد</w:t>
      </w:r>
      <w:r>
        <w:rPr>
          <w:rFonts w:cs="B Lotus" w:hint="cs"/>
          <w:rtl/>
        </w:rPr>
        <w:t>،</w:t>
      </w:r>
      <w:r w:rsidR="001B083D" w:rsidRPr="0027760F">
        <w:rPr>
          <w:rFonts w:cs="B Lotus" w:hint="cs"/>
          <w:rtl/>
        </w:rPr>
        <w:t xml:space="preserve"> بلکه </w:t>
      </w:r>
      <w:r>
        <w:rPr>
          <w:rFonts w:cs="B Lotus" w:hint="cs"/>
          <w:rtl/>
        </w:rPr>
        <w:t>«صلاة</w:t>
      </w:r>
      <w:r w:rsidR="001B083D" w:rsidRPr="0027760F">
        <w:rPr>
          <w:rFonts w:cs="B Lotus" w:hint="cs"/>
          <w:rtl/>
        </w:rPr>
        <w:t xml:space="preserve"> معهم</w:t>
      </w:r>
      <w:r>
        <w:rPr>
          <w:rFonts w:cs="B Lotus" w:hint="cs"/>
          <w:rtl/>
        </w:rPr>
        <w:t>»</w:t>
      </w:r>
      <w:r w:rsidR="001B083D" w:rsidRPr="0027760F">
        <w:rPr>
          <w:rFonts w:cs="B Lotus" w:hint="cs"/>
          <w:rtl/>
        </w:rPr>
        <w:t xml:space="preserve"> است و نماز فرادی است</w:t>
      </w:r>
      <w:r>
        <w:rPr>
          <w:rFonts w:cs="B Lotus" w:hint="cs"/>
          <w:rtl/>
        </w:rPr>
        <w:t>،</w:t>
      </w:r>
      <w:r w:rsidR="001B083D" w:rsidRPr="0027760F">
        <w:rPr>
          <w:rFonts w:cs="B Lotus" w:hint="cs"/>
          <w:rtl/>
        </w:rPr>
        <w:t xml:space="preserve"> ولذا گفته شده </w:t>
      </w:r>
      <w:r>
        <w:rPr>
          <w:rFonts w:cs="B Lotus" w:hint="cs"/>
          <w:rtl/>
        </w:rPr>
        <w:t xml:space="preserve">که شخص </w:t>
      </w:r>
      <w:r w:rsidR="001B083D" w:rsidRPr="0027760F">
        <w:rPr>
          <w:rFonts w:cs="B Lotus" w:hint="cs"/>
          <w:rtl/>
        </w:rPr>
        <w:t xml:space="preserve">باید قرائت را اتیان کند ولو به این </w:t>
      </w:r>
      <w:r>
        <w:rPr>
          <w:rFonts w:cs="B Lotus" w:hint="cs"/>
          <w:rtl/>
        </w:rPr>
        <w:t xml:space="preserve">نحو </w:t>
      </w:r>
      <w:r w:rsidR="001B083D" w:rsidRPr="0027760F">
        <w:rPr>
          <w:rFonts w:cs="B Lotus" w:hint="cs"/>
          <w:rtl/>
        </w:rPr>
        <w:t>که در نماز جهریه به اخفات بخواند</w:t>
      </w:r>
      <w:r>
        <w:rPr>
          <w:rFonts w:cs="B Lotus" w:hint="cs"/>
          <w:rtl/>
        </w:rPr>
        <w:t>،</w:t>
      </w:r>
      <w:r w:rsidR="001B083D" w:rsidRPr="0027760F">
        <w:rPr>
          <w:rFonts w:cs="B Lotus" w:hint="cs"/>
          <w:rtl/>
        </w:rPr>
        <w:t xml:space="preserve"> بلکه در </w:t>
      </w:r>
      <w:r>
        <w:rPr>
          <w:rFonts w:cs="B Lotus" w:hint="cs"/>
          <w:rtl/>
        </w:rPr>
        <w:t xml:space="preserve">برخی </w:t>
      </w:r>
      <w:r w:rsidR="001B083D" w:rsidRPr="0027760F">
        <w:rPr>
          <w:rFonts w:cs="B Lotus" w:hint="cs"/>
          <w:rtl/>
        </w:rPr>
        <w:t xml:space="preserve">روایات </w:t>
      </w:r>
      <w:proofErr w:type="spellStart"/>
      <w:r w:rsidR="00B25241">
        <w:rPr>
          <w:rFonts w:cs="B Lotus" w:hint="cs"/>
          <w:rtl/>
        </w:rPr>
        <w:t>بيان</w:t>
      </w:r>
      <w:proofErr w:type="spellEnd"/>
      <w:r w:rsidR="001B083D" w:rsidRPr="0027760F">
        <w:rPr>
          <w:rFonts w:cs="B Lotus" w:hint="cs"/>
          <w:rtl/>
        </w:rPr>
        <w:t xml:space="preserve"> شده که</w:t>
      </w:r>
      <w:r w:rsidR="00B25241">
        <w:rPr>
          <w:rFonts w:cs="B Lotus" w:hint="cs"/>
          <w:rtl/>
        </w:rPr>
        <w:t xml:space="preserve"> </w:t>
      </w:r>
      <w:r w:rsidR="00B25241">
        <w:rPr>
          <w:rFonts w:cs="Times New Roman" w:hint="cs"/>
          <w:rtl/>
        </w:rPr>
        <w:t>_</w:t>
      </w:r>
      <w:proofErr w:type="spellStart"/>
      <w:r w:rsidR="00B25241">
        <w:rPr>
          <w:rFonts w:cs="B Lotus" w:hint="cs"/>
          <w:rtl/>
        </w:rPr>
        <w:t>اگرقرائت</w:t>
      </w:r>
      <w:proofErr w:type="spellEnd"/>
      <w:r w:rsidR="00B25241">
        <w:rPr>
          <w:rFonts w:cs="B Lotus" w:hint="cs"/>
          <w:rtl/>
        </w:rPr>
        <w:t xml:space="preserve"> </w:t>
      </w:r>
      <w:proofErr w:type="spellStart"/>
      <w:r w:rsidR="00B25241">
        <w:rPr>
          <w:rFonts w:cs="B Lotus" w:hint="cs"/>
          <w:rtl/>
        </w:rPr>
        <w:t>ولوبه</w:t>
      </w:r>
      <w:proofErr w:type="spellEnd"/>
      <w:r w:rsidR="00B25241">
        <w:rPr>
          <w:rFonts w:cs="B Lotus" w:hint="cs"/>
          <w:rtl/>
        </w:rPr>
        <w:t xml:space="preserve"> </w:t>
      </w:r>
      <w:proofErr w:type="spellStart"/>
      <w:r w:rsidR="00B25241">
        <w:rPr>
          <w:rFonts w:cs="B Lotus" w:hint="cs"/>
          <w:rtl/>
        </w:rPr>
        <w:t>اخفات</w:t>
      </w:r>
      <w:proofErr w:type="spellEnd"/>
      <w:r w:rsidR="00B25241">
        <w:rPr>
          <w:rFonts w:cs="B Lotus" w:hint="cs"/>
          <w:rtl/>
        </w:rPr>
        <w:t xml:space="preserve"> برخلاف </w:t>
      </w:r>
      <w:proofErr w:type="spellStart"/>
      <w:r w:rsidR="00B25241">
        <w:rPr>
          <w:rFonts w:cs="B Lotus" w:hint="cs"/>
          <w:rtl/>
        </w:rPr>
        <w:t>تقيه</w:t>
      </w:r>
      <w:proofErr w:type="spellEnd"/>
      <w:r w:rsidR="00B25241">
        <w:rPr>
          <w:rFonts w:cs="B Lotus" w:hint="cs"/>
          <w:rtl/>
        </w:rPr>
        <w:t xml:space="preserve"> باشد</w:t>
      </w:r>
      <w:r w:rsidR="00B25241">
        <w:rPr>
          <w:rFonts w:cs="Times New Roman" w:hint="cs"/>
          <w:rtl/>
        </w:rPr>
        <w:t>_</w:t>
      </w:r>
      <w:r w:rsidR="001B083D" w:rsidRPr="0027760F">
        <w:rPr>
          <w:rFonts w:cs="B Lotus" w:hint="cs"/>
          <w:rtl/>
        </w:rPr>
        <w:t xml:space="preserve"> قرائت را به حدیث نفس اتیان کند</w:t>
      </w:r>
      <w:r w:rsidR="00F202FE" w:rsidRPr="0027760F">
        <w:rPr>
          <w:rFonts w:cs="B Lotus" w:hint="cs"/>
          <w:rtl/>
        </w:rPr>
        <w:t>. این مطلب در خصوص تقیه در مورد عامه وارد شده</w:t>
      </w:r>
      <w:r>
        <w:rPr>
          <w:rFonts w:cs="B Lotus" w:hint="cs"/>
          <w:rtl/>
        </w:rPr>
        <w:t>،</w:t>
      </w:r>
      <w:r w:rsidR="00F202FE" w:rsidRPr="0027760F">
        <w:rPr>
          <w:rFonts w:cs="B Lotus" w:hint="cs"/>
          <w:rtl/>
        </w:rPr>
        <w:t xml:space="preserve"> اما اگر بخواهد با شیعه ای که با او مشکلی دارد نماز بخواند</w:t>
      </w:r>
      <w:r>
        <w:rPr>
          <w:rFonts w:cs="B Lotus" w:hint="cs"/>
          <w:rtl/>
        </w:rPr>
        <w:t>،</w:t>
      </w:r>
      <w:r w:rsidR="00F202FE" w:rsidRPr="0027760F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دیگر چنین حکمی قابل استفاده نیست و در این فرض، </w:t>
      </w:r>
      <w:proofErr w:type="spellStart"/>
      <w:r w:rsidR="00F202FE" w:rsidRPr="0027760F">
        <w:rPr>
          <w:rFonts w:cs="B Lotus" w:hint="cs"/>
          <w:rtl/>
        </w:rPr>
        <w:t>اخفات</w:t>
      </w:r>
      <w:proofErr w:type="spellEnd"/>
      <w:r w:rsidR="00B25241">
        <w:rPr>
          <w:rFonts w:cs="B Lotus" w:hint="cs"/>
          <w:rtl/>
        </w:rPr>
        <w:t xml:space="preserve"> قرائت </w:t>
      </w:r>
      <w:r w:rsidR="00F202FE" w:rsidRPr="0027760F">
        <w:rPr>
          <w:rFonts w:cs="B Lotus" w:hint="cs"/>
          <w:rtl/>
        </w:rPr>
        <w:t xml:space="preserve"> </w:t>
      </w:r>
      <w:r w:rsidR="00B25241">
        <w:rPr>
          <w:rFonts w:cs="B Lotus" w:hint="cs"/>
          <w:rtl/>
        </w:rPr>
        <w:t xml:space="preserve">در نماز </w:t>
      </w:r>
      <w:proofErr w:type="spellStart"/>
      <w:r w:rsidR="00B25241">
        <w:rPr>
          <w:rFonts w:cs="B Lotus" w:hint="cs"/>
          <w:rtl/>
        </w:rPr>
        <w:t>جهريه</w:t>
      </w:r>
      <w:proofErr w:type="spellEnd"/>
      <w:r w:rsidR="00B25241">
        <w:rPr>
          <w:rFonts w:cs="B Lotus" w:hint="cs"/>
          <w:rtl/>
        </w:rPr>
        <w:t xml:space="preserve"> </w:t>
      </w:r>
      <w:proofErr w:type="spellStart"/>
      <w:r w:rsidR="00B25241">
        <w:rPr>
          <w:rFonts w:cs="B Lotus" w:hint="cs"/>
          <w:rtl/>
        </w:rPr>
        <w:t>يا</w:t>
      </w:r>
      <w:proofErr w:type="spellEnd"/>
      <w:r w:rsidR="00B25241">
        <w:rPr>
          <w:rFonts w:cs="B Lotus" w:hint="cs"/>
          <w:rtl/>
        </w:rPr>
        <w:t xml:space="preserve"> </w:t>
      </w:r>
      <w:proofErr w:type="spellStart"/>
      <w:r w:rsidR="00B25241">
        <w:rPr>
          <w:rFonts w:cs="B Lotus" w:hint="cs"/>
          <w:rtl/>
        </w:rPr>
        <w:t>حديث</w:t>
      </w:r>
      <w:proofErr w:type="spellEnd"/>
      <w:r w:rsidR="00B25241">
        <w:rPr>
          <w:rFonts w:cs="B Lotus" w:hint="cs"/>
          <w:rtl/>
        </w:rPr>
        <w:t xml:space="preserve"> نفس </w:t>
      </w:r>
      <w:proofErr w:type="spellStart"/>
      <w:r w:rsidR="00B25241">
        <w:rPr>
          <w:rFonts w:cs="B Lotus" w:hint="cs"/>
          <w:rtl/>
        </w:rPr>
        <w:t>درقرائت</w:t>
      </w:r>
      <w:proofErr w:type="spellEnd"/>
      <w:r w:rsidR="00B25241">
        <w:rPr>
          <w:rFonts w:cs="B Lotus" w:hint="cs"/>
          <w:rtl/>
        </w:rPr>
        <w:t xml:space="preserve"> </w:t>
      </w:r>
      <w:r w:rsidR="00F202FE" w:rsidRPr="0027760F">
        <w:rPr>
          <w:rFonts w:cs="B Lotus" w:hint="cs"/>
          <w:rtl/>
        </w:rPr>
        <w:t>جایز نیست</w:t>
      </w:r>
      <w:r>
        <w:rPr>
          <w:rFonts w:cs="B Lotus" w:hint="cs"/>
          <w:rtl/>
        </w:rPr>
        <w:t>.</w:t>
      </w:r>
      <w:r w:rsidR="00F202FE" w:rsidRPr="0027760F">
        <w:rPr>
          <w:rFonts w:cs="B Lotus" w:hint="cs"/>
          <w:rtl/>
        </w:rPr>
        <w:t xml:space="preserve"> پس تقیه </w:t>
      </w:r>
      <w:r>
        <w:rPr>
          <w:rFonts w:cs="B Lotus" w:hint="cs"/>
          <w:rtl/>
        </w:rPr>
        <w:t xml:space="preserve">صرفا در </w:t>
      </w:r>
      <w:r w:rsidR="00F202FE" w:rsidRPr="0027760F">
        <w:rPr>
          <w:rFonts w:cs="B Lotus" w:hint="cs"/>
          <w:rtl/>
        </w:rPr>
        <w:t>جایی که عدو از عامه اس</w:t>
      </w:r>
      <w:r>
        <w:rPr>
          <w:rFonts w:cs="B Lotus" w:hint="cs"/>
          <w:rtl/>
        </w:rPr>
        <w:t>ت</w:t>
      </w:r>
      <w:r w:rsidR="00F202FE" w:rsidRPr="0027760F">
        <w:rPr>
          <w:rFonts w:cs="B Lotus" w:hint="cs"/>
          <w:rtl/>
        </w:rPr>
        <w:t xml:space="preserve"> این حکم را دارد</w:t>
      </w:r>
      <w:r w:rsidR="001231DE">
        <w:rPr>
          <w:rFonts w:cs="B Lotus" w:hint="cs"/>
          <w:rtl/>
        </w:rPr>
        <w:t>،</w:t>
      </w:r>
      <w:r w:rsidR="00F202FE" w:rsidRPr="0027760F">
        <w:rPr>
          <w:rFonts w:cs="B Lotus" w:hint="cs"/>
          <w:rtl/>
        </w:rPr>
        <w:t xml:space="preserve"> </w:t>
      </w:r>
      <w:r w:rsidR="001231DE">
        <w:rPr>
          <w:rFonts w:cs="B Lotus" w:hint="cs"/>
          <w:rtl/>
        </w:rPr>
        <w:t>نه</w:t>
      </w:r>
      <w:r w:rsidR="00F202FE" w:rsidRPr="0027760F">
        <w:rPr>
          <w:rFonts w:cs="B Lotus" w:hint="cs"/>
          <w:rtl/>
        </w:rPr>
        <w:t xml:space="preserve"> </w:t>
      </w:r>
      <w:r w:rsidR="001231DE">
        <w:rPr>
          <w:rFonts w:cs="B Lotus" w:hint="cs"/>
          <w:rtl/>
        </w:rPr>
        <w:t xml:space="preserve">در </w:t>
      </w:r>
      <w:r w:rsidR="00F202FE" w:rsidRPr="0027760F">
        <w:rPr>
          <w:rFonts w:cs="B Lotus" w:hint="cs"/>
          <w:rtl/>
        </w:rPr>
        <w:t>مطلق عدو</w:t>
      </w:r>
      <w:r>
        <w:rPr>
          <w:rFonts w:cs="B Lotus" w:hint="cs"/>
          <w:rtl/>
        </w:rPr>
        <w:t>.</w:t>
      </w:r>
    </w:p>
    <w:p w:rsidR="00F202FE" w:rsidRPr="0027760F" w:rsidRDefault="00F202FE" w:rsidP="004054B4">
      <w:pPr>
        <w:rPr>
          <w:rFonts w:cs="B Lotus"/>
          <w:rtl/>
        </w:rPr>
      </w:pPr>
      <w:r w:rsidRPr="0027760F">
        <w:rPr>
          <w:rFonts w:cs="B Lotus" w:hint="cs"/>
          <w:rtl/>
        </w:rPr>
        <w:lastRenderedPageBreak/>
        <w:t xml:space="preserve">در محل بحث هم </w:t>
      </w:r>
      <w:r w:rsidR="00222EC4">
        <w:rPr>
          <w:rFonts w:cs="B Lotus" w:hint="cs"/>
          <w:rtl/>
        </w:rPr>
        <w:t xml:space="preserve">اشکال این است که </w:t>
      </w:r>
      <w:r w:rsidRPr="0027760F">
        <w:rPr>
          <w:rFonts w:cs="B Lotus" w:hint="cs"/>
          <w:rtl/>
        </w:rPr>
        <w:t xml:space="preserve">روایات </w:t>
      </w:r>
      <w:r w:rsidR="004054B4">
        <w:rPr>
          <w:rFonts w:cs="B Lotus" w:hint="cs"/>
          <w:rtl/>
        </w:rPr>
        <w:t>جوائز ال</w:t>
      </w:r>
      <w:r w:rsidRPr="0027760F">
        <w:rPr>
          <w:rFonts w:cs="B Lotus" w:hint="cs"/>
          <w:rtl/>
        </w:rPr>
        <w:t xml:space="preserve">سلطان </w:t>
      </w:r>
      <w:r w:rsidR="004054B4">
        <w:rPr>
          <w:rFonts w:cs="B Lotus" w:hint="cs"/>
          <w:rtl/>
        </w:rPr>
        <w:t>ناظر به</w:t>
      </w:r>
      <w:r w:rsidRPr="0027760F">
        <w:rPr>
          <w:rFonts w:cs="B Lotus" w:hint="cs"/>
          <w:rtl/>
        </w:rPr>
        <w:t xml:space="preserve"> سلاطین موجود در آن زمان است</w:t>
      </w:r>
      <w:r w:rsidR="004054B4">
        <w:rPr>
          <w:rFonts w:cs="B Lotus" w:hint="cs"/>
          <w:rtl/>
        </w:rPr>
        <w:t>،</w:t>
      </w:r>
      <w:r w:rsidRPr="0027760F">
        <w:rPr>
          <w:rFonts w:cs="B Lotus" w:hint="cs"/>
          <w:rtl/>
        </w:rPr>
        <w:t xml:space="preserve"> و طبعا مورد روایات خاص می شود و نمی توان تعدی کرد به جایی که ادعاء خلاف شرعیه نباشد مثل این ک</w:t>
      </w:r>
      <w:r w:rsidR="004054B4">
        <w:rPr>
          <w:rFonts w:cs="B Lotus" w:hint="cs"/>
          <w:rtl/>
        </w:rPr>
        <w:t>ه حاکم مخالف</w:t>
      </w:r>
      <w:r w:rsidRPr="0027760F">
        <w:rPr>
          <w:rFonts w:cs="B Lotus" w:hint="cs"/>
          <w:rtl/>
        </w:rPr>
        <w:t xml:space="preserve"> باشد</w:t>
      </w:r>
      <w:r w:rsidR="00DD51DE">
        <w:rPr>
          <w:rFonts w:cs="B Lotus" w:hint="cs"/>
          <w:rtl/>
        </w:rPr>
        <w:t xml:space="preserve"> ولی </w:t>
      </w:r>
      <w:proofErr w:type="spellStart"/>
      <w:r w:rsidR="00DD51DE">
        <w:rPr>
          <w:rFonts w:cs="B Lotus" w:hint="cs"/>
          <w:rtl/>
        </w:rPr>
        <w:t>ادعاء</w:t>
      </w:r>
      <w:proofErr w:type="spellEnd"/>
      <w:r w:rsidR="00DD51DE">
        <w:rPr>
          <w:rFonts w:cs="B Lotus" w:hint="cs"/>
          <w:rtl/>
        </w:rPr>
        <w:t xml:space="preserve"> خلافت عامه </w:t>
      </w:r>
      <w:proofErr w:type="spellStart"/>
      <w:r w:rsidR="00DD51DE">
        <w:rPr>
          <w:rFonts w:cs="B Lotus" w:hint="cs"/>
          <w:rtl/>
        </w:rPr>
        <w:t>راندارد</w:t>
      </w:r>
      <w:proofErr w:type="spellEnd"/>
      <w:r w:rsidR="00DD51DE">
        <w:rPr>
          <w:rFonts w:cs="B Lotus" w:hint="cs"/>
          <w:rtl/>
        </w:rPr>
        <w:t xml:space="preserve"> </w:t>
      </w:r>
      <w:r w:rsidRPr="0027760F">
        <w:rPr>
          <w:rFonts w:cs="B Lotus" w:hint="cs"/>
          <w:rtl/>
        </w:rPr>
        <w:t xml:space="preserve"> یا شیعه باشد ولی عن ظلم مسلط شده باشد.</w:t>
      </w:r>
    </w:p>
    <w:p w:rsidR="007D0ED0" w:rsidRDefault="00197461" w:rsidP="00DD51DE">
      <w:pPr>
        <w:rPr>
          <w:rFonts w:cs="B Lotus"/>
          <w:rtl/>
        </w:rPr>
      </w:pPr>
      <w:r>
        <w:rPr>
          <w:rFonts w:cs="B Lotus" w:hint="cs"/>
          <w:rtl/>
        </w:rPr>
        <w:t xml:space="preserve">در کلمات اعلام، </w:t>
      </w:r>
      <w:r w:rsidR="00511E93" w:rsidRPr="0027760F">
        <w:rPr>
          <w:rFonts w:cs="B Lotus" w:hint="cs"/>
          <w:rtl/>
        </w:rPr>
        <w:t>این اشکال بخصوصه در بحث خراج و مقاسمه یا زکاتی که سلطان اخذ می کند مطرح شده است</w:t>
      </w:r>
      <w:r w:rsidR="004B1306">
        <w:rPr>
          <w:rFonts w:cs="B Lotus" w:hint="cs"/>
          <w:rtl/>
        </w:rPr>
        <w:t>، و</w:t>
      </w:r>
      <w:r w:rsidR="00511E93" w:rsidRPr="0027760F">
        <w:rPr>
          <w:rFonts w:cs="B Lotus" w:hint="cs"/>
          <w:rtl/>
        </w:rPr>
        <w:t xml:space="preserve"> در</w:t>
      </w:r>
      <w:r w:rsidR="004B1306">
        <w:rPr>
          <w:rFonts w:cs="B Lotus" w:hint="cs"/>
          <w:rtl/>
        </w:rPr>
        <w:t xml:space="preserve"> این بحث، در کلمات بزرگان مثل</w:t>
      </w:r>
      <w:r w:rsidR="00511E93" w:rsidRPr="0027760F">
        <w:rPr>
          <w:rFonts w:cs="B Lotus" w:hint="cs"/>
          <w:rtl/>
        </w:rPr>
        <w:t xml:space="preserve"> مرحوم شیخ</w:t>
      </w:r>
      <w:r w:rsidR="00DD51DE">
        <w:rPr>
          <w:rFonts w:cs="B Lotus" w:hint="cs"/>
          <w:rtl/>
        </w:rPr>
        <w:t>،</w:t>
      </w:r>
      <w:r w:rsidR="00511E93" w:rsidRPr="0027760F">
        <w:rPr>
          <w:rFonts w:cs="B Lotus" w:hint="cs"/>
          <w:rtl/>
        </w:rPr>
        <w:t xml:space="preserve"> صاحب جواهر و </w:t>
      </w:r>
      <w:proofErr w:type="spellStart"/>
      <w:r w:rsidR="00511E93" w:rsidRPr="0027760F">
        <w:rPr>
          <w:rFonts w:cs="B Lotus" w:hint="cs"/>
          <w:rtl/>
        </w:rPr>
        <w:t>متقدمی</w:t>
      </w:r>
      <w:r w:rsidR="004B1306">
        <w:rPr>
          <w:rFonts w:cs="B Lotus" w:hint="cs"/>
          <w:rtl/>
        </w:rPr>
        <w:t>ن</w:t>
      </w:r>
      <w:proofErr w:type="spellEnd"/>
      <w:r w:rsidR="00511E93" w:rsidRPr="0027760F">
        <w:rPr>
          <w:rFonts w:cs="B Lotus" w:hint="cs"/>
          <w:rtl/>
        </w:rPr>
        <w:t xml:space="preserve"> اختلاف </w:t>
      </w:r>
      <w:r w:rsidR="004B1306">
        <w:rPr>
          <w:rFonts w:cs="B Lotus" w:hint="cs"/>
          <w:rtl/>
        </w:rPr>
        <w:t xml:space="preserve">نظر </w:t>
      </w:r>
      <w:r w:rsidR="00511E93" w:rsidRPr="0027760F">
        <w:rPr>
          <w:rFonts w:cs="B Lotus" w:hint="cs"/>
          <w:rtl/>
        </w:rPr>
        <w:t xml:space="preserve">وجود دارد. برخی قائل به تعدی به خراج و مقاسمه ای که مطلق سلطان اخذ می کند </w:t>
      </w:r>
      <w:r>
        <w:rPr>
          <w:rFonts w:cs="B Lotus" w:hint="cs"/>
          <w:rtl/>
        </w:rPr>
        <w:t xml:space="preserve">شده اند، </w:t>
      </w:r>
      <w:r w:rsidR="00511E93" w:rsidRPr="0027760F">
        <w:rPr>
          <w:rFonts w:cs="B Lotus" w:hint="cs"/>
          <w:rtl/>
        </w:rPr>
        <w:t xml:space="preserve">و برخی </w:t>
      </w:r>
      <w:r w:rsidR="00F85373" w:rsidRPr="0027760F">
        <w:rPr>
          <w:rFonts w:cs="B Lotus" w:hint="cs"/>
          <w:rtl/>
        </w:rPr>
        <w:t>قائل به اختصاص شده اند</w:t>
      </w:r>
      <w:r w:rsidR="00C4485E">
        <w:rPr>
          <w:rFonts w:cs="B Lotus" w:hint="cs"/>
          <w:rtl/>
        </w:rPr>
        <w:t>.</w:t>
      </w:r>
      <w:r w:rsidR="00F85373" w:rsidRPr="0027760F">
        <w:rPr>
          <w:rFonts w:cs="B Lotus" w:hint="cs"/>
          <w:rtl/>
        </w:rPr>
        <w:t xml:space="preserve"> مرحوم </w:t>
      </w:r>
      <w:proofErr w:type="spellStart"/>
      <w:r w:rsidR="00C4485E">
        <w:rPr>
          <w:rFonts w:cs="B Lotus" w:hint="cs"/>
          <w:rtl/>
        </w:rPr>
        <w:t>سید</w:t>
      </w:r>
      <w:r w:rsidR="00DD51DE">
        <w:rPr>
          <w:rFonts w:cs="B Lotus" w:hint="cs"/>
          <w:rtl/>
        </w:rPr>
        <w:t>اصفهانی</w:t>
      </w:r>
      <w:proofErr w:type="spellEnd"/>
      <w:r w:rsidR="00C4485E">
        <w:rPr>
          <w:rFonts w:cs="B Lotus" w:hint="cs"/>
          <w:rtl/>
        </w:rPr>
        <w:t xml:space="preserve"> </w:t>
      </w:r>
      <w:r w:rsidR="00F85373" w:rsidRPr="0027760F">
        <w:rPr>
          <w:rFonts w:cs="B Lotus" w:hint="cs"/>
          <w:rtl/>
        </w:rPr>
        <w:t xml:space="preserve">صاحب </w:t>
      </w:r>
      <w:proofErr w:type="spellStart"/>
      <w:r w:rsidR="00F85373" w:rsidRPr="0027760F">
        <w:rPr>
          <w:rFonts w:cs="B Lotus" w:hint="cs"/>
          <w:rtl/>
        </w:rPr>
        <w:t>الوسیله</w:t>
      </w:r>
      <w:proofErr w:type="spellEnd"/>
      <w:r w:rsidR="006A266E" w:rsidRPr="0027760F">
        <w:rPr>
          <w:rFonts w:cs="B Lotus" w:hint="cs"/>
          <w:rtl/>
        </w:rPr>
        <w:t xml:space="preserve"> </w:t>
      </w:r>
      <w:r w:rsidR="00C4485E">
        <w:rPr>
          <w:rFonts w:cs="B Lotus" w:hint="cs"/>
          <w:rtl/>
        </w:rPr>
        <w:t xml:space="preserve">فرموده است که حکم </w:t>
      </w:r>
      <w:r w:rsidR="006A266E" w:rsidRPr="0027760F">
        <w:rPr>
          <w:rFonts w:cs="B Lotus" w:hint="cs"/>
          <w:rtl/>
        </w:rPr>
        <w:t xml:space="preserve">مطلق است حتی </w:t>
      </w:r>
      <w:r w:rsidR="00DD0B9B">
        <w:rPr>
          <w:rFonts w:cs="B Lotus" w:hint="cs"/>
          <w:rtl/>
        </w:rPr>
        <w:t xml:space="preserve">نسبت به </w:t>
      </w:r>
      <w:r w:rsidR="006A266E" w:rsidRPr="0027760F">
        <w:rPr>
          <w:rFonts w:cs="B Lotus" w:hint="cs"/>
          <w:rtl/>
        </w:rPr>
        <w:t>جایی که آخذ</w:t>
      </w:r>
      <w:r w:rsidR="00DD0B9B">
        <w:rPr>
          <w:rFonts w:cs="B Lotus" w:hint="cs"/>
          <w:rtl/>
        </w:rPr>
        <w:t>ِ</w:t>
      </w:r>
      <w:r w:rsidR="006A266E" w:rsidRPr="0027760F">
        <w:rPr>
          <w:rFonts w:cs="B Lotus" w:hint="cs"/>
          <w:rtl/>
        </w:rPr>
        <w:t xml:space="preserve"> خراج</w:t>
      </w:r>
      <w:r w:rsidR="00DD0B9B">
        <w:rPr>
          <w:rFonts w:cs="B Lotus" w:hint="cs"/>
          <w:rtl/>
        </w:rPr>
        <w:t>،</w:t>
      </w:r>
      <w:r w:rsidR="006A266E" w:rsidRPr="0027760F">
        <w:rPr>
          <w:rFonts w:cs="B Lotus" w:hint="cs"/>
          <w:rtl/>
        </w:rPr>
        <w:t xml:space="preserve"> اصلا سلطان </w:t>
      </w:r>
      <w:r w:rsidR="00DD0B9B">
        <w:rPr>
          <w:rFonts w:cs="B Lotus" w:hint="cs"/>
          <w:rtl/>
        </w:rPr>
        <w:t>و</w:t>
      </w:r>
      <w:r w:rsidR="006A266E" w:rsidRPr="0027760F">
        <w:rPr>
          <w:rFonts w:cs="B Lotus" w:hint="cs"/>
          <w:rtl/>
        </w:rPr>
        <w:t xml:space="preserve"> از باب حکومت پادشاهی نباشد و دولتی باشد که </w:t>
      </w:r>
      <w:r w:rsidR="00DD0B9B">
        <w:rPr>
          <w:rFonts w:cs="B Lotus" w:hint="cs"/>
          <w:rtl/>
        </w:rPr>
        <w:t xml:space="preserve">صرفا </w:t>
      </w:r>
      <w:r w:rsidR="006A266E" w:rsidRPr="0027760F">
        <w:rPr>
          <w:rFonts w:cs="B Lotus" w:hint="cs"/>
          <w:rtl/>
        </w:rPr>
        <w:t>اخذ خراج و مقاسمه می کند. بسیاری از معل</w:t>
      </w:r>
      <w:r w:rsidR="00DD0B9B">
        <w:rPr>
          <w:rFonts w:cs="B Lotus" w:hint="cs"/>
          <w:rtl/>
        </w:rPr>
        <w:t>ّ</w:t>
      </w:r>
      <w:r w:rsidR="006A266E" w:rsidRPr="0027760F">
        <w:rPr>
          <w:rFonts w:cs="B Lotus" w:hint="cs"/>
          <w:rtl/>
        </w:rPr>
        <w:t>قین بر وسیله</w:t>
      </w:r>
      <w:r w:rsidR="00DD0B9B">
        <w:rPr>
          <w:rFonts w:cs="B Lotus" w:hint="cs"/>
          <w:rtl/>
        </w:rPr>
        <w:t xml:space="preserve"> بر این مطلب</w:t>
      </w:r>
      <w:r w:rsidR="006A266E" w:rsidRPr="0027760F">
        <w:rPr>
          <w:rFonts w:cs="B Lotus" w:hint="cs"/>
          <w:rtl/>
        </w:rPr>
        <w:t xml:space="preserve"> تعلیقه ای نزدند و کلام ایشان را قبول کردند. </w:t>
      </w:r>
    </w:p>
    <w:p w:rsidR="006A266E" w:rsidRPr="0027760F" w:rsidRDefault="006A266E" w:rsidP="007D0ED0">
      <w:pPr>
        <w:rPr>
          <w:rFonts w:cs="B Lotus"/>
          <w:rtl/>
        </w:rPr>
      </w:pPr>
      <w:r w:rsidRPr="0027760F">
        <w:rPr>
          <w:rFonts w:cs="B Lotus" w:hint="cs"/>
          <w:rtl/>
        </w:rPr>
        <w:t>در مقابل</w:t>
      </w:r>
      <w:r w:rsidR="00DD0B9B">
        <w:rPr>
          <w:rFonts w:cs="B Lotus" w:hint="cs"/>
          <w:rtl/>
        </w:rPr>
        <w:t>،</w:t>
      </w:r>
      <w:r w:rsidRPr="0027760F">
        <w:rPr>
          <w:rFonts w:cs="B Lotus" w:hint="cs"/>
          <w:rtl/>
        </w:rPr>
        <w:t xml:space="preserve"> برخی </w:t>
      </w:r>
      <w:r w:rsidR="00DD0B9B">
        <w:rPr>
          <w:rFonts w:cs="B Lotus" w:hint="cs"/>
          <w:rtl/>
        </w:rPr>
        <w:t xml:space="preserve">مثل مرحوم </w:t>
      </w:r>
      <w:r w:rsidRPr="0027760F">
        <w:rPr>
          <w:rFonts w:cs="B Lotus" w:hint="cs"/>
          <w:rtl/>
        </w:rPr>
        <w:t xml:space="preserve">آقای حکیم در منهاج قائل </w:t>
      </w:r>
      <w:r w:rsidR="00DD0B9B">
        <w:rPr>
          <w:rFonts w:cs="B Lotus" w:hint="cs"/>
          <w:rtl/>
        </w:rPr>
        <w:t xml:space="preserve">شده اند </w:t>
      </w:r>
      <w:r w:rsidR="007D0ED0">
        <w:rPr>
          <w:rFonts w:cs="B Lotus" w:hint="cs"/>
          <w:rtl/>
        </w:rPr>
        <w:t>به اختصاص حکم به س</w:t>
      </w:r>
      <w:r w:rsidRPr="0027760F">
        <w:rPr>
          <w:rFonts w:cs="B Lotus" w:hint="cs"/>
          <w:rtl/>
        </w:rPr>
        <w:t>ل</w:t>
      </w:r>
      <w:r w:rsidR="007D0ED0">
        <w:rPr>
          <w:rFonts w:cs="B Lotus" w:hint="cs"/>
          <w:rtl/>
        </w:rPr>
        <w:t>ط</w:t>
      </w:r>
      <w:r w:rsidRPr="0027760F">
        <w:rPr>
          <w:rFonts w:cs="B Lotus" w:hint="cs"/>
          <w:rtl/>
        </w:rPr>
        <w:t>انی که از عامه باشد و مدعی خلافت شرعی باشد</w:t>
      </w:r>
      <w:r w:rsidR="007D0ED0">
        <w:rPr>
          <w:rFonts w:cs="B Lotus" w:hint="cs"/>
          <w:rtl/>
        </w:rPr>
        <w:t>،</w:t>
      </w:r>
      <w:r w:rsidRPr="0027760F">
        <w:rPr>
          <w:rFonts w:cs="B Lotus" w:hint="cs"/>
          <w:rtl/>
        </w:rPr>
        <w:t xml:space="preserve"> و </w:t>
      </w:r>
      <w:r w:rsidR="007D0ED0">
        <w:rPr>
          <w:rFonts w:cs="B Lotus" w:hint="cs"/>
          <w:rtl/>
        </w:rPr>
        <w:t xml:space="preserve">لذا </w:t>
      </w:r>
      <w:r w:rsidRPr="0027760F">
        <w:rPr>
          <w:rFonts w:cs="B Lotus" w:hint="cs"/>
          <w:rtl/>
        </w:rPr>
        <w:t xml:space="preserve">در </w:t>
      </w:r>
      <w:r w:rsidR="007D0ED0">
        <w:rPr>
          <w:rFonts w:cs="B Lotus" w:hint="cs"/>
          <w:rtl/>
        </w:rPr>
        <w:t xml:space="preserve">مورد بحث </w:t>
      </w:r>
      <w:r w:rsidRPr="0027760F">
        <w:rPr>
          <w:rFonts w:cs="B Lotus" w:hint="cs"/>
          <w:rtl/>
        </w:rPr>
        <w:t xml:space="preserve">مواجه با </w:t>
      </w:r>
      <w:r w:rsidR="007D0ED0">
        <w:rPr>
          <w:rFonts w:cs="B Lotus" w:hint="cs"/>
          <w:rtl/>
        </w:rPr>
        <w:t xml:space="preserve">این اشکال می شوند که دلیل اطلاقی ندارد. </w:t>
      </w:r>
      <w:r w:rsidRPr="0027760F">
        <w:rPr>
          <w:rFonts w:cs="B Lotus" w:hint="cs"/>
          <w:rtl/>
        </w:rPr>
        <w:t>در نوع منهاج ها و حواشی بر منهاج</w:t>
      </w:r>
      <w:r w:rsidR="007D0ED0">
        <w:rPr>
          <w:rFonts w:cs="B Lotus" w:hint="cs"/>
          <w:rtl/>
        </w:rPr>
        <w:t>،</w:t>
      </w:r>
      <w:r w:rsidRPr="0027760F">
        <w:rPr>
          <w:rFonts w:cs="B Lotus" w:hint="cs"/>
          <w:rtl/>
        </w:rPr>
        <w:t xml:space="preserve"> </w:t>
      </w:r>
      <w:r w:rsidR="007D0ED0">
        <w:rPr>
          <w:rFonts w:cs="B Lotus" w:hint="cs"/>
          <w:rtl/>
        </w:rPr>
        <w:t xml:space="preserve">در این قسمت </w:t>
      </w:r>
      <w:r w:rsidRPr="0027760F">
        <w:rPr>
          <w:rFonts w:cs="B Lotus" w:hint="cs"/>
          <w:rtl/>
        </w:rPr>
        <w:t>حاشیه ای</w:t>
      </w:r>
      <w:r w:rsidR="007D0ED0">
        <w:rPr>
          <w:rFonts w:cs="B Lotus" w:hint="cs"/>
          <w:rtl/>
        </w:rPr>
        <w:t xml:space="preserve"> زده نشده و کلام ایشان را قبول </w:t>
      </w:r>
      <w:r w:rsidRPr="0027760F">
        <w:rPr>
          <w:rFonts w:cs="B Lotus" w:hint="cs"/>
          <w:rtl/>
        </w:rPr>
        <w:t>کرده اند</w:t>
      </w:r>
      <w:r w:rsidR="007D0ED0">
        <w:rPr>
          <w:rFonts w:cs="B Lotus" w:hint="cs"/>
          <w:rtl/>
        </w:rPr>
        <w:t>،</w:t>
      </w:r>
      <w:r w:rsidRPr="0027760F">
        <w:rPr>
          <w:rFonts w:cs="B Lotus" w:hint="cs"/>
          <w:rtl/>
        </w:rPr>
        <w:t xml:space="preserve"> البته برخی از اعلام در منهاج خود قائل به عمومیت حکم شده اند چه سلطان موافق </w:t>
      </w:r>
      <w:r w:rsidR="007D0ED0">
        <w:rPr>
          <w:rFonts w:cs="B Lotus" w:hint="cs"/>
          <w:rtl/>
        </w:rPr>
        <w:t xml:space="preserve">باشد </w:t>
      </w:r>
      <w:r w:rsidRPr="0027760F">
        <w:rPr>
          <w:rFonts w:cs="B Lotus" w:hint="cs"/>
          <w:rtl/>
        </w:rPr>
        <w:t>یا کافر باشد.</w:t>
      </w:r>
    </w:p>
    <w:p w:rsidR="0027760F" w:rsidRDefault="007D0ED0" w:rsidP="00F84E49">
      <w:pPr>
        <w:rPr>
          <w:rFonts w:cs="B Lotus"/>
          <w:rtl/>
        </w:rPr>
      </w:pPr>
      <w:r>
        <w:rPr>
          <w:rFonts w:cs="B Lotus" w:hint="cs"/>
          <w:rtl/>
        </w:rPr>
        <w:t xml:space="preserve">دلیل </w:t>
      </w:r>
      <w:r w:rsidR="00607F0E" w:rsidRPr="0027760F">
        <w:rPr>
          <w:rFonts w:cs="B Lotus" w:hint="cs"/>
          <w:rtl/>
        </w:rPr>
        <w:t>کسانی که قائل به اختصاص شده اند</w:t>
      </w:r>
      <w:r>
        <w:rPr>
          <w:rFonts w:cs="B Lotus" w:hint="cs"/>
          <w:rtl/>
        </w:rPr>
        <w:t>،</w:t>
      </w:r>
      <w:r w:rsidR="00607F0E" w:rsidRPr="0027760F">
        <w:rPr>
          <w:rFonts w:cs="B Lotus" w:hint="cs"/>
          <w:rtl/>
        </w:rPr>
        <w:t xml:space="preserve"> این است که روایات این باب از باب قضیه خارجیه است</w:t>
      </w:r>
      <w:r>
        <w:rPr>
          <w:rFonts w:cs="B Lotus" w:hint="cs"/>
          <w:rtl/>
        </w:rPr>
        <w:t>،</w:t>
      </w:r>
      <w:r w:rsidR="00607F0E" w:rsidRPr="0027760F">
        <w:rPr>
          <w:rFonts w:cs="B Lotus" w:hint="cs"/>
          <w:rtl/>
        </w:rPr>
        <w:t xml:space="preserve"> یعنی موارد خاصه ای در سوال ها و جواب ها مورد نظر بوده و با ت</w:t>
      </w:r>
      <w:r w:rsidR="00E74021" w:rsidRPr="0027760F">
        <w:rPr>
          <w:rFonts w:cs="B Lotus" w:hint="cs"/>
          <w:rtl/>
        </w:rPr>
        <w:t>و</w:t>
      </w:r>
      <w:r w:rsidR="00607F0E" w:rsidRPr="0027760F">
        <w:rPr>
          <w:rFonts w:cs="B Lotus" w:hint="cs"/>
          <w:rtl/>
        </w:rPr>
        <w:t>جه به آن مو</w:t>
      </w:r>
      <w:r>
        <w:rPr>
          <w:rFonts w:cs="B Lotus" w:hint="cs"/>
          <w:rtl/>
        </w:rPr>
        <w:t>ا</w:t>
      </w:r>
      <w:r w:rsidR="00607F0E" w:rsidRPr="0027760F">
        <w:rPr>
          <w:rFonts w:cs="B Lotus" w:hint="cs"/>
          <w:rtl/>
        </w:rPr>
        <w:t xml:space="preserve">رد </w:t>
      </w:r>
      <w:r>
        <w:rPr>
          <w:rFonts w:cs="B Lotus" w:hint="cs"/>
          <w:rtl/>
        </w:rPr>
        <w:t xml:space="preserve">خاصه، </w:t>
      </w:r>
      <w:r w:rsidR="00607F0E" w:rsidRPr="0027760F">
        <w:rPr>
          <w:rFonts w:cs="B Lotus" w:hint="cs"/>
          <w:rtl/>
        </w:rPr>
        <w:t xml:space="preserve">جواب فرموده اند. وقتی مورد </w:t>
      </w:r>
      <w:r w:rsidR="00F84E49">
        <w:rPr>
          <w:rFonts w:cs="B Lotus" w:hint="cs"/>
          <w:rtl/>
        </w:rPr>
        <w:t>روایت مختص بود به</w:t>
      </w:r>
      <w:r w:rsidR="00607F0E" w:rsidRPr="0027760F">
        <w:rPr>
          <w:rFonts w:cs="B Lotus" w:hint="cs"/>
          <w:rtl/>
        </w:rPr>
        <w:t xml:space="preserve"> جایی که </w:t>
      </w:r>
      <w:r w:rsidR="00F84E49">
        <w:rPr>
          <w:rFonts w:cs="B Lotus" w:hint="cs"/>
          <w:rtl/>
        </w:rPr>
        <w:t>حاکم مدعی خلافت اسلامی باشد، طبعا</w:t>
      </w:r>
      <w:r w:rsidR="00607F0E" w:rsidRPr="0027760F">
        <w:rPr>
          <w:rFonts w:cs="B Lotus" w:hint="cs"/>
          <w:rtl/>
        </w:rPr>
        <w:t xml:space="preserve"> تعدی </w:t>
      </w:r>
      <w:r w:rsidR="00F84E49">
        <w:rPr>
          <w:rFonts w:cs="B Lotus" w:hint="cs"/>
          <w:rtl/>
        </w:rPr>
        <w:t>از مورد رو</w:t>
      </w:r>
      <w:r w:rsidR="00DD51DE">
        <w:rPr>
          <w:rFonts w:cs="B Lotus" w:hint="cs"/>
          <w:rtl/>
        </w:rPr>
        <w:t>ا</w:t>
      </w:r>
      <w:r w:rsidR="00F84E49">
        <w:rPr>
          <w:rFonts w:cs="B Lotus" w:hint="cs"/>
          <w:rtl/>
        </w:rPr>
        <w:t xml:space="preserve">یات، </w:t>
      </w:r>
      <w:r w:rsidR="00607F0E" w:rsidRPr="0027760F">
        <w:rPr>
          <w:rFonts w:cs="B Lotus" w:hint="cs"/>
          <w:rtl/>
        </w:rPr>
        <w:t>احتیاج به دلیل دارد و دلیلی بر تعدی موجود نیست. مثل مرحوم آقای خوئی در مصباح الفقاهه به این وجه تمسک کرده است.</w:t>
      </w:r>
      <w:r w:rsidR="00F84E49">
        <w:rPr>
          <w:rFonts w:cs="B Lotus" w:hint="cs"/>
          <w:rtl/>
        </w:rPr>
        <w:t xml:space="preserve"> </w:t>
      </w:r>
      <w:r w:rsidR="00352540" w:rsidRPr="0027760F">
        <w:rPr>
          <w:rFonts w:cs="B Lotus" w:hint="cs"/>
          <w:rtl/>
        </w:rPr>
        <w:t xml:space="preserve">این اشکال هرچند در بحث اموالی که به اسم خراج و مقاسمه و زکات </w:t>
      </w:r>
      <w:r w:rsidR="00F84E49">
        <w:rPr>
          <w:rFonts w:cs="B Lotus" w:hint="cs"/>
          <w:rtl/>
        </w:rPr>
        <w:t xml:space="preserve">گرفته می شود، </w:t>
      </w:r>
      <w:r w:rsidR="00352540" w:rsidRPr="0027760F">
        <w:rPr>
          <w:rFonts w:cs="B Lotus" w:hint="cs"/>
          <w:rtl/>
        </w:rPr>
        <w:t>مطرح شده</w:t>
      </w:r>
      <w:r w:rsidR="00F84E49">
        <w:rPr>
          <w:rFonts w:cs="B Lotus" w:hint="cs"/>
          <w:rtl/>
        </w:rPr>
        <w:t>،</w:t>
      </w:r>
      <w:r w:rsidR="00352540" w:rsidRPr="0027760F">
        <w:rPr>
          <w:rFonts w:cs="B Lotus" w:hint="cs"/>
          <w:rtl/>
        </w:rPr>
        <w:t xml:space="preserve"> اما نکته اشکال </w:t>
      </w:r>
      <w:r w:rsidR="00F84E49">
        <w:rPr>
          <w:rFonts w:cs="B Lotus" w:hint="cs"/>
          <w:rtl/>
        </w:rPr>
        <w:t xml:space="preserve">عام بوده و </w:t>
      </w:r>
      <w:r w:rsidR="00352540" w:rsidRPr="0027760F">
        <w:rPr>
          <w:rFonts w:cs="B Lotus" w:hint="cs"/>
          <w:rtl/>
        </w:rPr>
        <w:t>در مانحن فیه هم می آید</w:t>
      </w:r>
      <w:r w:rsidR="00F84E49">
        <w:rPr>
          <w:rFonts w:cs="B Lotus" w:hint="cs"/>
          <w:rtl/>
        </w:rPr>
        <w:t>،</w:t>
      </w:r>
      <w:r w:rsidR="006860A3" w:rsidRPr="0027760F">
        <w:rPr>
          <w:rFonts w:cs="B Lotus" w:hint="cs"/>
          <w:rtl/>
        </w:rPr>
        <w:t xml:space="preserve"> و شامل همه روایاتی که در دلیل ششم به آنها تمسک شد می شود.</w:t>
      </w:r>
    </w:p>
    <w:p w:rsidR="00153004" w:rsidRDefault="00153004" w:rsidP="00153004">
      <w:pPr>
        <w:pStyle w:val="2"/>
        <w:rPr>
          <w:rtl/>
        </w:rPr>
      </w:pPr>
      <w:r>
        <w:rPr>
          <w:rFonts w:hint="cs"/>
          <w:rtl/>
        </w:rPr>
        <w:t>جواب از اشکال</w:t>
      </w:r>
    </w:p>
    <w:p w:rsidR="0075022F" w:rsidRDefault="00B5606F" w:rsidP="00DD51DE">
      <w:pPr>
        <w:rPr>
          <w:rFonts w:cs="B Lotus"/>
          <w:rtl/>
        </w:rPr>
      </w:pPr>
      <w:r>
        <w:rPr>
          <w:rFonts w:cs="B Lotus" w:hint="cs"/>
          <w:rtl/>
        </w:rPr>
        <w:t xml:space="preserve">از این اشکال در کلمات جواب داده شده است. </w:t>
      </w:r>
      <w:r w:rsidR="002638AA">
        <w:rPr>
          <w:rFonts w:cs="B Lotus" w:hint="cs"/>
          <w:rtl/>
        </w:rPr>
        <w:t>هرچند برخی اعلام در</w:t>
      </w:r>
      <w:r>
        <w:rPr>
          <w:rFonts w:cs="B Lotus" w:hint="cs"/>
          <w:rtl/>
        </w:rPr>
        <w:t xml:space="preserve"> مبانی منهاج در </w:t>
      </w:r>
      <w:r w:rsidR="002638AA">
        <w:rPr>
          <w:rFonts w:cs="B Lotus" w:hint="cs"/>
          <w:rtl/>
        </w:rPr>
        <w:t>بحث مکاسب</w:t>
      </w:r>
      <w:r>
        <w:rPr>
          <w:rFonts w:cs="B Lotus" w:hint="cs"/>
          <w:rtl/>
        </w:rPr>
        <w:t xml:space="preserve"> محرمه</w:t>
      </w:r>
      <w:r w:rsidR="002638AA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</w:t>
      </w:r>
      <w:r w:rsidR="002638AA">
        <w:rPr>
          <w:rFonts w:cs="B Lotus" w:hint="cs"/>
          <w:rtl/>
        </w:rPr>
        <w:t xml:space="preserve">این </w:t>
      </w:r>
      <w:r>
        <w:rPr>
          <w:rFonts w:cs="B Lotus" w:hint="cs"/>
          <w:rtl/>
        </w:rPr>
        <w:t xml:space="preserve">اشکال مرحوم آقای خوئی را قبول کرده </w:t>
      </w:r>
      <w:proofErr w:type="spellStart"/>
      <w:r>
        <w:rPr>
          <w:rFonts w:cs="B Lotus" w:hint="cs"/>
          <w:rtl/>
        </w:rPr>
        <w:t>اند</w:t>
      </w:r>
      <w:proofErr w:type="spellEnd"/>
      <w:r w:rsidR="002638AA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اما در </w:t>
      </w:r>
      <w:r w:rsidR="001D0F39">
        <w:rPr>
          <w:rFonts w:cs="B Lotus" w:hint="cs"/>
          <w:rtl/>
        </w:rPr>
        <w:t>بحث</w:t>
      </w:r>
      <w:r w:rsidR="00DD51DE">
        <w:rPr>
          <w:rFonts w:cs="B Lotus" w:hint="cs"/>
          <w:rtl/>
        </w:rPr>
        <w:t xml:space="preserve"> </w:t>
      </w:r>
      <w:proofErr w:type="spellStart"/>
      <w:r w:rsidR="00DD51DE">
        <w:rPr>
          <w:rFonts w:cs="B Lotus" w:hint="cs"/>
          <w:rtl/>
        </w:rPr>
        <w:t>شخصيت</w:t>
      </w:r>
      <w:proofErr w:type="spellEnd"/>
      <w:r w:rsidR="00DD51DE">
        <w:rPr>
          <w:rFonts w:cs="B Lotus" w:hint="cs"/>
          <w:rtl/>
        </w:rPr>
        <w:t xml:space="preserve"> حقوقی</w:t>
      </w:r>
      <w:r w:rsidR="001D0F39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اشکال را جواب </w:t>
      </w:r>
      <w:r>
        <w:rPr>
          <w:rFonts w:cs="B Lotus" w:hint="cs"/>
          <w:rtl/>
        </w:rPr>
        <w:lastRenderedPageBreak/>
        <w:t>داده اند و گفته ا</w:t>
      </w:r>
      <w:r w:rsidR="002638AA">
        <w:rPr>
          <w:rFonts w:cs="B Lotus" w:hint="cs"/>
          <w:rtl/>
        </w:rPr>
        <w:t>ند وجهی برای حمل روایات بر قضیه خارجی</w:t>
      </w:r>
      <w:r>
        <w:rPr>
          <w:rFonts w:cs="B Lotus" w:hint="cs"/>
          <w:rtl/>
        </w:rPr>
        <w:t>ه وجود ندارد</w:t>
      </w:r>
      <w:r w:rsidR="002638AA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و ظاهر </w:t>
      </w:r>
      <w:r w:rsidR="002638AA">
        <w:rPr>
          <w:rFonts w:cs="B Lotus" w:hint="cs"/>
          <w:rtl/>
        </w:rPr>
        <w:t xml:space="preserve">روایات </w:t>
      </w:r>
      <w:r>
        <w:rPr>
          <w:rFonts w:cs="B Lotus" w:hint="cs"/>
          <w:rtl/>
        </w:rPr>
        <w:t>این است که موضوع</w:t>
      </w:r>
      <w:r w:rsidR="002638AA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به نحو مطلق</w:t>
      </w:r>
      <w:r w:rsidR="002638AA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موضوع حکم </w:t>
      </w:r>
      <w:r w:rsidR="003443CC">
        <w:rPr>
          <w:rFonts w:cs="B Lotus" w:hint="cs"/>
          <w:rtl/>
        </w:rPr>
        <w:t>قرا</w:t>
      </w:r>
      <w:r w:rsidR="002638AA">
        <w:rPr>
          <w:rFonts w:cs="B Lotus" w:hint="cs"/>
          <w:rtl/>
        </w:rPr>
        <w:t>ر گرفته است و روایات اطلاق دارد؛</w:t>
      </w:r>
      <w:r w:rsidR="003443CC">
        <w:rPr>
          <w:rFonts w:cs="B Lotus" w:hint="cs"/>
          <w:rtl/>
        </w:rPr>
        <w:t xml:space="preserve"> </w:t>
      </w:r>
      <w:r w:rsidR="000D492C">
        <w:rPr>
          <w:rFonts w:cs="B Lotus" w:hint="cs"/>
          <w:rtl/>
        </w:rPr>
        <w:t>چون عنوان وارد در روایات</w:t>
      </w:r>
      <w:r w:rsidR="002638AA">
        <w:rPr>
          <w:rFonts w:cs="B Lotus" w:hint="cs"/>
          <w:rtl/>
        </w:rPr>
        <w:t>،</w:t>
      </w:r>
      <w:r w:rsidR="000D492C">
        <w:rPr>
          <w:rFonts w:cs="B Lotus" w:hint="cs"/>
          <w:rtl/>
        </w:rPr>
        <w:t xml:space="preserve"> عنوان سلطان </w:t>
      </w:r>
      <w:r w:rsidR="002638AA">
        <w:rPr>
          <w:rFonts w:cs="B Lotus" w:hint="cs"/>
          <w:rtl/>
        </w:rPr>
        <w:t xml:space="preserve">به نحو </w:t>
      </w:r>
      <w:r w:rsidR="001D0F39">
        <w:rPr>
          <w:rFonts w:cs="B Lotus" w:hint="cs"/>
          <w:rtl/>
        </w:rPr>
        <w:t xml:space="preserve">مطلق </w:t>
      </w:r>
      <w:r w:rsidR="000D492C">
        <w:rPr>
          <w:rFonts w:cs="B Lotus" w:hint="cs"/>
          <w:rtl/>
        </w:rPr>
        <w:t>است.</w:t>
      </w:r>
      <w:r w:rsidR="00734595">
        <w:rPr>
          <w:rFonts w:cs="B Lotus" w:hint="cs"/>
          <w:rtl/>
        </w:rPr>
        <w:t xml:space="preserve"> </w:t>
      </w:r>
      <w:r w:rsidR="0075022F">
        <w:rPr>
          <w:rFonts w:cs="B Lotus" w:hint="cs"/>
          <w:rtl/>
        </w:rPr>
        <w:t xml:space="preserve">در کلمات برخی محققین </w:t>
      </w:r>
      <w:r w:rsidR="00734595">
        <w:rPr>
          <w:rFonts w:cs="B Lotus" w:hint="cs"/>
          <w:rtl/>
        </w:rPr>
        <w:t xml:space="preserve">هم </w:t>
      </w:r>
      <w:r w:rsidR="0075022F">
        <w:rPr>
          <w:rFonts w:cs="B Lotus" w:hint="cs"/>
          <w:rtl/>
        </w:rPr>
        <w:t xml:space="preserve">گفته شده </w:t>
      </w:r>
      <w:r w:rsidR="00734595">
        <w:rPr>
          <w:rFonts w:cs="B Lotus" w:hint="cs"/>
          <w:rtl/>
        </w:rPr>
        <w:t xml:space="preserve">که </w:t>
      </w:r>
      <w:r w:rsidR="0075022F">
        <w:rPr>
          <w:rFonts w:cs="B Lotus" w:hint="cs"/>
          <w:rtl/>
        </w:rPr>
        <w:t xml:space="preserve">هرچند </w:t>
      </w:r>
      <w:r w:rsidR="00734595">
        <w:rPr>
          <w:rFonts w:cs="B Lotus" w:hint="cs"/>
          <w:rtl/>
        </w:rPr>
        <w:t xml:space="preserve">برخی روایات مشتمل بر </w:t>
      </w:r>
      <w:r w:rsidR="0075022F">
        <w:rPr>
          <w:rFonts w:cs="B Lotus" w:hint="cs"/>
          <w:rtl/>
        </w:rPr>
        <w:t xml:space="preserve">عنوان مطلق </w:t>
      </w:r>
      <w:r w:rsidR="00734595">
        <w:rPr>
          <w:rFonts w:cs="B Lotus" w:hint="cs"/>
          <w:rtl/>
        </w:rPr>
        <w:t>است،</w:t>
      </w:r>
      <w:r w:rsidR="0075022F">
        <w:rPr>
          <w:rFonts w:cs="B Lotus" w:hint="cs"/>
          <w:rtl/>
        </w:rPr>
        <w:t xml:space="preserve"> اما بعید نیست بگوییم انصراف به مورد خاص دارد یعنی </w:t>
      </w:r>
      <w:r w:rsidR="00734595">
        <w:rPr>
          <w:rFonts w:cs="B Lotus" w:hint="cs"/>
          <w:rtl/>
        </w:rPr>
        <w:t xml:space="preserve">آن چه </w:t>
      </w:r>
      <w:r w:rsidR="0075022F">
        <w:rPr>
          <w:rFonts w:cs="B Lotus" w:hint="cs"/>
          <w:rtl/>
        </w:rPr>
        <w:t xml:space="preserve">محل </w:t>
      </w:r>
      <w:proofErr w:type="spellStart"/>
      <w:r w:rsidR="0075022F">
        <w:rPr>
          <w:rFonts w:cs="B Lotus" w:hint="cs"/>
          <w:rtl/>
        </w:rPr>
        <w:t>ابتلاء</w:t>
      </w:r>
      <w:proofErr w:type="spellEnd"/>
      <w:r w:rsidR="0075022F">
        <w:rPr>
          <w:rFonts w:cs="B Lotus" w:hint="cs"/>
          <w:rtl/>
        </w:rPr>
        <w:t xml:space="preserve"> </w:t>
      </w:r>
      <w:r w:rsidR="00734595">
        <w:rPr>
          <w:rFonts w:cs="B Lotus" w:hint="cs"/>
          <w:rtl/>
        </w:rPr>
        <w:t>بوده است</w:t>
      </w:r>
      <w:r w:rsidR="005407BD">
        <w:rPr>
          <w:rFonts w:cs="B Lotus" w:hint="cs"/>
          <w:rtl/>
        </w:rPr>
        <w:t xml:space="preserve"> که همان سلطان مدعی خلافت عامه</w:t>
      </w:r>
      <w:r w:rsidR="00734595">
        <w:rPr>
          <w:rFonts w:cs="B Lotus" w:hint="cs"/>
          <w:rtl/>
        </w:rPr>
        <w:t>.</w:t>
      </w:r>
    </w:p>
    <w:p w:rsidR="0075022F" w:rsidRDefault="005036E2" w:rsidP="005036E2">
      <w:pPr>
        <w:rPr>
          <w:rFonts w:cs="B Lotus"/>
          <w:rtl/>
        </w:rPr>
      </w:pPr>
      <w:r>
        <w:rPr>
          <w:rFonts w:cs="B Lotus" w:hint="cs"/>
          <w:rtl/>
        </w:rPr>
        <w:t xml:space="preserve">برای جواب از این اشکال، باید در </w:t>
      </w:r>
      <w:r w:rsidR="0075022F">
        <w:rPr>
          <w:rFonts w:cs="B Lotus" w:hint="cs"/>
          <w:rtl/>
        </w:rPr>
        <w:t xml:space="preserve">دو مرحله </w:t>
      </w:r>
      <w:r>
        <w:rPr>
          <w:rFonts w:cs="B Lotus" w:hint="cs"/>
          <w:rtl/>
        </w:rPr>
        <w:t>بحث را مطرح کرد: مرحله اول</w:t>
      </w:r>
      <w:r w:rsidR="0075022F">
        <w:rPr>
          <w:rFonts w:cs="B Lotus" w:hint="cs"/>
          <w:rtl/>
        </w:rPr>
        <w:t xml:space="preserve"> این که حکم روی عنوان رفته</w:t>
      </w:r>
      <w:r>
        <w:rPr>
          <w:rFonts w:cs="B Lotus" w:hint="cs"/>
          <w:rtl/>
        </w:rPr>
        <w:t xml:space="preserve"> است</w:t>
      </w:r>
      <w:r w:rsidR="0075022F">
        <w:rPr>
          <w:rFonts w:cs="B Lotus" w:hint="cs"/>
          <w:rtl/>
        </w:rPr>
        <w:t xml:space="preserve"> نه </w:t>
      </w:r>
      <w:r>
        <w:rPr>
          <w:rFonts w:cs="B Lotus" w:hint="cs"/>
          <w:rtl/>
        </w:rPr>
        <w:t xml:space="preserve">روی </w:t>
      </w:r>
      <w:r w:rsidR="0075022F">
        <w:rPr>
          <w:rFonts w:cs="B Lotus" w:hint="cs"/>
          <w:rtl/>
        </w:rPr>
        <w:t xml:space="preserve">اشخاص تا بشود </w:t>
      </w:r>
      <w:r>
        <w:rPr>
          <w:rFonts w:cs="B Lotus" w:hint="cs"/>
          <w:rtl/>
        </w:rPr>
        <w:t xml:space="preserve">قضیه </w:t>
      </w:r>
      <w:r w:rsidR="0075022F">
        <w:rPr>
          <w:rFonts w:cs="B Lotus" w:hint="cs"/>
          <w:rtl/>
        </w:rPr>
        <w:t>خارجیه</w:t>
      </w:r>
      <w:r>
        <w:rPr>
          <w:rFonts w:cs="B Lotus" w:hint="cs"/>
          <w:rtl/>
        </w:rPr>
        <w:t>. مرحله دوم این که</w:t>
      </w:r>
      <w:r w:rsidR="0075022F">
        <w:rPr>
          <w:rFonts w:cs="B Lotus" w:hint="cs"/>
          <w:rtl/>
        </w:rPr>
        <w:t xml:space="preserve"> وقتی </w:t>
      </w:r>
      <w:r>
        <w:rPr>
          <w:rFonts w:cs="B Lotus" w:hint="cs"/>
          <w:rtl/>
        </w:rPr>
        <w:t xml:space="preserve">ثابت شد که </w:t>
      </w:r>
      <w:r w:rsidR="0075022F">
        <w:rPr>
          <w:rFonts w:cs="B Lotus" w:hint="cs"/>
          <w:rtl/>
        </w:rPr>
        <w:t>حکم روی عن</w:t>
      </w:r>
      <w:r>
        <w:rPr>
          <w:rFonts w:cs="B Lotus" w:hint="cs"/>
          <w:rtl/>
        </w:rPr>
        <w:t>و</w:t>
      </w:r>
      <w:r w:rsidR="0075022F">
        <w:rPr>
          <w:rFonts w:cs="B Lotus" w:hint="cs"/>
          <w:rtl/>
        </w:rPr>
        <w:t>ان رفته</w:t>
      </w:r>
      <w:r>
        <w:rPr>
          <w:rFonts w:cs="B Lotus" w:hint="cs"/>
          <w:rtl/>
        </w:rPr>
        <w:t xml:space="preserve"> است،</w:t>
      </w:r>
      <w:r w:rsidR="0075022F">
        <w:rPr>
          <w:rFonts w:cs="B Lotus" w:hint="cs"/>
          <w:rtl/>
        </w:rPr>
        <w:t xml:space="preserve"> مراد از این عنوان</w:t>
      </w:r>
      <w:r>
        <w:rPr>
          <w:rFonts w:cs="B Lotus" w:hint="cs"/>
          <w:rtl/>
        </w:rPr>
        <w:t>،</w:t>
      </w:r>
      <w:r w:rsidR="0075022F">
        <w:rPr>
          <w:rFonts w:cs="B Lotus" w:hint="cs"/>
          <w:rtl/>
        </w:rPr>
        <w:t xml:space="preserve"> مطلق </w:t>
      </w:r>
      <w:r>
        <w:rPr>
          <w:rFonts w:cs="B Lotus" w:hint="cs"/>
          <w:rtl/>
        </w:rPr>
        <w:t xml:space="preserve">مصادیق </w:t>
      </w:r>
      <w:r w:rsidR="0075022F">
        <w:rPr>
          <w:rFonts w:cs="B Lotus" w:hint="cs"/>
          <w:rtl/>
        </w:rPr>
        <w:t>عنوان اس</w:t>
      </w:r>
      <w:r>
        <w:rPr>
          <w:rFonts w:cs="B Lotus" w:hint="cs"/>
          <w:rtl/>
        </w:rPr>
        <w:t>ت نه برخی افراد آن که طبق انصراف ادعا می شود.</w:t>
      </w:r>
    </w:p>
    <w:p w:rsidR="00406607" w:rsidRDefault="006F60D9" w:rsidP="0075022F">
      <w:pPr>
        <w:rPr>
          <w:rFonts w:cs="B Lotus"/>
          <w:rtl/>
        </w:rPr>
      </w:pPr>
      <w:r>
        <w:rPr>
          <w:rFonts w:cs="B Lotus" w:hint="cs"/>
          <w:rtl/>
        </w:rPr>
        <w:t xml:space="preserve">پس </w:t>
      </w:r>
      <w:r w:rsidR="0075022F">
        <w:rPr>
          <w:rFonts w:cs="B Lotus" w:hint="cs"/>
          <w:rtl/>
        </w:rPr>
        <w:t xml:space="preserve">باید ببینیم آیا همه این روایات </w:t>
      </w:r>
      <w:r>
        <w:rPr>
          <w:rFonts w:cs="B Lotus" w:hint="cs"/>
          <w:rtl/>
        </w:rPr>
        <w:t xml:space="preserve">وارد در </w:t>
      </w:r>
      <w:r w:rsidR="0075022F">
        <w:rPr>
          <w:rFonts w:cs="B Lotus" w:hint="cs"/>
          <w:rtl/>
        </w:rPr>
        <w:t>مورد خاص است</w:t>
      </w:r>
      <w:r>
        <w:rPr>
          <w:rFonts w:cs="B Lotus" w:hint="cs"/>
          <w:rtl/>
        </w:rPr>
        <w:t>،</w:t>
      </w:r>
      <w:r w:rsidR="0075022F">
        <w:rPr>
          <w:rFonts w:cs="B Lotus" w:hint="cs"/>
          <w:rtl/>
        </w:rPr>
        <w:t xml:space="preserve"> یا این که در این روایات </w:t>
      </w:r>
      <w:r w:rsidR="006C58F0">
        <w:rPr>
          <w:rFonts w:cs="B Lotus" w:hint="cs"/>
          <w:rtl/>
        </w:rPr>
        <w:t>عنوانی که عام باشد ذکر شده است؟</w:t>
      </w:r>
    </w:p>
    <w:p w:rsidR="0075022F" w:rsidRDefault="0075022F" w:rsidP="00406607">
      <w:pPr>
        <w:rPr>
          <w:rFonts w:cs="B Lotus"/>
          <w:rtl/>
        </w:rPr>
      </w:pPr>
      <w:r>
        <w:rPr>
          <w:rFonts w:cs="B Lotus" w:hint="cs"/>
          <w:rtl/>
        </w:rPr>
        <w:t>در روایات طائفه اول</w:t>
      </w:r>
      <w:r w:rsidR="006F60D9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</w:t>
      </w:r>
      <w:r w:rsidR="006F60D9">
        <w:rPr>
          <w:rFonts w:cs="B Lotus" w:hint="cs"/>
          <w:rtl/>
        </w:rPr>
        <w:t xml:space="preserve">روایت مشتمل بر </w:t>
      </w:r>
      <w:r>
        <w:rPr>
          <w:rFonts w:cs="B Lotus" w:hint="cs"/>
          <w:rtl/>
        </w:rPr>
        <w:t xml:space="preserve">عنوان عام داریم </w:t>
      </w:r>
      <w:r w:rsidR="006E2E9A">
        <w:rPr>
          <w:rFonts w:cs="B Lotus" w:hint="cs"/>
          <w:rtl/>
        </w:rPr>
        <w:t xml:space="preserve">از جمله روایت ابی ولاد که عنوان </w:t>
      </w:r>
      <w:r w:rsidR="006F60D9">
        <w:rPr>
          <w:rFonts w:cs="B Lotus" w:hint="cs"/>
          <w:rtl/>
        </w:rPr>
        <w:t xml:space="preserve">مذکور در آن </w:t>
      </w:r>
      <w:r w:rsidR="006E2E9A">
        <w:rPr>
          <w:rFonts w:cs="B Lotus" w:hint="cs"/>
          <w:rtl/>
        </w:rPr>
        <w:t xml:space="preserve">این بود </w:t>
      </w:r>
      <w:r w:rsidR="006F60D9">
        <w:rPr>
          <w:rFonts w:cs="B Lotus" w:hint="cs"/>
          <w:rtl/>
        </w:rPr>
        <w:t>که «</w:t>
      </w:r>
      <w:r w:rsidR="00332EB0">
        <w:rPr>
          <w:rFonts w:cs="B Lotus" w:hint="cs"/>
          <w:rtl/>
        </w:rPr>
        <w:t>لیس له مکسب الا من اموالهم و أنا امرّ به»</w:t>
      </w:r>
      <w:r w:rsidR="006E2E9A">
        <w:rPr>
          <w:rFonts w:cs="B Lotus" w:hint="cs"/>
          <w:rtl/>
        </w:rPr>
        <w:t xml:space="preserve"> </w:t>
      </w:r>
      <w:r w:rsidR="00332EB0">
        <w:rPr>
          <w:rFonts w:cs="B Lotus" w:hint="cs"/>
          <w:rtl/>
        </w:rPr>
        <w:t>و حضرت در جواب فرمودند: «</w:t>
      </w:r>
      <w:r w:rsidR="006E2E9A">
        <w:rPr>
          <w:rFonts w:cs="B Lotus" w:hint="cs"/>
          <w:rtl/>
        </w:rPr>
        <w:t xml:space="preserve">کل و </w:t>
      </w:r>
      <w:r w:rsidR="00332EB0">
        <w:rPr>
          <w:rFonts w:cs="B Lotus" w:hint="cs"/>
          <w:rtl/>
        </w:rPr>
        <w:t>خذ منه».</w:t>
      </w:r>
      <w:r w:rsidR="006E2E9A">
        <w:rPr>
          <w:rFonts w:cs="B Lotus" w:hint="cs"/>
          <w:rtl/>
        </w:rPr>
        <w:t xml:space="preserve"> هرچند مورد روایت</w:t>
      </w:r>
      <w:r w:rsidR="00406607">
        <w:rPr>
          <w:rFonts w:cs="B Lotus" w:hint="cs"/>
          <w:rtl/>
        </w:rPr>
        <w:t>،</w:t>
      </w:r>
      <w:r w:rsidR="006E2E9A">
        <w:rPr>
          <w:rFonts w:cs="B Lotus" w:hint="cs"/>
          <w:rtl/>
        </w:rPr>
        <w:t xml:space="preserve"> عم</w:t>
      </w:r>
      <w:r w:rsidR="00406607">
        <w:rPr>
          <w:rFonts w:cs="B Lotus" w:hint="cs"/>
          <w:rtl/>
        </w:rPr>
        <w:t>ّ</w:t>
      </w:r>
      <w:r w:rsidR="006E2E9A">
        <w:rPr>
          <w:rFonts w:cs="B Lotus" w:hint="cs"/>
          <w:rtl/>
        </w:rPr>
        <w:t>ال سلطان همان زمان است</w:t>
      </w:r>
      <w:r w:rsidR="00406607">
        <w:rPr>
          <w:rFonts w:cs="B Lotus" w:hint="cs"/>
          <w:rtl/>
        </w:rPr>
        <w:t>،</w:t>
      </w:r>
      <w:r w:rsidR="007478B7">
        <w:rPr>
          <w:rFonts w:cs="B Lotus" w:hint="cs"/>
          <w:rtl/>
        </w:rPr>
        <w:t xml:space="preserve"> اما تعبیر حضرت و متفاهم</w:t>
      </w:r>
      <w:r w:rsidR="00406607">
        <w:rPr>
          <w:rFonts w:cs="B Lotus" w:hint="cs"/>
          <w:rtl/>
        </w:rPr>
        <w:t xml:space="preserve"> عرفی</w:t>
      </w:r>
      <w:r w:rsidR="007478B7">
        <w:rPr>
          <w:rFonts w:cs="B Lotus" w:hint="cs"/>
          <w:rtl/>
        </w:rPr>
        <w:t xml:space="preserve"> از مجموع روایات </w:t>
      </w:r>
      <w:r w:rsidR="00406607">
        <w:rPr>
          <w:rFonts w:cs="B Lotus" w:hint="cs"/>
          <w:rtl/>
        </w:rPr>
        <w:t xml:space="preserve">دیگر </w:t>
      </w:r>
      <w:r w:rsidR="007478B7">
        <w:rPr>
          <w:rFonts w:cs="B Lotus" w:hint="cs"/>
          <w:rtl/>
        </w:rPr>
        <w:t xml:space="preserve">این است که ائمه </w:t>
      </w:r>
      <w:r w:rsidR="00406607">
        <w:rPr>
          <w:rFonts w:cs="B Lotus" w:hint="cs"/>
          <w:rtl/>
        </w:rPr>
        <w:t xml:space="preserve">سلام الله علیهم </w:t>
      </w:r>
      <w:r w:rsidR="007478B7">
        <w:rPr>
          <w:rFonts w:cs="B Lotus" w:hint="cs"/>
          <w:rtl/>
        </w:rPr>
        <w:t>در مقام تسهیل امر بر مومنین اجازه این تصرفات را داده اند</w:t>
      </w:r>
      <w:r w:rsidR="00406607">
        <w:rPr>
          <w:rFonts w:cs="B Lotus" w:hint="cs"/>
          <w:rtl/>
        </w:rPr>
        <w:t>،</w:t>
      </w:r>
      <w:r w:rsidR="007478B7">
        <w:rPr>
          <w:rFonts w:cs="B Lotus" w:hint="cs"/>
          <w:rtl/>
        </w:rPr>
        <w:t xml:space="preserve"> ولو عامل مرتکب ظلم شده </w:t>
      </w:r>
      <w:r w:rsidR="00406607">
        <w:rPr>
          <w:rFonts w:cs="B Lotus" w:hint="cs"/>
          <w:rtl/>
        </w:rPr>
        <w:t>است</w:t>
      </w:r>
      <w:r w:rsidR="007478B7">
        <w:rPr>
          <w:rFonts w:cs="B Lotus" w:hint="cs"/>
          <w:rtl/>
        </w:rPr>
        <w:t>. مورد سوال این بود که از این جهت که عمل آنها ظلم است</w:t>
      </w:r>
      <w:r w:rsidR="00406607">
        <w:rPr>
          <w:rFonts w:cs="B Lotus" w:hint="cs"/>
          <w:rtl/>
        </w:rPr>
        <w:t>،</w:t>
      </w:r>
      <w:r w:rsidR="007478B7">
        <w:rPr>
          <w:rFonts w:cs="B Lotus" w:hint="cs"/>
          <w:rtl/>
        </w:rPr>
        <w:t xml:space="preserve"> آیا گرفتن جوائز جائز است </w:t>
      </w:r>
      <w:r w:rsidR="00406607">
        <w:rPr>
          <w:rFonts w:cs="B Lotus" w:hint="cs"/>
          <w:rtl/>
        </w:rPr>
        <w:t>یا نه، و امام فرمود اشکال ندارد.</w:t>
      </w:r>
      <w:r w:rsidR="007478B7">
        <w:rPr>
          <w:rFonts w:cs="B Lotus" w:hint="cs"/>
          <w:rtl/>
        </w:rPr>
        <w:t xml:space="preserve"> هرچند مورد سوال خاص باشد</w:t>
      </w:r>
      <w:r w:rsidR="00406607">
        <w:rPr>
          <w:rFonts w:cs="B Lotus" w:hint="cs"/>
          <w:rtl/>
        </w:rPr>
        <w:t>،</w:t>
      </w:r>
      <w:r w:rsidR="007478B7">
        <w:rPr>
          <w:rFonts w:cs="B Lotus" w:hint="cs"/>
          <w:rtl/>
        </w:rPr>
        <w:t xml:space="preserve"> اما از کیفیت سوال و جواب امام ا</w:t>
      </w:r>
      <w:r w:rsidR="00406607">
        <w:rPr>
          <w:rFonts w:cs="B Lotus" w:hint="cs"/>
          <w:rtl/>
        </w:rPr>
        <w:t>ستفاده میشود که از عامل هر سلطا</w:t>
      </w:r>
      <w:r w:rsidR="007478B7">
        <w:rPr>
          <w:rFonts w:cs="B Lotus" w:hint="cs"/>
          <w:rtl/>
        </w:rPr>
        <w:t>نی می توان اخذ جوائز کرد ولو مدعی خلاف</w:t>
      </w:r>
      <w:r w:rsidR="00406607">
        <w:rPr>
          <w:rFonts w:cs="B Lotus" w:hint="cs"/>
          <w:rtl/>
        </w:rPr>
        <w:t>ت شرعی</w:t>
      </w:r>
      <w:r w:rsidR="007478B7">
        <w:rPr>
          <w:rFonts w:cs="B Lotus" w:hint="cs"/>
          <w:rtl/>
        </w:rPr>
        <w:t xml:space="preserve"> نباشد.</w:t>
      </w:r>
    </w:p>
    <w:p w:rsidR="00DB7540" w:rsidRDefault="00DB7540" w:rsidP="001150CF">
      <w:pPr>
        <w:rPr>
          <w:rFonts w:cs="B Lotus"/>
          <w:rtl/>
        </w:rPr>
      </w:pPr>
      <w:r>
        <w:rPr>
          <w:rFonts w:cs="B Lotus" w:hint="cs"/>
          <w:rtl/>
        </w:rPr>
        <w:t xml:space="preserve">بعضی از روایات هم به نحو مطلق است مثل روایت بحث ولایتعهدی امام رضا </w:t>
      </w:r>
      <w:r w:rsidR="001150CF">
        <w:rPr>
          <w:rFonts w:cs="B Lotus" w:hint="cs"/>
          <w:rtl/>
        </w:rPr>
        <w:t xml:space="preserve">علیه السلام </w:t>
      </w:r>
      <w:r>
        <w:rPr>
          <w:rFonts w:cs="B Lotus" w:hint="cs"/>
          <w:rtl/>
        </w:rPr>
        <w:t xml:space="preserve">که </w:t>
      </w:r>
      <w:r w:rsidR="001150CF">
        <w:rPr>
          <w:rFonts w:cs="B Lotus" w:hint="cs"/>
          <w:rtl/>
        </w:rPr>
        <w:t xml:space="preserve">مستفاد از آن این بود که </w:t>
      </w:r>
      <w:r>
        <w:rPr>
          <w:rFonts w:cs="B Lotus" w:hint="cs"/>
          <w:rtl/>
        </w:rPr>
        <w:t xml:space="preserve">قبول ولایت در جایی که ضرورت باشد اشکالی ندارد و این روایت </w:t>
      </w:r>
      <w:r w:rsidR="001150CF">
        <w:rPr>
          <w:rFonts w:cs="B Lotus" w:hint="cs"/>
          <w:rtl/>
        </w:rPr>
        <w:t xml:space="preserve">هم </w:t>
      </w:r>
      <w:r>
        <w:rPr>
          <w:rFonts w:cs="B Lotus" w:hint="cs"/>
          <w:rtl/>
        </w:rPr>
        <w:t>اطلاق دارد.</w:t>
      </w:r>
    </w:p>
    <w:p w:rsidR="00DB7540" w:rsidRDefault="006C58F0" w:rsidP="006C58F0">
      <w:pPr>
        <w:rPr>
          <w:rFonts w:cs="B Lotus"/>
          <w:rtl/>
        </w:rPr>
      </w:pPr>
      <w:r>
        <w:rPr>
          <w:rFonts w:cs="B Lotus" w:hint="cs"/>
          <w:rtl/>
        </w:rPr>
        <w:t xml:space="preserve">بنابراین اشکال وارد نیست چون در مجموع روایات طائفه ششم، </w:t>
      </w:r>
      <w:r w:rsidR="00DB7540">
        <w:rPr>
          <w:rFonts w:cs="B Lotus" w:hint="cs"/>
          <w:rtl/>
        </w:rPr>
        <w:t>روای</w:t>
      </w:r>
      <w:r w:rsidR="00BB7C5F">
        <w:rPr>
          <w:rFonts w:cs="B Lotus" w:hint="cs"/>
          <w:rtl/>
        </w:rPr>
        <w:t>ا</w:t>
      </w:r>
      <w:r w:rsidR="00DB7540">
        <w:rPr>
          <w:rFonts w:cs="B Lotus" w:hint="cs"/>
          <w:rtl/>
        </w:rPr>
        <w:t xml:space="preserve">ت مطلق داریم </w:t>
      </w:r>
      <w:r>
        <w:rPr>
          <w:rFonts w:cs="B Lotus" w:hint="cs"/>
          <w:rtl/>
        </w:rPr>
        <w:t xml:space="preserve">که </w:t>
      </w:r>
      <w:r w:rsidR="00DB7540">
        <w:rPr>
          <w:rFonts w:cs="B Lotus" w:hint="cs"/>
          <w:rtl/>
        </w:rPr>
        <w:t xml:space="preserve">یا حکم </w:t>
      </w:r>
      <w:r>
        <w:rPr>
          <w:rFonts w:cs="B Lotus" w:hint="cs"/>
          <w:rtl/>
        </w:rPr>
        <w:t>در آن روی مطلق سلطان ر</w:t>
      </w:r>
      <w:r w:rsidR="00DB7540">
        <w:rPr>
          <w:rFonts w:cs="B Lotus" w:hint="cs"/>
          <w:rtl/>
        </w:rPr>
        <w:t>فته است</w:t>
      </w:r>
      <w:r>
        <w:rPr>
          <w:rFonts w:cs="B Lotus" w:hint="cs"/>
          <w:rtl/>
        </w:rPr>
        <w:t>،</w:t>
      </w:r>
      <w:r w:rsidR="00DB7540">
        <w:rPr>
          <w:rFonts w:cs="B Lotus" w:hint="cs"/>
          <w:rtl/>
        </w:rPr>
        <w:t xml:space="preserve"> یا این که متفاهم از سوال و جواب قضیه مطلق</w:t>
      </w:r>
      <w:r>
        <w:rPr>
          <w:rFonts w:cs="B Lotus" w:hint="cs"/>
          <w:rtl/>
        </w:rPr>
        <w:t>ه</w:t>
      </w:r>
      <w:r w:rsidR="00DB7540">
        <w:rPr>
          <w:rFonts w:cs="B Lotus" w:hint="cs"/>
          <w:rtl/>
        </w:rPr>
        <w:t xml:space="preserve"> است</w:t>
      </w:r>
      <w:r w:rsidR="005407BD">
        <w:rPr>
          <w:rFonts w:cs="B Lotus" w:hint="cs"/>
          <w:rtl/>
        </w:rPr>
        <w:t xml:space="preserve">، </w:t>
      </w:r>
      <w:proofErr w:type="spellStart"/>
      <w:r w:rsidR="005407BD">
        <w:rPr>
          <w:rFonts w:cs="B Lotus" w:hint="cs"/>
          <w:rtl/>
        </w:rPr>
        <w:t>وادعای</w:t>
      </w:r>
      <w:proofErr w:type="spellEnd"/>
      <w:r w:rsidR="005407BD">
        <w:rPr>
          <w:rFonts w:cs="B Lotus" w:hint="cs"/>
          <w:rtl/>
        </w:rPr>
        <w:t xml:space="preserve"> انصراف عنوان </w:t>
      </w:r>
      <w:proofErr w:type="spellStart"/>
      <w:r w:rsidR="005407BD">
        <w:rPr>
          <w:rFonts w:cs="B Lotus" w:hint="cs"/>
          <w:rtl/>
        </w:rPr>
        <w:t>مطلق</w:t>
      </w:r>
      <w:proofErr w:type="spellEnd"/>
      <w:r w:rsidR="005407BD">
        <w:rPr>
          <w:rFonts w:cs="B Lotus" w:hint="cs"/>
          <w:rtl/>
        </w:rPr>
        <w:t xml:space="preserve"> به </w:t>
      </w:r>
      <w:proofErr w:type="spellStart"/>
      <w:r w:rsidR="005407BD">
        <w:rPr>
          <w:rFonts w:cs="B Lotus" w:hint="cs"/>
          <w:rtl/>
        </w:rPr>
        <w:t>حصه</w:t>
      </w:r>
      <w:proofErr w:type="spellEnd"/>
      <w:r w:rsidR="005407BD">
        <w:rPr>
          <w:rFonts w:cs="B Lotus" w:hint="cs"/>
          <w:rtl/>
        </w:rPr>
        <w:t xml:space="preserve"> خاص (سلطان مدعی خلافت عامه) بخاطر مورد </w:t>
      </w:r>
      <w:proofErr w:type="spellStart"/>
      <w:r w:rsidR="005407BD">
        <w:rPr>
          <w:rFonts w:cs="B Lotus" w:hint="cs"/>
          <w:rtl/>
        </w:rPr>
        <w:t>ابتلاء</w:t>
      </w:r>
      <w:proofErr w:type="spellEnd"/>
      <w:r w:rsidR="005407BD">
        <w:rPr>
          <w:rFonts w:cs="B Lotus" w:hint="cs"/>
          <w:rtl/>
        </w:rPr>
        <w:t xml:space="preserve"> بودن </w:t>
      </w:r>
      <w:proofErr w:type="spellStart"/>
      <w:r w:rsidR="005407BD">
        <w:rPr>
          <w:rFonts w:cs="B Lotus" w:hint="cs"/>
          <w:rtl/>
        </w:rPr>
        <w:t>دعوايی</w:t>
      </w:r>
      <w:proofErr w:type="spellEnd"/>
      <w:r w:rsidR="005407BD">
        <w:rPr>
          <w:rFonts w:cs="B Lotus" w:hint="cs"/>
          <w:rtl/>
        </w:rPr>
        <w:t xml:space="preserve"> است که </w:t>
      </w:r>
      <w:proofErr w:type="spellStart"/>
      <w:r w:rsidR="005407BD">
        <w:rPr>
          <w:rFonts w:cs="B Lotus" w:hint="cs"/>
          <w:rtl/>
        </w:rPr>
        <w:t>لاشاهدلها</w:t>
      </w:r>
      <w:proofErr w:type="spellEnd"/>
      <w:r>
        <w:rPr>
          <w:rFonts w:cs="B Lotus" w:hint="cs"/>
          <w:rtl/>
        </w:rPr>
        <w:t>.</w:t>
      </w:r>
    </w:p>
    <w:p w:rsidR="00111475" w:rsidRDefault="00BB7C5F" w:rsidP="00DD51DE">
      <w:pPr>
        <w:rPr>
          <w:rFonts w:cs="B Lotus"/>
          <w:rtl/>
        </w:rPr>
      </w:pPr>
      <w:r>
        <w:rPr>
          <w:rFonts w:cs="B Lotus" w:hint="cs"/>
          <w:rtl/>
        </w:rPr>
        <w:lastRenderedPageBreak/>
        <w:t>بلکه</w:t>
      </w:r>
      <w:r w:rsidR="00735172">
        <w:rPr>
          <w:rFonts w:cs="B Lotus" w:hint="cs"/>
          <w:rtl/>
        </w:rPr>
        <w:t xml:space="preserve"> حتی اگر مورد </w:t>
      </w:r>
      <w:r>
        <w:rPr>
          <w:rFonts w:cs="B Lotus" w:hint="cs"/>
          <w:rtl/>
        </w:rPr>
        <w:t xml:space="preserve">روایات </w:t>
      </w:r>
      <w:r w:rsidR="00735172">
        <w:rPr>
          <w:rFonts w:cs="B Lotus" w:hint="cs"/>
          <w:rtl/>
        </w:rPr>
        <w:t>خاص باشد</w:t>
      </w:r>
      <w:r>
        <w:rPr>
          <w:rFonts w:cs="B Lotus" w:hint="cs"/>
          <w:rtl/>
        </w:rPr>
        <w:t>،</w:t>
      </w:r>
      <w:r w:rsidR="00735172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باز هم </w:t>
      </w:r>
      <w:r w:rsidR="00735172">
        <w:rPr>
          <w:rFonts w:cs="B Lotus" w:hint="cs"/>
          <w:rtl/>
        </w:rPr>
        <w:t>می توان تعدی را توجیه کرد</w:t>
      </w:r>
      <w:r>
        <w:rPr>
          <w:rFonts w:cs="B Lotus" w:hint="cs"/>
          <w:rtl/>
        </w:rPr>
        <w:t>؛</w:t>
      </w:r>
      <w:r w:rsidR="00735172">
        <w:rPr>
          <w:rFonts w:cs="B Lotus" w:hint="cs"/>
          <w:rtl/>
        </w:rPr>
        <w:t xml:space="preserve"> چون متفاهم عرفی از این روایات این اس</w:t>
      </w:r>
      <w:r>
        <w:rPr>
          <w:rFonts w:cs="B Lotus" w:hint="cs"/>
          <w:rtl/>
        </w:rPr>
        <w:t>ت</w:t>
      </w:r>
      <w:r w:rsidR="00735172">
        <w:rPr>
          <w:rFonts w:cs="B Lotus" w:hint="cs"/>
          <w:rtl/>
        </w:rPr>
        <w:t xml:space="preserve"> که </w:t>
      </w:r>
      <w:r>
        <w:rPr>
          <w:rFonts w:cs="B Lotus" w:hint="cs"/>
          <w:rtl/>
        </w:rPr>
        <w:t xml:space="preserve">این </w:t>
      </w:r>
      <w:r w:rsidR="00735172">
        <w:rPr>
          <w:rFonts w:cs="B Lotus" w:hint="cs"/>
          <w:rtl/>
        </w:rPr>
        <w:t>تصرفات به جهت تسهیل امر مومنین امضاء شده است تا مکلفین از بطلان این تصرفات به ضیق نیفتند. وقتی نکته امضاء این باشد</w:t>
      </w:r>
      <w:r w:rsidR="0049407D">
        <w:rPr>
          <w:rFonts w:cs="B Lotus" w:hint="cs"/>
          <w:rtl/>
        </w:rPr>
        <w:t>،</w:t>
      </w:r>
      <w:r w:rsidR="00735172">
        <w:rPr>
          <w:rFonts w:cs="B Lotus" w:hint="cs"/>
          <w:rtl/>
        </w:rPr>
        <w:t xml:space="preserve"> مناسبت حکم و موضوع اقتضاء می کند که موضوع حکم به حسب مراد جدی</w:t>
      </w:r>
      <w:r w:rsidR="00111475">
        <w:rPr>
          <w:rFonts w:cs="B Lotus" w:hint="cs"/>
          <w:rtl/>
        </w:rPr>
        <w:t xml:space="preserve"> عام است ولو در لفظ</w:t>
      </w:r>
      <w:r w:rsidR="0049407D">
        <w:rPr>
          <w:rFonts w:cs="B Lotus" w:hint="cs"/>
          <w:rtl/>
        </w:rPr>
        <w:t>،</w:t>
      </w:r>
      <w:r w:rsidR="00111475">
        <w:rPr>
          <w:rFonts w:cs="B Lotus" w:hint="cs"/>
          <w:rtl/>
        </w:rPr>
        <w:t xml:space="preserve"> موضوع عام ذکر نشده باشد.</w:t>
      </w:r>
      <w:r w:rsidR="00A43672">
        <w:rPr>
          <w:rFonts w:cs="B Lotus" w:hint="cs"/>
          <w:rtl/>
        </w:rPr>
        <w:t xml:space="preserve"> پس </w:t>
      </w:r>
      <w:r w:rsidR="0049407D">
        <w:rPr>
          <w:rFonts w:cs="B Lotus" w:hint="cs"/>
          <w:rtl/>
        </w:rPr>
        <w:t>با توجه به</w:t>
      </w:r>
      <w:r w:rsidR="00A43672">
        <w:rPr>
          <w:rFonts w:cs="B Lotus" w:hint="cs"/>
          <w:rtl/>
        </w:rPr>
        <w:t xml:space="preserve"> عام بودن نکته امضاء</w:t>
      </w:r>
      <w:r w:rsidR="0049407D">
        <w:rPr>
          <w:rFonts w:cs="B Lotus" w:hint="cs"/>
          <w:rtl/>
        </w:rPr>
        <w:t>،</w:t>
      </w:r>
      <w:r w:rsidR="00A43672">
        <w:rPr>
          <w:rFonts w:cs="B Lotus" w:hint="cs"/>
          <w:rtl/>
        </w:rPr>
        <w:t xml:space="preserve"> قائل به تعدی می شویم</w:t>
      </w:r>
      <w:r w:rsidR="0049407D">
        <w:rPr>
          <w:rFonts w:cs="B Lotus" w:hint="cs"/>
          <w:rtl/>
        </w:rPr>
        <w:t>،</w:t>
      </w:r>
      <w:r w:rsidR="00A43672">
        <w:rPr>
          <w:rFonts w:cs="B Lotus" w:hint="cs"/>
          <w:rtl/>
        </w:rPr>
        <w:t xml:space="preserve"> مثل موارد دیگر که با مناسبت حکم و موضوع</w:t>
      </w:r>
      <w:r w:rsidR="00A0356C">
        <w:rPr>
          <w:rFonts w:cs="B Lotus" w:hint="cs"/>
          <w:rtl/>
        </w:rPr>
        <w:t xml:space="preserve"> از مورد روایت تعدی می شود،</w:t>
      </w:r>
      <w:r w:rsidR="001C22C2">
        <w:rPr>
          <w:rFonts w:cs="B Lotus" w:hint="cs"/>
          <w:rtl/>
        </w:rPr>
        <w:t xml:space="preserve"> </w:t>
      </w:r>
      <w:r w:rsidR="00A0356C">
        <w:rPr>
          <w:rFonts w:cs="B Lotus" w:hint="cs"/>
          <w:rtl/>
        </w:rPr>
        <w:t>نظیر</w:t>
      </w:r>
      <w:r w:rsidR="001C22C2">
        <w:rPr>
          <w:rFonts w:cs="B Lotus" w:hint="cs"/>
          <w:rtl/>
        </w:rPr>
        <w:t xml:space="preserve"> تعدی از عنوان شراء به بقیه معاملات در روایت </w:t>
      </w:r>
      <w:r w:rsidR="00A0356C">
        <w:rPr>
          <w:rFonts w:cs="B Lotus" w:hint="cs"/>
          <w:rtl/>
        </w:rPr>
        <w:t>«</w:t>
      </w:r>
      <w:r w:rsidR="0059792D">
        <w:rPr>
          <w:rFonts w:cs="B Lotus" w:hint="cs"/>
          <w:rtl/>
        </w:rPr>
        <w:t xml:space="preserve"> </w:t>
      </w:r>
      <w:proofErr w:type="spellStart"/>
      <w:r w:rsidR="0059792D">
        <w:rPr>
          <w:rFonts w:cs="B Lotus" w:hint="cs"/>
          <w:rtl/>
        </w:rPr>
        <w:t>أ</w:t>
      </w:r>
      <w:r w:rsidR="001C22C2">
        <w:rPr>
          <w:rFonts w:cs="B Lotus" w:hint="cs"/>
          <w:rtl/>
        </w:rPr>
        <w:t>ی</w:t>
      </w:r>
      <w:r w:rsidR="00A0356C">
        <w:rPr>
          <w:rFonts w:cs="B Lotus" w:hint="cs"/>
          <w:rtl/>
        </w:rPr>
        <w:t>ّ</w:t>
      </w:r>
      <w:r w:rsidR="001C22C2">
        <w:rPr>
          <w:rFonts w:cs="B Lotus" w:hint="cs"/>
          <w:rtl/>
        </w:rPr>
        <w:t>ما</w:t>
      </w:r>
      <w:proofErr w:type="spellEnd"/>
      <w:r w:rsidR="001C22C2">
        <w:rPr>
          <w:rFonts w:cs="B Lotus" w:hint="cs"/>
          <w:rtl/>
        </w:rPr>
        <w:t xml:space="preserve"> </w:t>
      </w:r>
      <w:proofErr w:type="spellStart"/>
      <w:r w:rsidR="00DD51DE">
        <w:rPr>
          <w:rFonts w:cs="B Lotus" w:hint="cs"/>
          <w:rtl/>
        </w:rPr>
        <w:t>ذمي</w:t>
      </w:r>
      <w:proofErr w:type="spellEnd"/>
      <w:r w:rsidR="00DD51DE">
        <w:rPr>
          <w:rFonts w:cs="B Lotus" w:hint="cs"/>
          <w:rtl/>
        </w:rPr>
        <w:t xml:space="preserve"> </w:t>
      </w:r>
      <w:r w:rsidR="00A0356C">
        <w:rPr>
          <w:rFonts w:cs="B Lotus" w:hint="cs"/>
          <w:rtl/>
        </w:rPr>
        <w:t xml:space="preserve"> </w:t>
      </w:r>
      <w:proofErr w:type="spellStart"/>
      <w:r w:rsidR="00A0356C">
        <w:rPr>
          <w:rFonts w:cs="B Lotus" w:hint="cs"/>
          <w:rtl/>
        </w:rPr>
        <w:t>اشتری</w:t>
      </w:r>
      <w:proofErr w:type="spellEnd"/>
      <w:r w:rsidR="00DD51DE">
        <w:rPr>
          <w:rFonts w:cs="B Lotus" w:hint="cs"/>
          <w:rtl/>
        </w:rPr>
        <w:t xml:space="preserve"> من مسلم</w:t>
      </w:r>
      <w:r w:rsidR="00A0356C">
        <w:rPr>
          <w:rFonts w:cs="B Lotus" w:hint="cs"/>
          <w:rtl/>
        </w:rPr>
        <w:t xml:space="preserve"> </w:t>
      </w:r>
      <w:proofErr w:type="spellStart"/>
      <w:r w:rsidR="00A0356C">
        <w:rPr>
          <w:rFonts w:cs="B Lotus" w:hint="cs"/>
          <w:rtl/>
        </w:rPr>
        <w:t>ارضاً</w:t>
      </w:r>
      <w:proofErr w:type="spellEnd"/>
      <w:r w:rsidR="00DD51DE">
        <w:rPr>
          <w:rFonts w:cs="B Lotus" w:hint="cs"/>
          <w:rtl/>
        </w:rPr>
        <w:t xml:space="preserve"> </w:t>
      </w:r>
      <w:proofErr w:type="spellStart"/>
      <w:r w:rsidR="00DD51DE">
        <w:rPr>
          <w:rFonts w:cs="B Lotus" w:hint="cs"/>
          <w:rtl/>
        </w:rPr>
        <w:t>فان</w:t>
      </w:r>
      <w:proofErr w:type="spellEnd"/>
      <w:r w:rsidR="00DD51DE">
        <w:rPr>
          <w:rFonts w:cs="B Lotus" w:hint="cs"/>
          <w:rtl/>
        </w:rPr>
        <w:t xml:space="preserve"> </w:t>
      </w:r>
      <w:proofErr w:type="spellStart"/>
      <w:r w:rsidR="00DD51DE">
        <w:rPr>
          <w:rFonts w:cs="B Lotus" w:hint="cs"/>
          <w:rtl/>
        </w:rPr>
        <w:t>عليه</w:t>
      </w:r>
      <w:proofErr w:type="spellEnd"/>
      <w:r w:rsidR="00DD51DE">
        <w:rPr>
          <w:rFonts w:cs="B Lotus" w:hint="cs"/>
          <w:rtl/>
        </w:rPr>
        <w:t xml:space="preserve"> </w:t>
      </w:r>
      <w:proofErr w:type="spellStart"/>
      <w:r w:rsidR="00DD51DE">
        <w:rPr>
          <w:rFonts w:cs="B Lotus" w:hint="cs"/>
          <w:rtl/>
        </w:rPr>
        <w:t>الخمس</w:t>
      </w:r>
      <w:proofErr w:type="spellEnd"/>
      <w:r w:rsidR="00A0356C">
        <w:rPr>
          <w:rFonts w:cs="B Lotus" w:hint="cs"/>
          <w:rtl/>
        </w:rPr>
        <w:t>»</w:t>
      </w:r>
      <w:r w:rsidR="00DD51DE">
        <w:rPr>
          <w:rFonts w:cs="B Lotus" w:hint="cs"/>
          <w:rtl/>
        </w:rPr>
        <w:t>.</w:t>
      </w:r>
    </w:p>
    <w:p w:rsidR="001C22C2" w:rsidRDefault="001C22C2" w:rsidP="00DD51DE">
      <w:pPr>
        <w:rPr>
          <w:rFonts w:cs="B Lotus"/>
          <w:rtl/>
        </w:rPr>
      </w:pPr>
      <w:r>
        <w:rPr>
          <w:rFonts w:cs="B Lotus" w:hint="cs"/>
          <w:rtl/>
        </w:rPr>
        <w:t xml:space="preserve">پس </w:t>
      </w:r>
      <w:r w:rsidR="0059792D">
        <w:rPr>
          <w:rFonts w:cs="B Lotus" w:hint="cs"/>
          <w:rtl/>
        </w:rPr>
        <w:t xml:space="preserve">اشکال </w:t>
      </w:r>
      <w:r>
        <w:rPr>
          <w:rFonts w:cs="B Lotus" w:hint="cs"/>
          <w:rtl/>
        </w:rPr>
        <w:t xml:space="preserve">اختصاص </w:t>
      </w:r>
      <w:proofErr w:type="spellStart"/>
      <w:r w:rsidR="00DD51DE">
        <w:rPr>
          <w:rFonts w:cs="B Lotus" w:hint="cs"/>
          <w:rtl/>
        </w:rPr>
        <w:t>روايات</w:t>
      </w:r>
      <w:proofErr w:type="spellEnd"/>
      <w:r w:rsidR="00DD51DE">
        <w:rPr>
          <w:rFonts w:cs="B Lotus" w:hint="cs"/>
          <w:rtl/>
        </w:rPr>
        <w:t xml:space="preserve"> وجه</w:t>
      </w:r>
      <w:r>
        <w:rPr>
          <w:rFonts w:cs="B Lotus" w:hint="cs"/>
          <w:rtl/>
        </w:rPr>
        <w:t xml:space="preserve"> ششم به </w:t>
      </w:r>
      <w:r w:rsidR="0059792D">
        <w:rPr>
          <w:rFonts w:cs="B Lotus" w:hint="cs"/>
          <w:rtl/>
        </w:rPr>
        <w:t xml:space="preserve">خصوص </w:t>
      </w:r>
      <w:r>
        <w:rPr>
          <w:rFonts w:cs="B Lotus" w:hint="cs"/>
          <w:rtl/>
        </w:rPr>
        <w:t>دوائر دولتی که در دولت سلطان مدعی خلافت</w:t>
      </w:r>
      <w:r w:rsidR="00DD51DE">
        <w:rPr>
          <w:rFonts w:cs="B Lotus" w:hint="cs"/>
          <w:rtl/>
        </w:rPr>
        <w:t xml:space="preserve"> عامه</w:t>
      </w:r>
      <w:r>
        <w:rPr>
          <w:rFonts w:cs="B Lotus" w:hint="cs"/>
          <w:rtl/>
        </w:rPr>
        <w:t xml:space="preserve"> کار کنند، اشکال واردی نیست.</w:t>
      </w:r>
    </w:p>
    <w:p w:rsidR="009A4C29" w:rsidRDefault="009A4C29" w:rsidP="009A4C29">
      <w:pPr>
        <w:pStyle w:val="1"/>
        <w:rPr>
          <w:rtl/>
        </w:rPr>
      </w:pPr>
      <w:r>
        <w:rPr>
          <w:rFonts w:hint="cs"/>
          <w:rtl/>
        </w:rPr>
        <w:t>حاصل بحث در اعتبار شخصیات حقوقیه</w:t>
      </w:r>
      <w:bookmarkStart w:id="0" w:name="_GoBack"/>
      <w:bookmarkEnd w:id="0"/>
    </w:p>
    <w:p w:rsidR="003A0602" w:rsidRDefault="001C22C2" w:rsidP="00DD51DE">
      <w:pPr>
        <w:rPr>
          <w:rFonts w:cs="B Lotus"/>
          <w:rtl/>
        </w:rPr>
      </w:pPr>
      <w:r>
        <w:rPr>
          <w:rFonts w:cs="B Lotus" w:hint="cs"/>
          <w:rtl/>
        </w:rPr>
        <w:t xml:space="preserve">شش دلیل </w:t>
      </w:r>
      <w:r w:rsidR="00A85AB6">
        <w:rPr>
          <w:rFonts w:cs="B Lotus" w:hint="cs"/>
          <w:rtl/>
        </w:rPr>
        <w:t>برای اثبات اعتبار شخصیات حقوقیه مطرح شد.</w:t>
      </w:r>
      <w:r>
        <w:rPr>
          <w:rFonts w:cs="B Lotus" w:hint="cs"/>
          <w:rtl/>
        </w:rPr>
        <w:t xml:space="preserve"> دلیل پنجم و ششم </w:t>
      </w:r>
      <w:r w:rsidR="00A85AB6">
        <w:rPr>
          <w:rFonts w:cs="B Lotus" w:hint="cs"/>
          <w:rtl/>
        </w:rPr>
        <w:t>تام بود.</w:t>
      </w:r>
      <w:r>
        <w:rPr>
          <w:rFonts w:cs="B Lotus" w:hint="cs"/>
          <w:rtl/>
        </w:rPr>
        <w:t xml:space="preserve"> </w:t>
      </w:r>
      <w:r w:rsidR="00A85AB6">
        <w:rPr>
          <w:rFonts w:cs="B Lotus" w:hint="cs"/>
          <w:rtl/>
        </w:rPr>
        <w:t xml:space="preserve">همچنین </w:t>
      </w:r>
      <w:r>
        <w:rPr>
          <w:rFonts w:cs="B Lotus" w:hint="cs"/>
          <w:rtl/>
        </w:rPr>
        <w:t xml:space="preserve">تقریب سوم از </w:t>
      </w:r>
      <w:r w:rsidR="00A85AB6">
        <w:rPr>
          <w:rFonts w:cs="B Lotus" w:hint="cs"/>
          <w:rtl/>
        </w:rPr>
        <w:t>دلیل</w:t>
      </w:r>
      <w:r>
        <w:rPr>
          <w:rFonts w:cs="B Lotus" w:hint="cs"/>
          <w:rtl/>
        </w:rPr>
        <w:t xml:space="preserve"> اول (استناد به روایات وقف) مقداری از حکم را ثابت کرد از جهت مالک شدن</w:t>
      </w:r>
      <w:r w:rsidR="00A85AB6">
        <w:rPr>
          <w:rFonts w:cs="B Lotus" w:hint="cs"/>
          <w:rtl/>
        </w:rPr>
        <w:t xml:space="preserve"> شخصیات </w:t>
      </w:r>
      <w:proofErr w:type="spellStart"/>
      <w:r w:rsidR="00A85AB6">
        <w:rPr>
          <w:rFonts w:cs="B Lotus" w:hint="cs"/>
          <w:rtl/>
        </w:rPr>
        <w:t>حقوقیه</w:t>
      </w:r>
      <w:proofErr w:type="spellEnd"/>
      <w:r w:rsidR="00A85AB6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اما </w:t>
      </w:r>
      <w:r w:rsidR="00A85AB6">
        <w:rPr>
          <w:rFonts w:cs="B Lotus" w:hint="cs"/>
          <w:rtl/>
        </w:rPr>
        <w:t xml:space="preserve">صحت </w:t>
      </w:r>
      <w:proofErr w:type="spellStart"/>
      <w:r w:rsidR="00A85AB6">
        <w:rPr>
          <w:rFonts w:cs="B Lotus" w:hint="cs"/>
          <w:rtl/>
        </w:rPr>
        <w:t>اقرا</w:t>
      </w:r>
      <w:r>
        <w:rPr>
          <w:rFonts w:cs="B Lotus" w:hint="cs"/>
          <w:rtl/>
        </w:rPr>
        <w:t>ض</w:t>
      </w:r>
      <w:proofErr w:type="spellEnd"/>
      <w:r>
        <w:rPr>
          <w:rFonts w:cs="B Lotus" w:hint="cs"/>
          <w:rtl/>
        </w:rPr>
        <w:t xml:space="preserve"> و </w:t>
      </w:r>
      <w:proofErr w:type="spellStart"/>
      <w:r>
        <w:rPr>
          <w:rFonts w:cs="B Lotus" w:hint="cs"/>
          <w:rtl/>
        </w:rPr>
        <w:t>اقتراض</w:t>
      </w:r>
      <w:proofErr w:type="spellEnd"/>
      <w:r>
        <w:rPr>
          <w:rFonts w:cs="B Lotus" w:hint="cs"/>
          <w:rtl/>
        </w:rPr>
        <w:t xml:space="preserve"> </w:t>
      </w:r>
      <w:r w:rsidR="00DD51DE">
        <w:rPr>
          <w:rFonts w:cs="B Lotus" w:hint="cs"/>
          <w:rtl/>
        </w:rPr>
        <w:t>بر</w:t>
      </w:r>
      <w:r w:rsidR="00A85AB6">
        <w:rPr>
          <w:rFonts w:cs="B Lotus" w:hint="cs"/>
          <w:rtl/>
        </w:rPr>
        <w:t xml:space="preserve"> آنها </w:t>
      </w:r>
      <w:r>
        <w:rPr>
          <w:rFonts w:cs="B Lotus" w:hint="cs"/>
          <w:rtl/>
        </w:rPr>
        <w:t xml:space="preserve">و </w:t>
      </w:r>
      <w:r w:rsidR="00A85AB6">
        <w:rPr>
          <w:rFonts w:cs="B Lotus" w:hint="cs"/>
          <w:rtl/>
        </w:rPr>
        <w:t xml:space="preserve">صحت </w:t>
      </w:r>
      <w:r>
        <w:rPr>
          <w:rFonts w:cs="B Lotus" w:hint="cs"/>
          <w:rtl/>
        </w:rPr>
        <w:t xml:space="preserve">بیع و شراء </w:t>
      </w:r>
      <w:r w:rsidR="00A85AB6">
        <w:rPr>
          <w:rFonts w:cs="B Lotus" w:hint="cs"/>
          <w:rtl/>
        </w:rPr>
        <w:t xml:space="preserve">و سائر تصرفات </w:t>
      </w:r>
      <w:r>
        <w:rPr>
          <w:rFonts w:cs="B Lotus" w:hint="cs"/>
          <w:rtl/>
        </w:rPr>
        <w:t>را اثبات نمی کرد</w:t>
      </w:r>
      <w:r w:rsidR="00A85AB6">
        <w:rPr>
          <w:rFonts w:cs="B Lotus" w:hint="cs"/>
          <w:rtl/>
        </w:rPr>
        <w:t>. پس فقط وجه پ</w:t>
      </w:r>
      <w:r>
        <w:rPr>
          <w:rFonts w:cs="B Lotus" w:hint="cs"/>
          <w:rtl/>
        </w:rPr>
        <w:t>نجم و ششم می توان</w:t>
      </w:r>
      <w:r w:rsidR="00A85AB6">
        <w:rPr>
          <w:rFonts w:cs="B Lotus" w:hint="cs"/>
          <w:rtl/>
        </w:rPr>
        <w:t>ست امضاء همه تصرفات شخصیات حقوقیه را اثبات کند،</w:t>
      </w:r>
      <w:r>
        <w:rPr>
          <w:rFonts w:cs="B Lotus" w:hint="cs"/>
          <w:rtl/>
        </w:rPr>
        <w:t xml:space="preserve"> البته نسبت به </w:t>
      </w:r>
      <w:r w:rsidR="00A85AB6">
        <w:rPr>
          <w:rFonts w:cs="B Lotus" w:hint="cs"/>
          <w:rtl/>
        </w:rPr>
        <w:t xml:space="preserve">آن </w:t>
      </w:r>
      <w:r>
        <w:rPr>
          <w:rFonts w:cs="B Lotus" w:hint="cs"/>
          <w:rtl/>
        </w:rPr>
        <w:t xml:space="preserve">مصادیقی </w:t>
      </w:r>
      <w:r w:rsidR="00A85AB6">
        <w:rPr>
          <w:rFonts w:cs="B Lotus" w:hint="cs"/>
          <w:rtl/>
        </w:rPr>
        <w:t xml:space="preserve">از شخصیات حقوقیه </w:t>
      </w:r>
      <w:r>
        <w:rPr>
          <w:rFonts w:cs="B Lotus" w:hint="cs"/>
          <w:rtl/>
        </w:rPr>
        <w:t>که مورد ابتلاء عامه ناس هستند</w:t>
      </w:r>
      <w:r w:rsidR="00A85AB6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مثل بانک های حکومی که قطعا مصداق این </w:t>
      </w:r>
      <w:r w:rsidR="00A85AB6">
        <w:rPr>
          <w:rFonts w:cs="B Lotus" w:hint="cs"/>
          <w:rtl/>
        </w:rPr>
        <w:t xml:space="preserve">عنوان </w:t>
      </w:r>
      <w:r>
        <w:rPr>
          <w:rFonts w:cs="B Lotus" w:hint="cs"/>
          <w:rtl/>
        </w:rPr>
        <w:t>ا</w:t>
      </w:r>
      <w:r w:rsidR="00A85AB6">
        <w:rPr>
          <w:rFonts w:cs="B Lotus" w:hint="cs"/>
          <w:rtl/>
        </w:rPr>
        <w:t>ند</w:t>
      </w:r>
      <w:r w:rsidR="003A0602">
        <w:rPr>
          <w:rFonts w:cs="B Lotus" w:hint="cs"/>
          <w:rtl/>
        </w:rPr>
        <w:t xml:space="preserve">. </w:t>
      </w:r>
      <w:r w:rsidR="008978BE">
        <w:rPr>
          <w:rFonts w:cs="B Lotus" w:hint="cs"/>
          <w:rtl/>
        </w:rPr>
        <w:t xml:space="preserve">اما </w:t>
      </w:r>
      <w:r w:rsidR="003A0602">
        <w:rPr>
          <w:rFonts w:cs="B Lotus" w:hint="cs"/>
          <w:rtl/>
        </w:rPr>
        <w:t>نسبت به بانک های خصوصی:</w:t>
      </w:r>
    </w:p>
    <w:p w:rsidR="00111475" w:rsidRPr="0027760F" w:rsidRDefault="001C22C2" w:rsidP="0057718D">
      <w:pPr>
        <w:rPr>
          <w:rFonts w:cs="B Lotus"/>
          <w:rtl/>
        </w:rPr>
      </w:pPr>
      <w:r>
        <w:rPr>
          <w:rFonts w:cs="B Lotus" w:hint="cs"/>
          <w:rtl/>
        </w:rPr>
        <w:t>ای</w:t>
      </w:r>
      <w:r w:rsidR="008978BE">
        <w:rPr>
          <w:rFonts w:cs="B Lotus" w:hint="cs"/>
          <w:rtl/>
        </w:rPr>
        <w:t>ن</w:t>
      </w:r>
      <w:r>
        <w:rPr>
          <w:rFonts w:cs="B Lotus" w:hint="cs"/>
          <w:rtl/>
        </w:rPr>
        <w:t xml:space="preserve"> که بانک </w:t>
      </w:r>
      <w:r w:rsidR="003A0602">
        <w:rPr>
          <w:rFonts w:cs="B Lotus" w:hint="cs"/>
          <w:rtl/>
        </w:rPr>
        <w:t xml:space="preserve">های </w:t>
      </w:r>
      <w:r>
        <w:rPr>
          <w:rFonts w:cs="B Lotus" w:hint="cs"/>
          <w:rtl/>
        </w:rPr>
        <w:t xml:space="preserve">خصوصی مصداق </w:t>
      </w:r>
      <w:r w:rsidR="003A0602">
        <w:rPr>
          <w:rFonts w:cs="B Lotus" w:hint="cs"/>
          <w:rtl/>
        </w:rPr>
        <w:t xml:space="preserve">شخصیات حقوقیه امضاء شده </w:t>
      </w:r>
      <w:r>
        <w:rPr>
          <w:rFonts w:cs="B Lotus" w:hint="cs"/>
          <w:rtl/>
        </w:rPr>
        <w:t>باش</w:t>
      </w:r>
      <w:r w:rsidR="003A0602">
        <w:rPr>
          <w:rFonts w:cs="B Lotus" w:hint="cs"/>
          <w:rtl/>
        </w:rPr>
        <w:t>ن</w:t>
      </w:r>
      <w:r>
        <w:rPr>
          <w:rFonts w:cs="B Lotus" w:hint="cs"/>
          <w:rtl/>
        </w:rPr>
        <w:t>د</w:t>
      </w:r>
      <w:r w:rsidR="003A0602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تقریب</w:t>
      </w:r>
      <w:r w:rsidR="003A0602">
        <w:rPr>
          <w:rFonts w:cs="B Lotus" w:hint="cs"/>
          <w:rtl/>
        </w:rPr>
        <w:t xml:space="preserve"> آن</w:t>
      </w:r>
      <w:r>
        <w:rPr>
          <w:rFonts w:cs="B Lotus" w:hint="cs"/>
          <w:rtl/>
        </w:rPr>
        <w:t xml:space="preserve"> این است که آن چه نوعا مردم به آن احتیاج دارند اصل بانک است</w:t>
      </w:r>
      <w:r w:rsidR="00721E57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چه از ناحیه دولت تاسیس شود </w:t>
      </w:r>
      <w:r w:rsidR="00721E57">
        <w:rPr>
          <w:rFonts w:cs="B Lotus" w:hint="cs"/>
          <w:rtl/>
        </w:rPr>
        <w:t xml:space="preserve">و </w:t>
      </w:r>
      <w:r>
        <w:rPr>
          <w:rFonts w:cs="B Lotus" w:hint="cs"/>
          <w:rtl/>
        </w:rPr>
        <w:t>چه از ناحیه ا</w:t>
      </w:r>
      <w:r w:rsidR="001D53C3">
        <w:rPr>
          <w:rFonts w:cs="B Lotus" w:hint="cs"/>
          <w:rtl/>
        </w:rPr>
        <w:t>شخاص به عنوان شخصیت حقوقیه تاسیس</w:t>
      </w:r>
      <w:r>
        <w:rPr>
          <w:rFonts w:cs="B Lotus" w:hint="cs"/>
          <w:rtl/>
        </w:rPr>
        <w:t xml:space="preserve"> شود.</w:t>
      </w:r>
      <w:r w:rsidR="00721E57">
        <w:rPr>
          <w:rFonts w:cs="B Lotus" w:hint="cs"/>
          <w:rtl/>
        </w:rPr>
        <w:t xml:space="preserve"> البته </w:t>
      </w:r>
      <w:r w:rsidR="001D53C3">
        <w:rPr>
          <w:rFonts w:cs="B Lotus" w:hint="cs"/>
          <w:rtl/>
        </w:rPr>
        <w:t xml:space="preserve">در حقیقت </w:t>
      </w:r>
      <w:r w:rsidR="00721E57">
        <w:rPr>
          <w:rFonts w:cs="B Lotus" w:hint="cs"/>
          <w:rtl/>
        </w:rPr>
        <w:t>برخی از بانک های خصوصی اشکال وجود دارد، اما می توان گفت</w:t>
      </w:r>
      <w:r w:rsidR="001D53C3">
        <w:rPr>
          <w:rFonts w:cs="B Lotus" w:hint="cs"/>
          <w:rtl/>
        </w:rPr>
        <w:t xml:space="preserve"> به حسب قوانین مدونه بانک خصوصی</w:t>
      </w:r>
      <w:r w:rsidR="00721E57">
        <w:rPr>
          <w:rFonts w:cs="B Lotus" w:hint="cs"/>
          <w:rtl/>
        </w:rPr>
        <w:t>،</w:t>
      </w:r>
      <w:r w:rsidR="001D53C3">
        <w:rPr>
          <w:rFonts w:cs="B Lotus" w:hint="cs"/>
          <w:rtl/>
        </w:rPr>
        <w:t xml:space="preserve"> شخصیت حقوقیه است</w:t>
      </w:r>
      <w:r w:rsidR="00721E57">
        <w:rPr>
          <w:rFonts w:cs="B Lotus" w:hint="cs"/>
          <w:rtl/>
        </w:rPr>
        <w:t>.</w:t>
      </w:r>
      <w:r w:rsidR="001D53C3">
        <w:rPr>
          <w:rFonts w:cs="B Lotus" w:hint="cs"/>
          <w:rtl/>
        </w:rPr>
        <w:t xml:space="preserve"> پس از یک طرف</w:t>
      </w:r>
      <w:r w:rsidR="00FA43FC">
        <w:rPr>
          <w:rFonts w:cs="B Lotus" w:hint="cs"/>
          <w:rtl/>
        </w:rPr>
        <w:t>،</w:t>
      </w:r>
      <w:r w:rsidR="001D53C3">
        <w:rPr>
          <w:rFonts w:cs="B Lotus" w:hint="cs"/>
          <w:rtl/>
        </w:rPr>
        <w:t xml:space="preserve"> </w:t>
      </w:r>
      <w:r w:rsidR="00721E57">
        <w:rPr>
          <w:rFonts w:cs="B Lotus" w:hint="cs"/>
          <w:rtl/>
        </w:rPr>
        <w:t xml:space="preserve">بانک خصوصی </w:t>
      </w:r>
      <w:r w:rsidR="001D53C3">
        <w:rPr>
          <w:rFonts w:cs="B Lotus" w:hint="cs"/>
          <w:rtl/>
        </w:rPr>
        <w:t>شخصیت حقوقیه است</w:t>
      </w:r>
      <w:r w:rsidR="00721E57">
        <w:rPr>
          <w:rFonts w:cs="B Lotus" w:hint="cs"/>
          <w:rtl/>
        </w:rPr>
        <w:t>،</w:t>
      </w:r>
      <w:r w:rsidR="001D53C3">
        <w:rPr>
          <w:rFonts w:cs="B Lotus" w:hint="cs"/>
          <w:rtl/>
        </w:rPr>
        <w:t xml:space="preserve"> و از</w:t>
      </w:r>
      <w:r w:rsidR="00721E57">
        <w:rPr>
          <w:rFonts w:cs="B Lotus" w:hint="cs"/>
          <w:rtl/>
        </w:rPr>
        <w:t xml:space="preserve"> طرف دیگر مورد ابتلاء عامه است لذا تصرفات آن</w:t>
      </w:r>
      <w:r w:rsidR="001D53C3">
        <w:rPr>
          <w:rFonts w:cs="B Lotus" w:hint="cs"/>
          <w:rtl/>
        </w:rPr>
        <w:t xml:space="preserve"> امضاء می شود</w:t>
      </w:r>
      <w:r w:rsidR="00721E57">
        <w:rPr>
          <w:rFonts w:cs="B Lotus" w:hint="cs"/>
          <w:rtl/>
        </w:rPr>
        <w:t>؛ چون مردم به اصل بانک ابت</w:t>
      </w:r>
      <w:r w:rsidR="001D53C3">
        <w:rPr>
          <w:rFonts w:cs="B Lotus" w:hint="cs"/>
          <w:rtl/>
        </w:rPr>
        <w:t>لاء دارند و فرقی نمیکند بانک از طرف دولت تاسی</w:t>
      </w:r>
      <w:r w:rsidR="00721E57">
        <w:rPr>
          <w:rFonts w:cs="B Lotus" w:hint="cs"/>
          <w:rtl/>
        </w:rPr>
        <w:t>س</w:t>
      </w:r>
      <w:r w:rsidR="001D53C3">
        <w:rPr>
          <w:rFonts w:cs="B Lotus" w:hint="cs"/>
          <w:rtl/>
        </w:rPr>
        <w:t xml:space="preserve"> شود یا اشخاص.</w:t>
      </w:r>
      <w:r w:rsidR="001F534B">
        <w:rPr>
          <w:rFonts w:cs="B Lotus" w:hint="cs"/>
          <w:rtl/>
        </w:rPr>
        <w:t xml:space="preserve"> پس در </w:t>
      </w:r>
      <w:r w:rsidR="001E0126">
        <w:rPr>
          <w:rFonts w:cs="B Lotus" w:hint="cs"/>
          <w:rtl/>
        </w:rPr>
        <w:lastRenderedPageBreak/>
        <w:t xml:space="preserve">مورد </w:t>
      </w:r>
      <w:r w:rsidR="001F534B">
        <w:rPr>
          <w:rFonts w:cs="B Lotus" w:hint="cs"/>
          <w:rtl/>
        </w:rPr>
        <w:t xml:space="preserve">بانک </w:t>
      </w:r>
      <w:r w:rsidR="001E0126">
        <w:rPr>
          <w:rFonts w:cs="B Lotus" w:hint="cs"/>
          <w:rtl/>
        </w:rPr>
        <w:t>های خصوصی که از ناحیه اشخاص</w:t>
      </w:r>
      <w:r w:rsidR="0057718D">
        <w:rPr>
          <w:rFonts w:cs="B Lotus" w:hint="cs"/>
          <w:rtl/>
        </w:rPr>
        <w:t xml:space="preserve"> </w:t>
      </w:r>
      <w:r w:rsidR="001E0126">
        <w:rPr>
          <w:rFonts w:cs="B Lotus" w:hint="cs"/>
          <w:rtl/>
        </w:rPr>
        <w:t>تاس</w:t>
      </w:r>
      <w:r w:rsidR="001F534B">
        <w:rPr>
          <w:rFonts w:cs="B Lotus" w:hint="cs"/>
          <w:rtl/>
        </w:rPr>
        <w:t>ی</w:t>
      </w:r>
      <w:r w:rsidR="001E0126">
        <w:rPr>
          <w:rFonts w:cs="B Lotus" w:hint="cs"/>
          <w:rtl/>
        </w:rPr>
        <w:t>س</w:t>
      </w:r>
      <w:r w:rsidR="001F534B">
        <w:rPr>
          <w:rFonts w:cs="B Lotus" w:hint="cs"/>
          <w:rtl/>
        </w:rPr>
        <w:t xml:space="preserve"> میشو</w:t>
      </w:r>
      <w:r w:rsidR="001E0126">
        <w:rPr>
          <w:rFonts w:cs="B Lotus" w:hint="cs"/>
          <w:rtl/>
        </w:rPr>
        <w:t>ن</w:t>
      </w:r>
      <w:r w:rsidR="001F534B">
        <w:rPr>
          <w:rFonts w:cs="B Lotus" w:hint="cs"/>
          <w:rtl/>
        </w:rPr>
        <w:t>د</w:t>
      </w:r>
      <w:r w:rsidR="0057718D">
        <w:rPr>
          <w:rFonts w:cs="B Lotus" w:hint="cs"/>
          <w:rtl/>
        </w:rPr>
        <w:t xml:space="preserve">( ولی </w:t>
      </w:r>
      <w:proofErr w:type="spellStart"/>
      <w:r w:rsidR="0057718D">
        <w:rPr>
          <w:rFonts w:cs="B Lotus" w:hint="cs"/>
          <w:rtl/>
        </w:rPr>
        <w:t>معاملات</w:t>
      </w:r>
      <w:proofErr w:type="spellEnd"/>
      <w:r w:rsidR="0057718D">
        <w:rPr>
          <w:rFonts w:cs="B Lotus" w:hint="cs"/>
          <w:rtl/>
        </w:rPr>
        <w:t xml:space="preserve"> درآنها برای </w:t>
      </w:r>
      <w:proofErr w:type="spellStart"/>
      <w:r w:rsidR="0057718D">
        <w:rPr>
          <w:rFonts w:cs="B Lotus" w:hint="cs"/>
          <w:rtl/>
        </w:rPr>
        <w:t>شخصيت</w:t>
      </w:r>
      <w:proofErr w:type="spellEnd"/>
      <w:r w:rsidR="0057718D">
        <w:rPr>
          <w:rFonts w:cs="B Lotus" w:hint="cs"/>
          <w:rtl/>
        </w:rPr>
        <w:t xml:space="preserve"> حقوقی انجام می شود )</w:t>
      </w:r>
      <w:r w:rsidR="001F534B">
        <w:rPr>
          <w:rFonts w:cs="B Lotus" w:hint="cs"/>
          <w:rtl/>
        </w:rPr>
        <w:t xml:space="preserve"> </w:t>
      </w:r>
      <w:r w:rsidR="001E0126">
        <w:rPr>
          <w:rFonts w:cs="B Lotus" w:hint="cs"/>
          <w:rtl/>
        </w:rPr>
        <w:t xml:space="preserve">هم </w:t>
      </w:r>
      <w:r w:rsidR="001F534B">
        <w:rPr>
          <w:rFonts w:cs="B Lotus" w:hint="cs"/>
          <w:rtl/>
        </w:rPr>
        <w:t>مشکلی به وجود نمی آید</w:t>
      </w:r>
      <w:r w:rsidR="007D0ED0">
        <w:rPr>
          <w:rFonts w:cs="B Lotus" w:hint="cs"/>
          <w:rtl/>
        </w:rPr>
        <w:t>.</w:t>
      </w:r>
    </w:p>
    <w:sectPr w:rsidR="00111475" w:rsidRPr="0027760F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40" w:rsidRDefault="001F0640" w:rsidP="0057718D">
      <w:pPr>
        <w:spacing w:after="0" w:line="240" w:lineRule="auto"/>
      </w:pPr>
      <w:r>
        <w:separator/>
      </w:r>
    </w:p>
  </w:endnote>
  <w:endnote w:type="continuationSeparator" w:id="0">
    <w:p w:rsidR="001F0640" w:rsidRDefault="001F0640" w:rsidP="0057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40" w:rsidRDefault="001F0640" w:rsidP="0057718D">
      <w:pPr>
        <w:spacing w:after="0" w:line="240" w:lineRule="auto"/>
      </w:pPr>
      <w:r>
        <w:separator/>
      </w:r>
    </w:p>
  </w:footnote>
  <w:footnote w:type="continuationSeparator" w:id="0">
    <w:p w:rsidR="001F0640" w:rsidRDefault="001F0640" w:rsidP="0057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21139642"/>
      <w:docPartObj>
        <w:docPartGallery w:val="Page Numbers (Top of Page)"/>
        <w:docPartUnique/>
      </w:docPartObj>
    </w:sdtPr>
    <w:sdtEndPr/>
    <w:sdtContent>
      <w:p w:rsidR="0057718D" w:rsidRDefault="0057718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7BD" w:rsidRPr="005407BD">
          <w:rPr>
            <w:noProof/>
            <w:rtl/>
            <w:lang w:val="fa-IR"/>
          </w:rPr>
          <w:t>4</w:t>
        </w:r>
        <w:r>
          <w:rPr>
            <w:noProof/>
          </w:rPr>
          <w:fldChar w:fldCharType="end"/>
        </w:r>
      </w:p>
    </w:sdtContent>
  </w:sdt>
  <w:p w:rsidR="0057718D" w:rsidRDefault="005771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C8"/>
    <w:rsid w:val="000D17E3"/>
    <w:rsid w:val="000D492C"/>
    <w:rsid w:val="00111475"/>
    <w:rsid w:val="001150CF"/>
    <w:rsid w:val="001231DE"/>
    <w:rsid w:val="001416F8"/>
    <w:rsid w:val="00153004"/>
    <w:rsid w:val="001852C8"/>
    <w:rsid w:val="00197461"/>
    <w:rsid w:val="001B083D"/>
    <w:rsid w:val="001B114A"/>
    <w:rsid w:val="001B3FFD"/>
    <w:rsid w:val="001C22C2"/>
    <w:rsid w:val="001D0F39"/>
    <w:rsid w:val="001D53C3"/>
    <w:rsid w:val="001D6CFF"/>
    <w:rsid w:val="001E0126"/>
    <w:rsid w:val="001F0640"/>
    <w:rsid w:val="001F534B"/>
    <w:rsid w:val="00222EC4"/>
    <w:rsid w:val="002638AA"/>
    <w:rsid w:val="0026394B"/>
    <w:rsid w:val="0027760F"/>
    <w:rsid w:val="002E21FF"/>
    <w:rsid w:val="00310402"/>
    <w:rsid w:val="00332EB0"/>
    <w:rsid w:val="003443CC"/>
    <w:rsid w:val="00352540"/>
    <w:rsid w:val="003A0602"/>
    <w:rsid w:val="004054B4"/>
    <w:rsid w:val="00406607"/>
    <w:rsid w:val="0041757B"/>
    <w:rsid w:val="00493419"/>
    <w:rsid w:val="0049407D"/>
    <w:rsid w:val="004B1306"/>
    <w:rsid w:val="005036E2"/>
    <w:rsid w:val="00511E93"/>
    <w:rsid w:val="005407BD"/>
    <w:rsid w:val="0057718D"/>
    <w:rsid w:val="00581D36"/>
    <w:rsid w:val="00592044"/>
    <w:rsid w:val="0059792D"/>
    <w:rsid w:val="005B65BA"/>
    <w:rsid w:val="005E67EA"/>
    <w:rsid w:val="00607F0E"/>
    <w:rsid w:val="00685125"/>
    <w:rsid w:val="006860A3"/>
    <w:rsid w:val="006A266E"/>
    <w:rsid w:val="006C58F0"/>
    <w:rsid w:val="006E2E9A"/>
    <w:rsid w:val="006F60D9"/>
    <w:rsid w:val="007078F9"/>
    <w:rsid w:val="00721E57"/>
    <w:rsid w:val="00734595"/>
    <w:rsid w:val="00735172"/>
    <w:rsid w:val="007478B7"/>
    <w:rsid w:val="0075022F"/>
    <w:rsid w:val="007D0ED0"/>
    <w:rsid w:val="0080264B"/>
    <w:rsid w:val="00841BE3"/>
    <w:rsid w:val="00894249"/>
    <w:rsid w:val="008978BE"/>
    <w:rsid w:val="008A2B1E"/>
    <w:rsid w:val="008F101B"/>
    <w:rsid w:val="008F323C"/>
    <w:rsid w:val="009548CC"/>
    <w:rsid w:val="00972212"/>
    <w:rsid w:val="00977B48"/>
    <w:rsid w:val="009A4C29"/>
    <w:rsid w:val="009A64A7"/>
    <w:rsid w:val="00A0356C"/>
    <w:rsid w:val="00A43672"/>
    <w:rsid w:val="00A85AB6"/>
    <w:rsid w:val="00B25241"/>
    <w:rsid w:val="00B5606F"/>
    <w:rsid w:val="00B67C45"/>
    <w:rsid w:val="00B868C9"/>
    <w:rsid w:val="00BA0119"/>
    <w:rsid w:val="00BB7C5F"/>
    <w:rsid w:val="00C4485E"/>
    <w:rsid w:val="00CF4F5A"/>
    <w:rsid w:val="00D118D6"/>
    <w:rsid w:val="00DB7540"/>
    <w:rsid w:val="00DD0B9B"/>
    <w:rsid w:val="00DD51DE"/>
    <w:rsid w:val="00E36E02"/>
    <w:rsid w:val="00E74021"/>
    <w:rsid w:val="00F202FE"/>
    <w:rsid w:val="00F33DC6"/>
    <w:rsid w:val="00F37CB1"/>
    <w:rsid w:val="00F84E49"/>
    <w:rsid w:val="00F85373"/>
    <w:rsid w:val="00FA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6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E36E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77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57718D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577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57718D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6E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E36E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77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57718D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577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57718D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72</cp:revision>
  <cp:lastPrinted>2019-04-07T17:01:00Z</cp:lastPrinted>
  <dcterms:created xsi:type="dcterms:W3CDTF">2019-02-27T06:54:00Z</dcterms:created>
  <dcterms:modified xsi:type="dcterms:W3CDTF">2019-04-07T17:01:00Z</dcterms:modified>
</cp:coreProperties>
</file>