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D6" w:rsidRDefault="009078D6" w:rsidP="009078D6">
      <w:pPr>
        <w:pStyle w:val="1"/>
        <w:rPr>
          <w:rtl/>
        </w:rPr>
      </w:pPr>
      <w:r>
        <w:rPr>
          <w:rFonts w:hint="cs"/>
          <w:rtl/>
        </w:rPr>
        <w:t>وجه ششم اعتبار شخصیات حقوقیه</w:t>
      </w:r>
    </w:p>
    <w:p w:rsidR="007078F9" w:rsidRDefault="00F06346">
      <w:pPr>
        <w:rPr>
          <w:rFonts w:cs="B Lotus"/>
          <w:sz w:val="28"/>
          <w:rtl/>
        </w:rPr>
      </w:pPr>
      <w:r>
        <w:rPr>
          <w:rFonts w:cs="B Lotus" w:hint="cs"/>
          <w:sz w:val="28"/>
          <w:rtl/>
        </w:rPr>
        <w:t xml:space="preserve">وجه ششم </w:t>
      </w:r>
      <w:r w:rsidR="00F77044">
        <w:rPr>
          <w:rFonts w:cs="B Lotus" w:hint="cs"/>
          <w:sz w:val="28"/>
          <w:rtl/>
        </w:rPr>
        <w:t xml:space="preserve">برای اعتبار شخصیات حقوقیه </w:t>
      </w:r>
      <w:r>
        <w:rPr>
          <w:rFonts w:cs="B Lotus" w:hint="cs"/>
          <w:sz w:val="28"/>
          <w:rtl/>
        </w:rPr>
        <w:t>تمسک به روایا</w:t>
      </w:r>
      <w:r w:rsidR="00A87023">
        <w:rPr>
          <w:rFonts w:cs="B Lotus" w:hint="cs"/>
          <w:sz w:val="28"/>
          <w:rtl/>
        </w:rPr>
        <w:t>تی بود که از آنها استفاده میشود</w:t>
      </w:r>
      <w:r w:rsidR="00E91946">
        <w:rPr>
          <w:rFonts w:cs="B Lotus" w:hint="cs"/>
          <w:sz w:val="28"/>
          <w:rtl/>
        </w:rPr>
        <w:t xml:space="preserve"> </w:t>
      </w:r>
      <w:r>
        <w:rPr>
          <w:rFonts w:cs="B Lotus" w:hint="cs"/>
          <w:sz w:val="28"/>
          <w:rtl/>
        </w:rPr>
        <w:t>تصرفات دولت جور</w:t>
      </w:r>
      <w:r w:rsidR="00E91946">
        <w:rPr>
          <w:rFonts w:cs="B Lotus" w:hint="cs"/>
          <w:sz w:val="28"/>
          <w:rtl/>
        </w:rPr>
        <w:t>،</w:t>
      </w:r>
      <w:r>
        <w:rPr>
          <w:rFonts w:cs="B Lotus" w:hint="cs"/>
          <w:sz w:val="28"/>
          <w:rtl/>
        </w:rPr>
        <w:t xml:space="preserve"> نافذ قرار داده شده</w:t>
      </w:r>
      <w:r w:rsidR="00E91946">
        <w:rPr>
          <w:rFonts w:cs="B Lotus" w:hint="cs"/>
          <w:sz w:val="28"/>
          <w:rtl/>
        </w:rPr>
        <w:t>،</w:t>
      </w:r>
      <w:r>
        <w:rPr>
          <w:rFonts w:cs="B Lotus" w:hint="cs"/>
          <w:sz w:val="28"/>
          <w:rtl/>
        </w:rPr>
        <w:t xml:space="preserve"> با توجه به این که به عنوان شخصیت حقوقی تصرف می کردند</w:t>
      </w:r>
      <w:r w:rsidR="00E91946">
        <w:rPr>
          <w:rFonts w:cs="B Lotus" w:hint="cs"/>
          <w:sz w:val="28"/>
          <w:rtl/>
        </w:rPr>
        <w:t>؛</w:t>
      </w:r>
      <w:r>
        <w:rPr>
          <w:rFonts w:cs="B Lotus" w:hint="cs"/>
          <w:sz w:val="28"/>
          <w:rtl/>
        </w:rPr>
        <w:t xml:space="preserve"> پس امضاء ت</w:t>
      </w:r>
      <w:r w:rsidR="00E91946">
        <w:rPr>
          <w:rFonts w:cs="B Lotus" w:hint="cs"/>
          <w:sz w:val="28"/>
          <w:rtl/>
        </w:rPr>
        <w:t>صرفات شخصیت حقوقیه متوقف نیست بر</w:t>
      </w:r>
      <w:r>
        <w:rPr>
          <w:rFonts w:cs="B Lotus" w:hint="cs"/>
          <w:sz w:val="28"/>
          <w:rtl/>
        </w:rPr>
        <w:t xml:space="preserve"> جایی که ولایت شرعیه و ولایت به حق بر تصدی شخص</w:t>
      </w:r>
      <w:r w:rsidR="00D502B7">
        <w:rPr>
          <w:rFonts w:cs="B Lotus" w:hint="cs"/>
          <w:sz w:val="28"/>
          <w:rtl/>
        </w:rPr>
        <w:t>یت</w:t>
      </w:r>
      <w:r>
        <w:rPr>
          <w:rFonts w:cs="B Lotus" w:hint="cs"/>
          <w:sz w:val="28"/>
          <w:rtl/>
        </w:rPr>
        <w:t xml:space="preserve"> حقوقی وجود داشته باشد</w:t>
      </w:r>
      <w:r w:rsidR="00E91946">
        <w:rPr>
          <w:rFonts w:cs="B Lotus" w:hint="cs"/>
          <w:sz w:val="28"/>
          <w:rtl/>
        </w:rPr>
        <w:t>،</w:t>
      </w:r>
      <w:r>
        <w:rPr>
          <w:rFonts w:cs="B Lotus" w:hint="cs"/>
          <w:sz w:val="28"/>
          <w:rtl/>
        </w:rPr>
        <w:t xml:space="preserve"> بلکه حتی </w:t>
      </w:r>
      <w:r w:rsidR="00D502B7">
        <w:rPr>
          <w:rFonts w:cs="B Lotus" w:hint="cs"/>
          <w:sz w:val="28"/>
          <w:rtl/>
        </w:rPr>
        <w:t>ا</w:t>
      </w:r>
      <w:r>
        <w:rPr>
          <w:rFonts w:cs="B Lotus" w:hint="cs"/>
          <w:sz w:val="28"/>
          <w:rtl/>
        </w:rPr>
        <w:t>گر تصدی عن ظلم باشد</w:t>
      </w:r>
      <w:r w:rsidR="00D502B7">
        <w:rPr>
          <w:rFonts w:cs="B Lotus" w:hint="cs"/>
          <w:sz w:val="28"/>
          <w:rtl/>
        </w:rPr>
        <w:t>،</w:t>
      </w:r>
      <w:r>
        <w:rPr>
          <w:rFonts w:cs="B Lotus" w:hint="cs"/>
          <w:sz w:val="28"/>
          <w:rtl/>
        </w:rPr>
        <w:t xml:space="preserve"> تا زمانی که استقرار وجود دارد</w:t>
      </w:r>
      <w:r w:rsidR="00D502B7">
        <w:rPr>
          <w:rFonts w:cs="B Lotus" w:hint="cs"/>
          <w:sz w:val="28"/>
          <w:rtl/>
        </w:rPr>
        <w:t>،</w:t>
      </w:r>
      <w:r>
        <w:rPr>
          <w:rFonts w:cs="B Lotus" w:hint="cs"/>
          <w:sz w:val="28"/>
          <w:rtl/>
        </w:rPr>
        <w:t xml:space="preserve"> این تصرفات امضاء شده است.</w:t>
      </w:r>
      <w:r w:rsidR="005D64C5">
        <w:rPr>
          <w:rFonts w:cs="B Lotus" w:hint="cs"/>
          <w:sz w:val="28"/>
          <w:rtl/>
        </w:rPr>
        <w:t xml:space="preserve"> در این وجه به طوائفی از روایات تمسک می شود:</w:t>
      </w:r>
    </w:p>
    <w:p w:rsidR="00F06346" w:rsidRDefault="00F06346">
      <w:pPr>
        <w:rPr>
          <w:rFonts w:cs="B Lotus"/>
          <w:sz w:val="28"/>
          <w:rtl/>
        </w:rPr>
      </w:pPr>
      <w:r>
        <w:rPr>
          <w:rFonts w:cs="B Lotus" w:hint="cs"/>
          <w:sz w:val="28"/>
          <w:rtl/>
        </w:rPr>
        <w:t>طائفه اولی روایاتی بود که بر قبول جائزه از سلطان و عمال</w:t>
      </w:r>
      <w:r w:rsidR="00A87023">
        <w:rPr>
          <w:rFonts w:cs="B Lotus" w:hint="cs"/>
          <w:sz w:val="28"/>
          <w:rtl/>
        </w:rPr>
        <w:t xml:space="preserve"> سلطان دلالت داشت.</w:t>
      </w:r>
    </w:p>
    <w:p w:rsidR="00F06346" w:rsidRDefault="00F06346" w:rsidP="00A87023">
      <w:pPr>
        <w:rPr>
          <w:rFonts w:cs="B Lotus"/>
          <w:sz w:val="28"/>
          <w:rtl/>
        </w:rPr>
      </w:pPr>
      <w:r>
        <w:rPr>
          <w:rFonts w:cs="B Lotus" w:hint="cs"/>
          <w:sz w:val="28"/>
          <w:rtl/>
        </w:rPr>
        <w:t>طائفه دوم روایات</w:t>
      </w:r>
      <w:r w:rsidR="00A87023">
        <w:rPr>
          <w:rFonts w:cs="B Lotus" w:hint="cs"/>
          <w:sz w:val="28"/>
          <w:rtl/>
        </w:rPr>
        <w:t>ی</w:t>
      </w:r>
      <w:r>
        <w:rPr>
          <w:rFonts w:cs="B Lotus" w:hint="cs"/>
          <w:sz w:val="28"/>
          <w:rtl/>
        </w:rPr>
        <w:t xml:space="preserve"> </w:t>
      </w:r>
      <w:r w:rsidR="00A87023">
        <w:rPr>
          <w:rFonts w:cs="B Lotus" w:hint="cs"/>
          <w:sz w:val="28"/>
          <w:rtl/>
        </w:rPr>
        <w:t xml:space="preserve">بود که بر </w:t>
      </w:r>
      <w:r w:rsidR="00AA330A">
        <w:rPr>
          <w:rFonts w:cs="B Lotus" w:hint="cs"/>
          <w:sz w:val="28"/>
          <w:rtl/>
        </w:rPr>
        <w:t xml:space="preserve">تجویز تولی </w:t>
      </w:r>
      <w:r w:rsidR="00A87023">
        <w:rPr>
          <w:rFonts w:cs="B Lotus" w:hint="cs"/>
          <w:sz w:val="28"/>
          <w:rtl/>
        </w:rPr>
        <w:t xml:space="preserve">امر </w:t>
      </w:r>
      <w:r w:rsidR="00AA330A">
        <w:rPr>
          <w:rFonts w:cs="B Lotus" w:hint="cs"/>
          <w:sz w:val="28"/>
          <w:rtl/>
        </w:rPr>
        <w:t xml:space="preserve">از </w:t>
      </w:r>
      <w:r w:rsidR="00A87023">
        <w:rPr>
          <w:rFonts w:cs="B Lotus" w:hint="cs"/>
          <w:sz w:val="28"/>
          <w:rtl/>
        </w:rPr>
        <w:t xml:space="preserve">طرف </w:t>
      </w:r>
      <w:r w:rsidR="00AA330A">
        <w:rPr>
          <w:rFonts w:cs="B Lotus" w:hint="cs"/>
          <w:sz w:val="28"/>
          <w:rtl/>
        </w:rPr>
        <w:t xml:space="preserve">دولت جور </w:t>
      </w:r>
      <w:r w:rsidR="00A87023">
        <w:rPr>
          <w:rFonts w:cs="B Lotus" w:hint="cs"/>
          <w:sz w:val="28"/>
          <w:rtl/>
        </w:rPr>
        <w:t>(</w:t>
      </w:r>
      <w:r w:rsidR="00AA330A">
        <w:rPr>
          <w:rFonts w:cs="B Lotus" w:hint="cs"/>
          <w:sz w:val="28"/>
          <w:rtl/>
        </w:rPr>
        <w:t>فی الجمله</w:t>
      </w:r>
      <w:r w:rsidR="00A87023">
        <w:rPr>
          <w:rFonts w:cs="B Lotus" w:hint="cs"/>
          <w:sz w:val="28"/>
          <w:rtl/>
        </w:rPr>
        <w:t>) دلالت داشت.</w:t>
      </w:r>
      <w:r w:rsidR="00AA330A">
        <w:rPr>
          <w:rFonts w:cs="B Lotus" w:hint="cs"/>
          <w:sz w:val="28"/>
          <w:rtl/>
        </w:rPr>
        <w:t xml:space="preserve"> </w:t>
      </w:r>
    </w:p>
    <w:p w:rsidR="00D502B7" w:rsidRDefault="00AA330A" w:rsidP="00E104B2">
      <w:pPr>
        <w:rPr>
          <w:rFonts w:cs="B Lotus"/>
          <w:sz w:val="28"/>
          <w:rtl/>
        </w:rPr>
      </w:pPr>
      <w:r>
        <w:rPr>
          <w:rFonts w:cs="B Lotus" w:hint="cs"/>
          <w:sz w:val="28"/>
          <w:rtl/>
        </w:rPr>
        <w:t>طائفه سوم روایات دال بر جواز شراء زکات یا خراج یا مقاسمه ای که دولت</w:t>
      </w:r>
      <w:r w:rsidR="00D502B7">
        <w:rPr>
          <w:rFonts w:cs="B Lotus" w:hint="cs"/>
          <w:sz w:val="28"/>
          <w:rtl/>
        </w:rPr>
        <w:t>ِ</w:t>
      </w:r>
      <w:r>
        <w:rPr>
          <w:rFonts w:cs="B Lotus" w:hint="cs"/>
          <w:sz w:val="28"/>
          <w:rtl/>
        </w:rPr>
        <w:t xml:space="preserve"> جور از مردم جمع آوری کرده</w:t>
      </w:r>
      <w:r w:rsidR="00E104B2">
        <w:rPr>
          <w:rFonts w:cs="B Lotus" w:hint="cs"/>
          <w:sz w:val="28"/>
          <w:rtl/>
        </w:rPr>
        <w:t xml:space="preserve"> است</w:t>
      </w:r>
      <w:r>
        <w:rPr>
          <w:rFonts w:cs="B Lotus" w:hint="cs"/>
          <w:sz w:val="28"/>
          <w:rtl/>
        </w:rPr>
        <w:t xml:space="preserve">. </w:t>
      </w:r>
      <w:r w:rsidR="00E104B2">
        <w:rPr>
          <w:rFonts w:cs="B Lotus" w:hint="cs"/>
          <w:sz w:val="28"/>
          <w:rtl/>
        </w:rPr>
        <w:t xml:space="preserve">این اموال </w:t>
      </w:r>
      <w:r w:rsidR="00B41BEB">
        <w:rPr>
          <w:rFonts w:cs="B Lotus" w:hint="cs"/>
          <w:sz w:val="28"/>
          <w:rtl/>
        </w:rPr>
        <w:t>به عنوان شخصیت حقوقیه گرفته شده است و درعین حال که متصدی</w:t>
      </w:r>
      <w:r w:rsidR="00E104B2">
        <w:rPr>
          <w:rFonts w:cs="B Lotus" w:hint="cs"/>
          <w:sz w:val="28"/>
          <w:rtl/>
        </w:rPr>
        <w:t>،</w:t>
      </w:r>
      <w:r w:rsidR="00B41BEB">
        <w:rPr>
          <w:rFonts w:cs="B Lotus" w:hint="cs"/>
          <w:sz w:val="28"/>
          <w:rtl/>
        </w:rPr>
        <w:t xml:space="preserve"> ولایت</w:t>
      </w:r>
      <w:r w:rsidR="008D5732">
        <w:rPr>
          <w:rFonts w:cs="B Lotus" w:hint="cs"/>
          <w:sz w:val="28"/>
          <w:rtl/>
        </w:rPr>
        <w:t xml:space="preserve"> شرعی براين امر</w:t>
      </w:r>
      <w:r w:rsidR="00B41BEB">
        <w:rPr>
          <w:rFonts w:cs="B Lotus" w:hint="cs"/>
          <w:sz w:val="28"/>
          <w:rtl/>
        </w:rPr>
        <w:t xml:space="preserve"> ندارد و تصرف او ظلم است</w:t>
      </w:r>
      <w:r w:rsidR="00E104B2">
        <w:rPr>
          <w:rFonts w:cs="B Lotus" w:hint="cs"/>
          <w:sz w:val="28"/>
          <w:rtl/>
        </w:rPr>
        <w:t>، اما</w:t>
      </w:r>
      <w:r w:rsidR="00B41BEB">
        <w:rPr>
          <w:rFonts w:cs="B Lotus" w:hint="cs"/>
          <w:sz w:val="28"/>
          <w:rtl/>
        </w:rPr>
        <w:t xml:space="preserve"> حکم به جواز شراء برای مومنین شده است</w:t>
      </w:r>
      <w:r w:rsidR="00E104B2">
        <w:rPr>
          <w:rFonts w:cs="B Lotus" w:hint="cs"/>
          <w:sz w:val="28"/>
          <w:rtl/>
        </w:rPr>
        <w:t>،</w:t>
      </w:r>
      <w:r w:rsidR="00B41BEB">
        <w:rPr>
          <w:rFonts w:cs="B Lotus" w:hint="cs"/>
          <w:sz w:val="28"/>
          <w:rtl/>
        </w:rPr>
        <w:t xml:space="preserve"> مگر در جایی </w:t>
      </w:r>
      <w:r w:rsidR="009078D6">
        <w:rPr>
          <w:rFonts w:cs="B Lotus" w:hint="cs"/>
          <w:sz w:val="28"/>
          <w:rtl/>
        </w:rPr>
        <w:t>که علم به حرمت وجود داشته باشد.</w:t>
      </w:r>
    </w:p>
    <w:p w:rsidR="00AA330A" w:rsidRDefault="00D502B7">
      <w:pPr>
        <w:rPr>
          <w:rFonts w:cs="B Lotus"/>
          <w:sz w:val="28"/>
          <w:rtl/>
        </w:rPr>
      </w:pPr>
      <w:r>
        <w:rPr>
          <w:rFonts w:cs="B Lotus" w:hint="cs"/>
          <w:sz w:val="28"/>
          <w:rtl/>
        </w:rPr>
        <w:t xml:space="preserve">صاحب وسائل </w:t>
      </w:r>
      <w:r w:rsidR="00B41BEB">
        <w:rPr>
          <w:rFonts w:cs="B Lotus" w:hint="cs"/>
          <w:sz w:val="28"/>
          <w:rtl/>
        </w:rPr>
        <w:t xml:space="preserve">این روایات </w:t>
      </w:r>
      <w:r w:rsidR="00E104B2">
        <w:rPr>
          <w:rFonts w:cs="B Lotus" w:hint="cs"/>
          <w:sz w:val="28"/>
          <w:rtl/>
        </w:rPr>
        <w:t xml:space="preserve">را </w:t>
      </w:r>
      <w:r w:rsidR="00B41BEB">
        <w:rPr>
          <w:rFonts w:cs="B Lotus" w:hint="cs"/>
          <w:sz w:val="28"/>
          <w:rtl/>
        </w:rPr>
        <w:t>در باب 52 ابواب ما یکتسب به</w:t>
      </w:r>
      <w:r>
        <w:rPr>
          <w:rFonts w:cs="B Lotus" w:hint="cs"/>
          <w:sz w:val="28"/>
          <w:rtl/>
        </w:rPr>
        <w:t xml:space="preserve"> ذکر کرده است.</w:t>
      </w:r>
    </w:p>
    <w:p w:rsidR="009078D6" w:rsidRDefault="009078D6" w:rsidP="009078D6">
      <w:pPr>
        <w:pStyle w:val="2"/>
        <w:rPr>
          <w:rtl/>
        </w:rPr>
      </w:pPr>
      <w:r>
        <w:rPr>
          <w:rFonts w:hint="cs"/>
          <w:rtl/>
        </w:rPr>
        <w:t>برخی روایات طائفه سوم</w:t>
      </w:r>
    </w:p>
    <w:p w:rsidR="00B41BEB" w:rsidRDefault="00B41BEB" w:rsidP="001154FD">
      <w:pPr>
        <w:rPr>
          <w:rFonts w:cs="B Lotus"/>
          <w:sz w:val="28"/>
          <w:rtl/>
        </w:rPr>
      </w:pPr>
      <w:r>
        <w:rPr>
          <w:rFonts w:cs="B Lotus" w:hint="cs"/>
          <w:sz w:val="28"/>
          <w:rtl/>
        </w:rPr>
        <w:t>روایت او</w:t>
      </w:r>
      <w:r w:rsidR="001154FD">
        <w:rPr>
          <w:rFonts w:cs="B Lotus" w:hint="cs"/>
          <w:sz w:val="28"/>
          <w:rtl/>
        </w:rPr>
        <w:t>ل (صحيحه عبدالرحمن بن الحجاج)</w:t>
      </w:r>
      <w:r w:rsidR="00563C08">
        <w:rPr>
          <w:rFonts w:cs="B Lotus" w:hint="cs"/>
          <w:sz w:val="28"/>
          <w:rtl/>
        </w:rPr>
        <w:t>:</w:t>
      </w:r>
    </w:p>
    <w:p w:rsidR="007C3EC4" w:rsidRPr="00CD08CC" w:rsidRDefault="007C3EC4" w:rsidP="00CD08CC">
      <w:pPr>
        <w:rPr>
          <w:rFonts w:cs="B Lotus"/>
          <w:sz w:val="28"/>
          <w:rtl/>
        </w:rPr>
      </w:pPr>
      <w:r w:rsidRPr="00CD08CC">
        <w:rPr>
          <w:rFonts w:cs="B Lotus" w:hint="cs"/>
          <w:sz w:val="28"/>
          <w:rtl/>
        </w:rPr>
        <w:t>مُحَمَّدُ بْنُ الْحَسَنِ بِإِسْنَادِهِ عَنِ الْحُسَيْنِ سَعِيدٍ عَنِ ابْنِ أَبِي عُمَيْرٍ عَنْ عَبْدِ الرَّحْمَنِ بْنِ الْحَجَّاجِ قَالَ: قَالَ لِي أَبُو الْحَسَنِ مُوسَى ع مَا لَكَ- لَا تَدْخُلُ مَعَ عَلِيٍّ فِي شِرَاءِ الطَّعَامِ- إِنِّي أَظُنُّكَ ضَيِّقاً قَالَ قُلْتُ: نَعَمْ- فَإِنْ شِئْتَ وَسَّعْتَ عَلَيَّ قَالَ اشْتَرِهِ</w:t>
      </w:r>
      <w:r w:rsidR="00725928" w:rsidRPr="00CD08CC">
        <w:rPr>
          <w:rFonts w:cs="B Lotus"/>
          <w:sz w:val="28"/>
          <w:rtl/>
        </w:rPr>
        <w:footnoteReference w:id="1"/>
      </w:r>
      <w:r w:rsidR="00725928" w:rsidRPr="00CD08CC">
        <w:rPr>
          <w:rFonts w:cs="B Lotus" w:hint="cs"/>
          <w:sz w:val="28"/>
          <w:rtl/>
        </w:rPr>
        <w:t>.</w:t>
      </w:r>
    </w:p>
    <w:p w:rsidR="007C3EC4" w:rsidRDefault="007C3EC4" w:rsidP="00CD08CC">
      <w:pPr>
        <w:rPr>
          <w:rFonts w:cs="B Lotus"/>
          <w:sz w:val="28"/>
          <w:rtl/>
        </w:rPr>
      </w:pPr>
      <w:r>
        <w:rPr>
          <w:rFonts w:cs="B Lotus" w:hint="cs"/>
          <w:sz w:val="28"/>
          <w:rtl/>
        </w:rPr>
        <w:t xml:space="preserve">روایت </w:t>
      </w:r>
      <w:r w:rsidR="00CD08CC">
        <w:rPr>
          <w:rFonts w:cs="B Lotus" w:hint="cs"/>
          <w:sz w:val="28"/>
          <w:rtl/>
        </w:rPr>
        <w:t>دوم</w:t>
      </w:r>
      <w:r w:rsidR="001154FD">
        <w:rPr>
          <w:rFonts w:cs="B Lotus" w:hint="cs"/>
          <w:sz w:val="28"/>
          <w:rtl/>
        </w:rPr>
        <w:t xml:space="preserve">(صحيحه </w:t>
      </w:r>
      <w:r w:rsidR="001154FD" w:rsidRPr="001154FD">
        <w:rPr>
          <w:rFonts w:cs="Taher" w:hint="cs"/>
          <w:sz w:val="28"/>
          <w:rtl/>
        </w:rPr>
        <w:t>معاوية</w:t>
      </w:r>
      <w:r w:rsidR="001154FD">
        <w:rPr>
          <w:rFonts w:cs="B Lotus" w:hint="cs"/>
          <w:sz w:val="28"/>
          <w:rtl/>
        </w:rPr>
        <w:t xml:space="preserve"> بن وهب)</w:t>
      </w:r>
      <w:r w:rsidR="00CD08CC">
        <w:rPr>
          <w:rFonts w:cs="B Lotus" w:hint="cs"/>
          <w:sz w:val="28"/>
          <w:rtl/>
        </w:rPr>
        <w:t>:</w:t>
      </w:r>
    </w:p>
    <w:p w:rsidR="002F691C" w:rsidRPr="00CD08CC" w:rsidRDefault="002F691C" w:rsidP="00CD08CC">
      <w:pPr>
        <w:rPr>
          <w:rFonts w:cs="B Lotus"/>
          <w:sz w:val="28"/>
          <w:rtl/>
        </w:rPr>
      </w:pPr>
      <w:r w:rsidRPr="00CD08CC">
        <w:rPr>
          <w:rFonts w:cs="B Lotus" w:hint="cs"/>
          <w:sz w:val="28"/>
          <w:rtl/>
        </w:rPr>
        <w:lastRenderedPageBreak/>
        <w:t>وَ بِإِسْنَادِهِ عَنْ أَحْمَدَ بْنِ مُحَمَّدِ بْنِ عِيسَى عَنْ عَلِيِّ بْنِ النُّعْمَانِ عَنْ مُعَاوِيَةَ بْنِ وَهْبٍ قَالَ: قُلْتُ لِأَبِي عَبْدِ اللَّهِ ع أَشْتَرِي مِنَ الْعَامِلِ الشَّيْ‌ءَ- وَ أَنَا أَعْلَمُ أَنَّهُ يَظْلِمُ فَقَالَ اشْتَرِ مِنْهُ</w:t>
      </w:r>
      <w:r w:rsidRPr="00CD08CC">
        <w:rPr>
          <w:rFonts w:cs="B Lotus"/>
          <w:sz w:val="28"/>
          <w:rtl/>
        </w:rPr>
        <w:footnoteReference w:id="2"/>
      </w:r>
      <w:r w:rsidRPr="00CD08CC">
        <w:rPr>
          <w:rFonts w:cs="B Lotus" w:hint="cs"/>
          <w:sz w:val="28"/>
          <w:rtl/>
        </w:rPr>
        <w:t>.</w:t>
      </w:r>
    </w:p>
    <w:p w:rsidR="005C4A5D" w:rsidRDefault="007C3EC4" w:rsidP="001154FD">
      <w:pPr>
        <w:rPr>
          <w:rFonts w:cs="B Lotus"/>
          <w:sz w:val="28"/>
          <w:rtl/>
        </w:rPr>
      </w:pPr>
      <w:r>
        <w:rPr>
          <w:rFonts w:cs="B Lotus" w:hint="cs"/>
          <w:sz w:val="28"/>
          <w:rtl/>
        </w:rPr>
        <w:t xml:space="preserve">در برخی روایات هم </w:t>
      </w:r>
      <w:r w:rsidR="003F2BF3">
        <w:rPr>
          <w:rFonts w:cs="B Lotus" w:hint="cs"/>
          <w:sz w:val="28"/>
          <w:rtl/>
        </w:rPr>
        <w:t xml:space="preserve">جواز تصرف </w:t>
      </w:r>
      <w:r>
        <w:rPr>
          <w:rFonts w:cs="B Lotus" w:hint="cs"/>
          <w:sz w:val="28"/>
          <w:rtl/>
        </w:rPr>
        <w:t>مقید به عدم علم به حرمت مال بعینه</w:t>
      </w:r>
      <w:r w:rsidR="009D6DE9">
        <w:rPr>
          <w:rFonts w:cs="B Lotus" w:hint="cs"/>
          <w:sz w:val="28"/>
          <w:rtl/>
        </w:rPr>
        <w:t xml:space="preserve"> شده است، مثل </w:t>
      </w:r>
      <w:r w:rsidR="001154FD">
        <w:rPr>
          <w:rFonts w:cs="B Lotus" w:hint="cs"/>
          <w:sz w:val="28"/>
          <w:rtl/>
        </w:rPr>
        <w:t>صحيحه</w:t>
      </w:r>
      <w:r w:rsidR="009D6DE9">
        <w:rPr>
          <w:rFonts w:cs="B Lotus" w:hint="cs"/>
          <w:sz w:val="28"/>
          <w:rtl/>
        </w:rPr>
        <w:t xml:space="preserve"> ابی عبیده:</w:t>
      </w:r>
    </w:p>
    <w:p w:rsidR="00B163AD" w:rsidRPr="009D6DE9" w:rsidRDefault="00B163AD" w:rsidP="009D6DE9">
      <w:pPr>
        <w:rPr>
          <w:rFonts w:cs="B Lotus"/>
          <w:sz w:val="28"/>
          <w:rtl/>
        </w:rPr>
      </w:pPr>
      <w:r w:rsidRPr="009D6DE9">
        <w:rPr>
          <w:rFonts w:cs="B Lotus" w:hint="cs"/>
          <w:sz w:val="28"/>
          <w:rtl/>
        </w:rPr>
        <w:t>مُحَمَّدُ بْنُ يَعْقُوبَ عَنْ عِدَّةٍ مِنْ أَصْحَابِنَا عَنْ سَهْلِ بْنِ زِيَادٍ وَ أَحْمَدَ بْنِ مُحَمَّدٍ جَمِيعاً عَنِ ابْنِ مَحْبُوبٍ عَنْ هِشَامِ بْنِ سَالِمٍ عَنْ أَبِي عُبَيْدَةَ عَنْ أَبِي جَعْفَرٍ ع قَالَ: سَأَلْتُهُ عَنِ الرَّجُلِ مِنَّا يَشْتَرِي مِنَ السُّلْطَانِ- مِنْ إِبِلِ الصَّدَقَةِ وَ غَنَمِ الصَّدَقَةِ- وَ هُوَ يَعْلَمُ أَنَّهُمْ يَأْخُذُونَ مِنْهُمْ أَكْثَرَ مِنَ الْحَقِّ الَّذِي يَجِبُ عَلَيْهِمْ- قَالَ فَقَالَ مَا الْإِبِلُ إِلَّا مِثْلُ الْحِنْطَةِ وَ الشَّعِيرِ وَ غَيْرِ ذَلِكَ- لَا بَأْسَ بِهِ حَتَّى تَعْرِفَ الْحَرَامَ بِعَيْنِهِ-</w:t>
      </w:r>
      <w:r w:rsidR="009D6DE9">
        <w:rPr>
          <w:rFonts w:cs="B Lotus" w:hint="cs"/>
          <w:sz w:val="28"/>
          <w:rtl/>
        </w:rPr>
        <w:t xml:space="preserve"> </w:t>
      </w:r>
      <w:r w:rsidRPr="009D6DE9">
        <w:rPr>
          <w:rFonts w:cs="B Lotus" w:hint="cs"/>
          <w:sz w:val="28"/>
          <w:rtl/>
        </w:rPr>
        <w:t>قِيلَ لَهُ فَمَا تَرَى فِي مُصَدِّقٍ يَجِيئُنَا- فَيَأْخُذُ مِنَّا صَدَقَاتِ أَغْنَامِنَا- فَنَقُولُ بِعْنَاهَا فَيَبِيعُنَاهَا- فَمَا تَقُولُ فِي شِرَائِهَا مِنْهُ- فَقَالَ إِنْ كَانَ قَدْ أَخَذَهَا- وَ عَزَلَهَا فَلَا بَأْسَ- قِيلَ لَهُ فَمَا تَرَى فِي الْحِنْطَةِ وَ الشَّعِيرِ- يَجِيئُنَا الْقَاسِمُ فَيَقْسِمُ لَنَا حَظَّنَا- وَ يَأْخُذُ حَظَّهُ فَيَعْزِلُهُ بِكَيْلٍ- فَمَا تَرَى فِي شِرَاءِ ذَلِكَ الطَّعَامِ مِنْهُ- فَقَالَ إِنْ كَانَ قَبَضَهُ بِكَيْلٍ- وَ أَنْتُمْ حُضُورُ ذَلِكَ- فَلَا بَأْسَ بِشِرَائِهِ مِنْهُ مِنْ غَيْرِ كَيْلٍ.</w:t>
      </w:r>
    </w:p>
    <w:p w:rsidR="00B163AD" w:rsidRDefault="00603D60" w:rsidP="00167016">
      <w:pPr>
        <w:rPr>
          <w:rFonts w:cs="B Lotus"/>
          <w:sz w:val="28"/>
          <w:rtl/>
        </w:rPr>
      </w:pPr>
      <w:r>
        <w:rPr>
          <w:rFonts w:cs="B Lotus" w:hint="cs"/>
          <w:sz w:val="28"/>
          <w:rtl/>
        </w:rPr>
        <w:t xml:space="preserve">تقریب استدلال به این روایات این است که </w:t>
      </w:r>
      <w:r w:rsidR="009D6DE9">
        <w:rPr>
          <w:rFonts w:cs="B Lotus" w:hint="cs"/>
          <w:sz w:val="28"/>
          <w:rtl/>
        </w:rPr>
        <w:t xml:space="preserve">اگر </w:t>
      </w:r>
      <w:r w:rsidR="00167016">
        <w:rPr>
          <w:rFonts w:cs="B Lotus" w:hint="cs"/>
          <w:sz w:val="28"/>
          <w:rtl/>
        </w:rPr>
        <w:t xml:space="preserve">این </w:t>
      </w:r>
      <w:r w:rsidR="009D6DE9">
        <w:rPr>
          <w:rFonts w:cs="B Lotus" w:hint="cs"/>
          <w:sz w:val="28"/>
          <w:rtl/>
        </w:rPr>
        <w:t xml:space="preserve">تصرفات امضاء نشده </w:t>
      </w:r>
      <w:r w:rsidR="00167016">
        <w:rPr>
          <w:rFonts w:cs="B Lotus" w:hint="cs"/>
          <w:sz w:val="28"/>
          <w:rtl/>
        </w:rPr>
        <w:t>بود،</w:t>
      </w:r>
      <w:r w:rsidR="009D6DE9">
        <w:rPr>
          <w:rFonts w:cs="B Lotus" w:hint="cs"/>
          <w:sz w:val="28"/>
          <w:rtl/>
        </w:rPr>
        <w:t xml:space="preserve"> آن چه از صاحب محصول گرفته می شود به ملک او باقی است و ملک عنوان عام دولت نشده</w:t>
      </w:r>
      <w:r w:rsidR="00167016">
        <w:rPr>
          <w:rFonts w:cs="B Lotus" w:hint="cs"/>
          <w:sz w:val="28"/>
          <w:rtl/>
        </w:rPr>
        <w:t>،</w:t>
      </w:r>
      <w:r w:rsidR="009D6DE9">
        <w:rPr>
          <w:rFonts w:cs="B Lotus" w:hint="cs"/>
          <w:sz w:val="28"/>
          <w:rtl/>
        </w:rPr>
        <w:t xml:space="preserve"> و لذا معامله ای که ظالم به عنوان متولی شخصیت حقوقیه انجام می دهد صحیح نخواهد بود.</w:t>
      </w:r>
      <w:r w:rsidR="00167016">
        <w:rPr>
          <w:rFonts w:cs="B Lotus" w:hint="cs"/>
          <w:sz w:val="28"/>
          <w:rtl/>
        </w:rPr>
        <w:t xml:space="preserve"> </w:t>
      </w:r>
      <w:r w:rsidR="00B163AD">
        <w:rPr>
          <w:rFonts w:cs="B Lotus" w:hint="cs"/>
          <w:sz w:val="28"/>
          <w:rtl/>
        </w:rPr>
        <w:t>پس آن چه عامل</w:t>
      </w:r>
      <w:r w:rsidR="00167016">
        <w:rPr>
          <w:rFonts w:cs="B Lotus" w:hint="cs"/>
          <w:sz w:val="28"/>
          <w:rtl/>
        </w:rPr>
        <w:t>ِ</w:t>
      </w:r>
      <w:r w:rsidR="00B163AD">
        <w:rPr>
          <w:rFonts w:cs="B Lotus" w:hint="cs"/>
          <w:sz w:val="28"/>
          <w:rtl/>
        </w:rPr>
        <w:t xml:space="preserve"> سلطان جمع آوری کرده </w:t>
      </w:r>
      <w:r w:rsidR="00167016">
        <w:rPr>
          <w:rFonts w:cs="B Lotus" w:hint="cs"/>
          <w:sz w:val="28"/>
          <w:rtl/>
        </w:rPr>
        <w:t xml:space="preserve">را </w:t>
      </w:r>
      <w:r w:rsidR="00B163AD">
        <w:rPr>
          <w:rFonts w:cs="B Lotus" w:hint="cs"/>
          <w:sz w:val="28"/>
          <w:rtl/>
        </w:rPr>
        <w:t xml:space="preserve">می توان </w:t>
      </w:r>
      <w:r w:rsidR="00167016">
        <w:rPr>
          <w:rFonts w:cs="B Lotus" w:hint="cs"/>
          <w:sz w:val="28"/>
          <w:rtl/>
        </w:rPr>
        <w:t xml:space="preserve">از او </w:t>
      </w:r>
      <w:r w:rsidR="00B163AD">
        <w:rPr>
          <w:rFonts w:cs="B Lotus" w:hint="cs"/>
          <w:sz w:val="28"/>
          <w:rtl/>
        </w:rPr>
        <w:t>خرید یعنی معامله با او امضاء شده است</w:t>
      </w:r>
      <w:r w:rsidR="00167016">
        <w:rPr>
          <w:rFonts w:cs="B Lotus" w:hint="cs"/>
          <w:sz w:val="28"/>
          <w:rtl/>
        </w:rPr>
        <w:t>.</w:t>
      </w:r>
    </w:p>
    <w:p w:rsidR="009078D6" w:rsidRDefault="009078D6" w:rsidP="009078D6">
      <w:pPr>
        <w:pStyle w:val="2"/>
        <w:rPr>
          <w:rtl/>
        </w:rPr>
      </w:pPr>
      <w:r>
        <w:rPr>
          <w:rFonts w:hint="cs"/>
          <w:rtl/>
        </w:rPr>
        <w:t>روایات طائفه چهارم</w:t>
      </w:r>
    </w:p>
    <w:p w:rsidR="00B163AD" w:rsidRDefault="00167016" w:rsidP="00162FBD">
      <w:pPr>
        <w:rPr>
          <w:rFonts w:cs="B Lotus"/>
          <w:sz w:val="28"/>
          <w:rtl/>
        </w:rPr>
      </w:pPr>
      <w:r>
        <w:rPr>
          <w:rFonts w:cs="B Lotus" w:hint="cs"/>
          <w:sz w:val="28"/>
          <w:rtl/>
        </w:rPr>
        <w:t xml:space="preserve">روایات </w:t>
      </w:r>
      <w:r w:rsidR="00B163AD">
        <w:rPr>
          <w:rFonts w:cs="B Lotus" w:hint="cs"/>
          <w:sz w:val="28"/>
          <w:rtl/>
        </w:rPr>
        <w:t>طائفه رابعه</w:t>
      </w:r>
      <w:r w:rsidR="00161B42">
        <w:rPr>
          <w:rFonts w:cs="B Lotus" w:hint="cs"/>
          <w:sz w:val="28"/>
          <w:rtl/>
        </w:rPr>
        <w:t>،</w:t>
      </w:r>
      <w:r>
        <w:rPr>
          <w:rFonts w:cs="B Lotus" w:hint="cs"/>
          <w:sz w:val="28"/>
          <w:rtl/>
        </w:rPr>
        <w:t xml:space="preserve"> روایاتی است دال بر این که</w:t>
      </w:r>
      <w:r w:rsidR="00AF2F5B">
        <w:rPr>
          <w:rFonts w:cs="B Lotus" w:hint="cs"/>
          <w:sz w:val="28"/>
          <w:rtl/>
        </w:rPr>
        <w:t xml:space="preserve"> اشخاص می توانند زمین خراجی را به عنوان قباله از سلطان جور اخذ کنند و آن را به دیگران منتقل کنند به همان قیمتی که از سلطان گرفته اند. </w:t>
      </w:r>
    </w:p>
    <w:p w:rsidR="00AF2F5B" w:rsidRDefault="00167016" w:rsidP="00162FBD">
      <w:pPr>
        <w:rPr>
          <w:rFonts w:cs="B Lotus"/>
          <w:sz w:val="28"/>
          <w:rtl/>
        </w:rPr>
      </w:pPr>
      <w:r>
        <w:rPr>
          <w:rFonts w:cs="B Lotus" w:hint="cs"/>
          <w:sz w:val="28"/>
          <w:rtl/>
        </w:rPr>
        <w:t xml:space="preserve">این روایات در باب 93 </w:t>
      </w:r>
      <w:r w:rsidR="008D5732">
        <w:rPr>
          <w:rFonts w:cs="B Lotus" w:hint="cs"/>
          <w:sz w:val="28"/>
          <w:rtl/>
        </w:rPr>
        <w:t xml:space="preserve">ازابواب مايکتسب به </w:t>
      </w:r>
      <w:r>
        <w:rPr>
          <w:rFonts w:cs="B Lotus" w:hint="cs"/>
          <w:sz w:val="28"/>
          <w:rtl/>
        </w:rPr>
        <w:t>وسائل ذکر شده اند:</w:t>
      </w:r>
    </w:p>
    <w:p w:rsidR="0095411C" w:rsidRPr="00167016" w:rsidRDefault="0095411C" w:rsidP="00167016">
      <w:pPr>
        <w:rPr>
          <w:rFonts w:cs="B Lotus"/>
          <w:sz w:val="28"/>
          <w:rtl/>
        </w:rPr>
      </w:pPr>
      <w:r w:rsidRPr="00167016">
        <w:rPr>
          <w:rFonts w:cs="B Lotus" w:hint="cs"/>
          <w:sz w:val="28"/>
          <w:rtl/>
        </w:rPr>
        <w:t xml:space="preserve">مُحَمَّدُ بْنُ الْحَسَنِ بِإِسْنَادِهِ عَنِ الْحَسَنِ بْنِ مَحْبُوبٍ عَنْ إِبْرَاهِيمَ الْكَرْخِيِّ قَالَ: سَأَلْتُ أَبَا عَبْدِ اللَّهِ ع عَنْ رَجُلٍ لَهُ قَرْيَةٌ عَظِيمَةٌ- وَ لَهُ فِيهَا عُلُوجٌ يَأْخُذُ مِنْهُمُ السُّلْطَانُ خَمْسِينَ دِرْهَماً- وَ بَعْضِهِمْ ثَلَاثِينَ وَ أَقَلَّ وَ أَكْثَرَ- مَا تَقُولُ </w:t>
      </w:r>
      <w:r w:rsidRPr="00167016">
        <w:rPr>
          <w:rFonts w:cs="B Lotus" w:hint="cs"/>
          <w:sz w:val="28"/>
          <w:rtl/>
        </w:rPr>
        <w:lastRenderedPageBreak/>
        <w:t>إِنْ صَالَحَ عَنْهُمُ السُّلْطَانَ- أَعْنِي صَاحِبَ الْقَرْيَةِ بِشَيْ‌ءٍ- وَ يَأْخُذُ هُوَ مِنْهُمْ أَكْثَرَ مِمَّا يُعْطِي السُّلْطَانَ قَالَ- قَالَ هَذَا حَرَامٌ</w:t>
      </w:r>
      <w:r w:rsidR="00E428F9" w:rsidRPr="00167016">
        <w:rPr>
          <w:rFonts w:cs="B Lotus"/>
          <w:sz w:val="28"/>
          <w:rtl/>
        </w:rPr>
        <w:footnoteReference w:id="3"/>
      </w:r>
      <w:r w:rsidRPr="00167016">
        <w:rPr>
          <w:rFonts w:cs="B Lotus" w:hint="cs"/>
          <w:sz w:val="28"/>
          <w:rtl/>
        </w:rPr>
        <w:t>.</w:t>
      </w:r>
    </w:p>
    <w:p w:rsidR="0095411C" w:rsidRPr="00167016" w:rsidRDefault="000010FE" w:rsidP="000010FE">
      <w:pPr>
        <w:rPr>
          <w:rFonts w:cs="B Lotus"/>
          <w:sz w:val="28"/>
          <w:rtl/>
        </w:rPr>
      </w:pPr>
      <w:r>
        <w:rPr>
          <w:rFonts w:cs="B Lotus" w:hint="cs"/>
          <w:sz w:val="28"/>
          <w:rtl/>
        </w:rPr>
        <w:t>در این روایت «</w:t>
      </w:r>
      <w:r w:rsidR="0095411C" w:rsidRPr="00167016">
        <w:rPr>
          <w:rFonts w:cs="B Lotus" w:hint="cs"/>
          <w:sz w:val="28"/>
          <w:rtl/>
        </w:rPr>
        <w:t>حرام</w:t>
      </w:r>
      <w:r>
        <w:rPr>
          <w:rFonts w:cs="B Lotus" w:hint="cs"/>
          <w:sz w:val="28"/>
          <w:rtl/>
        </w:rPr>
        <w:t>ٌ»</w:t>
      </w:r>
      <w:r w:rsidR="0095411C" w:rsidRPr="00167016">
        <w:rPr>
          <w:rFonts w:cs="B Lotus" w:hint="cs"/>
          <w:sz w:val="28"/>
          <w:rtl/>
        </w:rPr>
        <w:t xml:space="preserve"> به گرفتن اکثر بر می گردد</w:t>
      </w:r>
      <w:r>
        <w:rPr>
          <w:rFonts w:cs="B Lotus" w:hint="cs"/>
          <w:sz w:val="28"/>
          <w:rtl/>
        </w:rPr>
        <w:t>،</w:t>
      </w:r>
      <w:r w:rsidR="0095411C" w:rsidRPr="00167016">
        <w:rPr>
          <w:rFonts w:cs="B Lotus" w:hint="cs"/>
          <w:sz w:val="28"/>
          <w:rtl/>
        </w:rPr>
        <w:t xml:space="preserve"> نه این که اصل قراد داد با سلطان جائز نباشد. شاهد مطلب روایات دیگری است که در باب اجاره یا مزارعه آمده که افراد می توانند زمین های خراجی را از سلطان اخذ کنند و</w:t>
      </w:r>
      <w:r>
        <w:rPr>
          <w:rFonts w:cs="B Lotus" w:hint="cs"/>
          <w:sz w:val="28"/>
          <w:rtl/>
        </w:rPr>
        <w:t xml:space="preserve"> در آن</w:t>
      </w:r>
      <w:r w:rsidR="0095411C" w:rsidRPr="00167016">
        <w:rPr>
          <w:rFonts w:cs="B Lotus" w:hint="cs"/>
          <w:sz w:val="28"/>
          <w:rtl/>
        </w:rPr>
        <w:t xml:space="preserve"> کار کنند و به همان قیمت به دیگران</w:t>
      </w:r>
      <w:r>
        <w:rPr>
          <w:rFonts w:cs="B Lotus" w:hint="cs"/>
          <w:sz w:val="28"/>
          <w:rtl/>
        </w:rPr>
        <w:t xml:space="preserve"> </w:t>
      </w:r>
      <w:r w:rsidR="0095411C" w:rsidRPr="00167016">
        <w:rPr>
          <w:rFonts w:cs="B Lotus" w:hint="cs"/>
          <w:sz w:val="28"/>
          <w:rtl/>
        </w:rPr>
        <w:t xml:space="preserve">اجاره </w:t>
      </w:r>
      <w:r>
        <w:rPr>
          <w:rFonts w:cs="B Lotus" w:hint="cs"/>
          <w:sz w:val="28"/>
          <w:rtl/>
        </w:rPr>
        <w:t>دهند، مثل صحیحه اسماعیل بن فضل هاشمی:</w:t>
      </w:r>
    </w:p>
    <w:p w:rsidR="00042F24" w:rsidRPr="00167016" w:rsidRDefault="00042F24" w:rsidP="00F273BA">
      <w:pPr>
        <w:rPr>
          <w:rFonts w:cs="B Lotus"/>
          <w:sz w:val="28"/>
          <w:rtl/>
        </w:rPr>
      </w:pPr>
      <w:r w:rsidRPr="00167016">
        <w:rPr>
          <w:rFonts w:cs="B Lotus" w:hint="cs"/>
          <w:sz w:val="28"/>
          <w:rtl/>
        </w:rPr>
        <w:t>وَ عَنْهُ عَنْ عَبْدِ اللَّهِ بْنِ مُحَمَّدٍ عَنْ عَلِيِّ بْنِ الْحَكَمِ عَنْ أَبَانٍ عَنْ إِسْمَاعِيلَ بْنِ الْفَضْلِ الْهَاشِمِيِّ عَنْ أَبِي عَبْدِ اللَّهِ ع قَالَ: سَأَلْتُهُ عَنِ الرَّجُلِ اسْتَأْجَرَ مِنَ السُّلْطَانِ- مِنْ أَرْضِ الْخَرَاجِ بِدَرَاهِمَ مُسَمَّاةٍ أَوْ بِطَعَامٍ مُسَمًّى- ثُمَّ آجَرَهَا وَ شَرَطَ لِمَنْ يَزْرَعُهَا- أَنْ يُقَاسِمَهُ النِّصْفَ أَوْ أَقَلَّ مِنْ ذَلِكَ أَوْ أَكْثَرَ- وَ لَهُ فِي الْأَرْضِ بَعْدَ ذَلِكَ فَضْلٌ أَ يَصْلُحُ لَهُ ذَلِكَ- قَالَ نَعَمْ إِذَا حَفَرَ لَهُمْ نَهَراً- أَوْ عَمِلَ لَهُمْ شَيْئاً يُعِينُهُمْ بِذَلِكَ فَلَهُ ذَلِكَ- قَالَ وَ سَأَلْتُهُ عَنِ الرَّجُلِ اسْتَأْجَرَ- أَرْضاً مِنْ أَرْضِ الْخَرَاجِ بِدَرَاهِمَ مُسَمَّاةٍ- أَوْ بِطَعَامٍ مَعْلُومٍ فَيُؤَاجِرُهَا قِطْعَةً قِطْعَةً- أَوْ جَرِيباً جَرِيباً بِشَيْ‌ءٍ مَعْلُومٍ- فَيَكُونُ لَهُ فَضْلٌ فِيمَا اسْتَأْجَرَ مِنَ السُّلْطَانِ- وَ لَا يُنْفِقُ شَيْئاً أَوْ يُؤَاجِرُ تِلْكَ الْأَرْضَ قِطَعاً- عَلَى أَنْ يُعْطِيَهُمُ الْبَذْرَ وَ النَّفَقَةَ- فَيَكُونُ لَهُ فِي ذَلِكَ فَضْلٌ عَلَى إِجَارَتِهِ- وَ لَهُ تُرْبَةُ</w:t>
      </w:r>
      <w:r w:rsidR="00F273BA">
        <w:rPr>
          <w:rFonts w:cs="B Lotus" w:hint="cs"/>
          <w:sz w:val="28"/>
          <w:rtl/>
        </w:rPr>
        <w:t xml:space="preserve"> </w:t>
      </w:r>
      <w:r w:rsidRPr="00167016">
        <w:rPr>
          <w:rFonts w:cs="B Lotus" w:hint="cs"/>
          <w:sz w:val="28"/>
          <w:rtl/>
        </w:rPr>
        <w:t>الْأَرْضِ أَوْ لَيْسَتْ لَهُ- فَقَالَ لَهُ إِذَا اسْتَأْجَرْتَ أَرْضاً فَأَنْفَقْتَ فِيهَا شَيْئاً- أَوْ رَمَمْتَ فِيهَا فَلَا بَأْسَ بِمَا ذَكَرْتَ</w:t>
      </w:r>
      <w:r w:rsidR="00F273BA">
        <w:rPr>
          <w:rStyle w:val="a6"/>
          <w:rFonts w:cs="B Lotus"/>
          <w:sz w:val="28"/>
          <w:rtl/>
        </w:rPr>
        <w:footnoteReference w:id="4"/>
      </w:r>
      <w:r w:rsidR="00F273BA">
        <w:rPr>
          <w:rFonts w:cs="B Lotus" w:hint="cs"/>
          <w:sz w:val="28"/>
          <w:rtl/>
        </w:rPr>
        <w:t>.</w:t>
      </w:r>
      <w:r w:rsidRPr="00167016">
        <w:rPr>
          <w:rFonts w:cs="B Lotus" w:hint="cs"/>
          <w:sz w:val="28"/>
          <w:rtl/>
        </w:rPr>
        <w:t xml:space="preserve"> </w:t>
      </w:r>
    </w:p>
    <w:p w:rsidR="00042F24" w:rsidRPr="00167016" w:rsidRDefault="00F273BA" w:rsidP="00F273BA">
      <w:pPr>
        <w:rPr>
          <w:rFonts w:cs="B Lotus"/>
          <w:sz w:val="28"/>
          <w:rtl/>
        </w:rPr>
      </w:pPr>
      <w:r>
        <w:rPr>
          <w:rFonts w:cs="B Lotus" w:hint="cs"/>
          <w:sz w:val="28"/>
          <w:rtl/>
        </w:rPr>
        <w:t xml:space="preserve">همچنین </w:t>
      </w:r>
      <w:r w:rsidR="00042F24" w:rsidRPr="00167016">
        <w:rPr>
          <w:rFonts w:cs="B Lotus" w:hint="cs"/>
          <w:sz w:val="28"/>
          <w:rtl/>
        </w:rPr>
        <w:t xml:space="preserve">در باب مزارعه و مساقات </w:t>
      </w:r>
      <w:r>
        <w:rPr>
          <w:rFonts w:cs="B Lotus" w:hint="cs"/>
          <w:sz w:val="28"/>
          <w:rtl/>
        </w:rPr>
        <w:t>هم این مطلب در روایات ذکر شده:</w:t>
      </w:r>
    </w:p>
    <w:p w:rsidR="00042F24" w:rsidRPr="00167016" w:rsidRDefault="00706DA7" w:rsidP="009078D6">
      <w:pPr>
        <w:rPr>
          <w:rFonts w:cs="B Lotus"/>
          <w:sz w:val="28"/>
          <w:rtl/>
        </w:rPr>
      </w:pPr>
      <w:r w:rsidRPr="00167016">
        <w:rPr>
          <w:rFonts w:cs="B Lotus" w:hint="cs"/>
          <w:sz w:val="28"/>
          <w:rtl/>
        </w:rPr>
        <w:t>وَ عَنْهُ عَنِ ابْنِ أَبِي عُمَيْرٍ عَنْ حَمَّادِ بْنِ عُثْمَانَ عَنِ</w:t>
      </w:r>
      <w:r w:rsidRPr="00167016">
        <w:rPr>
          <w:rFonts w:cs="B Lotus" w:hint="cs"/>
          <w:sz w:val="28"/>
        </w:rPr>
        <w:t>‌</w:t>
      </w:r>
      <w:r w:rsidRPr="00167016">
        <w:rPr>
          <w:rFonts w:cs="B Lotus" w:hint="cs"/>
          <w:sz w:val="28"/>
          <w:rtl/>
        </w:rPr>
        <w:t>الْحَلَبِيِّ عَنْ أَبِي عَبْدِ اللَّهِ ع أَنَّهُ قَالَ: فِي الْقَبَالَةِ أَنْ تَأْتِيَ الْأَرْضَ الْخَرِبَةَ- فَتَتَقَبَّلَهَا مِنْ أَهْلِهَا عِشْرِينَ سَنَةً- فَإِنْ كَانَتْ عَامِرَةً فِيهَا عُلُوجٌ فَلَا يَحِلُّ لَهُ قَبَالَتُهَا- إِلَّا أَنْ يَتَقَبَّلَ أَرْضَهَا فَيَسْتَأْجِرَهَا مِنْ أَهْلِهَا- وَ لَا يُدْخِلِ الْعُلُوجَ فِي شَيْ‌ءٍ مِنَ الْقَبَالَةِ- فَإِنَّ ذَلِكَ لَا يَحِلُّ</w:t>
      </w:r>
      <w:r w:rsidR="00F273BA">
        <w:rPr>
          <w:rStyle w:val="a6"/>
          <w:rFonts w:cs="B Lotus"/>
          <w:sz w:val="28"/>
          <w:rtl/>
        </w:rPr>
        <w:footnoteReference w:id="5"/>
      </w:r>
      <w:r w:rsidR="00F273BA">
        <w:rPr>
          <w:rFonts w:cs="B Lotus" w:hint="cs"/>
          <w:sz w:val="28"/>
          <w:rtl/>
        </w:rPr>
        <w:t>.</w:t>
      </w:r>
    </w:p>
    <w:p w:rsidR="00042F24" w:rsidRPr="00167016" w:rsidRDefault="00161B42" w:rsidP="00167016">
      <w:pPr>
        <w:rPr>
          <w:rFonts w:cs="B Lotus"/>
          <w:sz w:val="28"/>
          <w:rtl/>
        </w:rPr>
      </w:pPr>
      <w:r>
        <w:rPr>
          <w:rFonts w:cs="B Lotus" w:hint="cs"/>
          <w:sz w:val="28"/>
          <w:rtl/>
        </w:rPr>
        <w:t xml:space="preserve">از این روایات استفاده می شود که </w:t>
      </w:r>
      <w:r w:rsidR="00706DA7" w:rsidRPr="00167016">
        <w:rPr>
          <w:rFonts w:cs="B Lotus" w:hint="cs"/>
          <w:sz w:val="28"/>
          <w:rtl/>
        </w:rPr>
        <w:t xml:space="preserve">معامله با سلطان </w:t>
      </w:r>
      <w:r>
        <w:rPr>
          <w:rFonts w:cs="B Lotus" w:hint="cs"/>
          <w:sz w:val="28"/>
          <w:rtl/>
        </w:rPr>
        <w:t xml:space="preserve">جائر </w:t>
      </w:r>
      <w:r w:rsidR="00706DA7" w:rsidRPr="00167016">
        <w:rPr>
          <w:rFonts w:cs="B Lotus" w:hint="cs"/>
          <w:sz w:val="28"/>
          <w:rtl/>
        </w:rPr>
        <w:t>و تصرفات وضعی</w:t>
      </w:r>
      <w:r>
        <w:rPr>
          <w:rFonts w:cs="B Lotus" w:hint="cs"/>
          <w:sz w:val="28"/>
          <w:rtl/>
        </w:rPr>
        <w:t>،</w:t>
      </w:r>
      <w:r w:rsidR="00706DA7" w:rsidRPr="00167016">
        <w:rPr>
          <w:rFonts w:cs="B Lotus" w:hint="cs"/>
          <w:sz w:val="28"/>
          <w:rtl/>
        </w:rPr>
        <w:t xml:space="preserve"> چه در قالب اجاره چه مزارعه و مساقات</w:t>
      </w:r>
      <w:r>
        <w:rPr>
          <w:rFonts w:cs="B Lotus" w:hint="cs"/>
          <w:sz w:val="28"/>
          <w:rtl/>
        </w:rPr>
        <w:t xml:space="preserve"> امضاء شده است.</w:t>
      </w:r>
    </w:p>
    <w:p w:rsidR="00931662" w:rsidRDefault="00931662" w:rsidP="00931662">
      <w:pPr>
        <w:pStyle w:val="2"/>
        <w:rPr>
          <w:rtl/>
        </w:rPr>
      </w:pPr>
      <w:r>
        <w:rPr>
          <w:rFonts w:hint="cs"/>
          <w:rtl/>
        </w:rPr>
        <w:lastRenderedPageBreak/>
        <w:t>حاصل وجه ششم</w:t>
      </w:r>
    </w:p>
    <w:p w:rsidR="00706DA7" w:rsidRPr="00167016" w:rsidRDefault="00706DA7" w:rsidP="00167016">
      <w:pPr>
        <w:rPr>
          <w:rFonts w:cs="B Lotus"/>
          <w:sz w:val="28"/>
          <w:rtl/>
        </w:rPr>
      </w:pPr>
      <w:r w:rsidRPr="00167016">
        <w:rPr>
          <w:rFonts w:cs="B Lotus" w:hint="cs"/>
          <w:sz w:val="28"/>
          <w:rtl/>
        </w:rPr>
        <w:t xml:space="preserve">از مجموع این </w:t>
      </w:r>
      <w:r w:rsidR="00D90B68">
        <w:rPr>
          <w:rFonts w:cs="B Lotus" w:hint="cs"/>
          <w:sz w:val="28"/>
          <w:rtl/>
        </w:rPr>
        <w:t xml:space="preserve">چهار طائفه از </w:t>
      </w:r>
      <w:r w:rsidRPr="00167016">
        <w:rPr>
          <w:rFonts w:cs="B Lotus" w:hint="cs"/>
          <w:sz w:val="28"/>
          <w:rtl/>
        </w:rPr>
        <w:t>روایات</w:t>
      </w:r>
      <w:r w:rsidR="0083765A" w:rsidRPr="00167016">
        <w:rPr>
          <w:rFonts w:cs="B Lotus" w:hint="cs"/>
          <w:sz w:val="28"/>
          <w:rtl/>
        </w:rPr>
        <w:t xml:space="preserve"> استفاده می شود تصرفاتی ک</w:t>
      </w:r>
      <w:r w:rsidR="00161B42">
        <w:rPr>
          <w:rFonts w:cs="B Lotus" w:hint="cs"/>
          <w:sz w:val="28"/>
          <w:rtl/>
        </w:rPr>
        <w:t>ه جائر یا عامل جائر انجام می ده</w:t>
      </w:r>
      <w:r w:rsidR="0083765A" w:rsidRPr="00167016">
        <w:rPr>
          <w:rFonts w:cs="B Lotus" w:hint="cs"/>
          <w:sz w:val="28"/>
          <w:rtl/>
        </w:rPr>
        <w:t>د</w:t>
      </w:r>
      <w:r w:rsidR="00161B42">
        <w:rPr>
          <w:rFonts w:cs="B Lotus" w:hint="cs"/>
          <w:sz w:val="28"/>
          <w:rtl/>
        </w:rPr>
        <w:t>،</w:t>
      </w:r>
      <w:r w:rsidR="0083765A" w:rsidRPr="00167016">
        <w:rPr>
          <w:rFonts w:cs="B Lotus" w:hint="cs"/>
          <w:sz w:val="28"/>
          <w:rtl/>
        </w:rPr>
        <w:t xml:space="preserve"> در صورتی</w:t>
      </w:r>
      <w:r w:rsidR="00161B42">
        <w:rPr>
          <w:rFonts w:cs="B Lotus" w:hint="cs"/>
          <w:sz w:val="28"/>
          <w:rtl/>
        </w:rPr>
        <w:t xml:space="preserve"> که در محدوده معاملات شرعی باشد، صحیح است و</w:t>
      </w:r>
      <w:r w:rsidR="0083765A" w:rsidRPr="00167016">
        <w:rPr>
          <w:rFonts w:cs="B Lotus" w:hint="cs"/>
          <w:sz w:val="28"/>
          <w:rtl/>
        </w:rPr>
        <w:t xml:space="preserve"> مجرد این که سلطان یا عامل سلطان است موجب بطلان معامله نیست.</w:t>
      </w:r>
    </w:p>
    <w:p w:rsidR="0083765A" w:rsidRPr="00167016" w:rsidRDefault="0083765A" w:rsidP="00D06E7F">
      <w:pPr>
        <w:rPr>
          <w:rFonts w:cs="B Lotus"/>
          <w:sz w:val="28"/>
          <w:rtl/>
        </w:rPr>
      </w:pPr>
      <w:r w:rsidRPr="00167016">
        <w:rPr>
          <w:rFonts w:cs="B Lotus" w:hint="cs"/>
          <w:sz w:val="28"/>
          <w:rtl/>
        </w:rPr>
        <w:t>البته برخی روایات مختص به موارد خاص هستند</w:t>
      </w:r>
      <w:r w:rsidR="00D06E7F">
        <w:rPr>
          <w:rFonts w:cs="B Lotus" w:hint="cs"/>
          <w:sz w:val="28"/>
          <w:rtl/>
        </w:rPr>
        <w:t>.</w:t>
      </w:r>
      <w:r w:rsidRPr="00167016">
        <w:rPr>
          <w:rFonts w:cs="B Lotus" w:hint="cs"/>
          <w:sz w:val="28"/>
          <w:rtl/>
        </w:rPr>
        <w:t xml:space="preserve"> مثلا طائفه اول موردش فقط هدیه دادن است و شامل قرادادهای دیگر مثل بیع و اجاره نمی شود</w:t>
      </w:r>
      <w:r w:rsidR="00D06E7F">
        <w:rPr>
          <w:rFonts w:cs="B Lotus" w:hint="cs"/>
          <w:sz w:val="28"/>
          <w:rtl/>
        </w:rPr>
        <w:t>،</w:t>
      </w:r>
      <w:r w:rsidRPr="00167016">
        <w:rPr>
          <w:rFonts w:cs="B Lotus" w:hint="cs"/>
          <w:sz w:val="28"/>
          <w:rtl/>
        </w:rPr>
        <w:t xml:space="preserve"> اما از مجموع طوائف بعد ضم</w:t>
      </w:r>
      <w:r w:rsidR="00D06E7F">
        <w:rPr>
          <w:rFonts w:cs="B Lotus" w:hint="cs"/>
          <w:sz w:val="28"/>
          <w:rtl/>
        </w:rPr>
        <w:t>ّ</w:t>
      </w:r>
      <w:r w:rsidRPr="00167016">
        <w:rPr>
          <w:rFonts w:cs="B Lotus" w:hint="cs"/>
          <w:sz w:val="28"/>
          <w:rtl/>
        </w:rPr>
        <w:t xml:space="preserve"> بعضها ببعض بعید نیست این نتیجه گرفته شود که ائمه </w:t>
      </w:r>
      <w:r w:rsidR="00D06E7F">
        <w:rPr>
          <w:rFonts w:cs="B Lotus" w:hint="cs"/>
          <w:sz w:val="28"/>
          <w:rtl/>
        </w:rPr>
        <w:t xml:space="preserve">علیهم السلام </w:t>
      </w:r>
      <w:r w:rsidRPr="00167016">
        <w:rPr>
          <w:rFonts w:cs="B Lotus" w:hint="cs"/>
          <w:sz w:val="28"/>
          <w:rtl/>
        </w:rPr>
        <w:t xml:space="preserve">تصرفات اعتباری از ناحیه سلطان یا عامل سلطان ولو </w:t>
      </w:r>
      <w:r w:rsidR="00D06E7F">
        <w:rPr>
          <w:rFonts w:cs="B Lotus" w:hint="cs"/>
          <w:sz w:val="28"/>
          <w:rtl/>
        </w:rPr>
        <w:t xml:space="preserve">تصرفاتی که </w:t>
      </w:r>
      <w:r w:rsidRPr="00167016">
        <w:rPr>
          <w:rFonts w:cs="B Lotus" w:hint="cs"/>
          <w:sz w:val="28"/>
          <w:rtl/>
        </w:rPr>
        <w:t xml:space="preserve">به عنوان شخص حقوقی انجام داده اند </w:t>
      </w:r>
      <w:r w:rsidR="00D06E7F">
        <w:rPr>
          <w:rFonts w:cs="B Lotus" w:hint="cs"/>
          <w:sz w:val="28"/>
          <w:rtl/>
        </w:rPr>
        <w:t xml:space="preserve">را </w:t>
      </w:r>
      <w:r w:rsidRPr="00167016">
        <w:rPr>
          <w:rFonts w:cs="B Lotus" w:hint="cs"/>
          <w:sz w:val="28"/>
          <w:rtl/>
        </w:rPr>
        <w:t>امضاء</w:t>
      </w:r>
      <w:r w:rsidR="00D06E7F">
        <w:rPr>
          <w:rFonts w:cs="B Lotus" w:hint="cs"/>
          <w:sz w:val="28"/>
          <w:rtl/>
        </w:rPr>
        <w:t xml:space="preserve"> کرده اند.</w:t>
      </w:r>
    </w:p>
    <w:p w:rsidR="0083765A" w:rsidRPr="00167016" w:rsidRDefault="00931662" w:rsidP="00C61E06">
      <w:pPr>
        <w:rPr>
          <w:rFonts w:cs="B Lotus"/>
          <w:sz w:val="28"/>
          <w:rtl/>
        </w:rPr>
      </w:pPr>
      <w:r>
        <w:rPr>
          <w:rFonts w:cs="B Lotus" w:hint="cs"/>
          <w:sz w:val="28"/>
          <w:rtl/>
        </w:rPr>
        <w:t xml:space="preserve">آن چه از این روایات استفاده می شود، این است که </w:t>
      </w:r>
      <w:r w:rsidR="0083765A" w:rsidRPr="00167016">
        <w:rPr>
          <w:rFonts w:cs="B Lotus" w:hint="cs"/>
          <w:sz w:val="28"/>
          <w:rtl/>
        </w:rPr>
        <w:t>نسب</w:t>
      </w:r>
      <w:r>
        <w:rPr>
          <w:rFonts w:cs="B Lotus" w:hint="cs"/>
          <w:sz w:val="28"/>
          <w:rtl/>
        </w:rPr>
        <w:t>ت</w:t>
      </w:r>
      <w:r w:rsidR="0083765A" w:rsidRPr="00167016">
        <w:rPr>
          <w:rFonts w:cs="B Lotus" w:hint="cs"/>
          <w:sz w:val="28"/>
          <w:rtl/>
        </w:rPr>
        <w:t xml:space="preserve"> به برخی </w:t>
      </w:r>
      <w:r>
        <w:rPr>
          <w:rFonts w:cs="B Lotus" w:hint="cs"/>
          <w:sz w:val="28"/>
          <w:rtl/>
        </w:rPr>
        <w:t xml:space="preserve">از </w:t>
      </w:r>
      <w:r w:rsidR="0083765A" w:rsidRPr="00167016">
        <w:rPr>
          <w:rFonts w:cs="B Lotus" w:hint="cs"/>
          <w:sz w:val="28"/>
          <w:rtl/>
        </w:rPr>
        <w:t xml:space="preserve">مصادیق شخصیت </w:t>
      </w:r>
      <w:r w:rsidR="00E31C3A">
        <w:rPr>
          <w:rFonts w:cs="B Lotus" w:hint="cs"/>
          <w:sz w:val="28"/>
          <w:rtl/>
        </w:rPr>
        <w:t>حقوقی مثل دولت و زیر مج</w:t>
      </w:r>
      <w:r w:rsidR="0083765A" w:rsidRPr="00167016">
        <w:rPr>
          <w:rFonts w:cs="B Lotus" w:hint="cs"/>
          <w:sz w:val="28"/>
          <w:rtl/>
        </w:rPr>
        <w:t>موع</w:t>
      </w:r>
      <w:r w:rsidR="00E31C3A">
        <w:rPr>
          <w:rFonts w:cs="B Lotus" w:hint="cs"/>
          <w:sz w:val="28"/>
          <w:rtl/>
        </w:rPr>
        <w:t>ه ها</w:t>
      </w:r>
      <w:r w:rsidR="0083765A" w:rsidRPr="00167016">
        <w:rPr>
          <w:rFonts w:cs="B Lotus" w:hint="cs"/>
          <w:sz w:val="28"/>
          <w:rtl/>
        </w:rPr>
        <w:t xml:space="preserve"> و دوائر </w:t>
      </w:r>
      <w:r w:rsidR="00E31C3A">
        <w:rPr>
          <w:rFonts w:cs="B Lotus" w:hint="cs"/>
          <w:sz w:val="28"/>
          <w:rtl/>
        </w:rPr>
        <w:t xml:space="preserve">تحت </w:t>
      </w:r>
      <w:r w:rsidR="0083765A" w:rsidRPr="00167016">
        <w:rPr>
          <w:rFonts w:cs="B Lotus" w:hint="cs"/>
          <w:sz w:val="28"/>
          <w:rtl/>
        </w:rPr>
        <w:t>آن</w:t>
      </w:r>
      <w:r w:rsidR="00E31C3A">
        <w:rPr>
          <w:rFonts w:cs="B Lotus" w:hint="cs"/>
          <w:sz w:val="28"/>
          <w:rtl/>
        </w:rPr>
        <w:t>،</w:t>
      </w:r>
      <w:r w:rsidR="0083765A" w:rsidRPr="00167016">
        <w:rPr>
          <w:rFonts w:cs="B Lotus" w:hint="cs"/>
          <w:sz w:val="28"/>
          <w:rtl/>
        </w:rPr>
        <w:t xml:space="preserve"> </w:t>
      </w:r>
      <w:r w:rsidR="00C61E06">
        <w:rPr>
          <w:rFonts w:cs="B Lotus" w:hint="cs"/>
          <w:sz w:val="28"/>
          <w:rtl/>
        </w:rPr>
        <w:t xml:space="preserve">چنین شخصیات حقوقیه ای </w:t>
      </w:r>
      <w:r w:rsidR="0083765A" w:rsidRPr="00167016">
        <w:rPr>
          <w:rFonts w:cs="B Lotus" w:hint="cs"/>
          <w:sz w:val="28"/>
          <w:rtl/>
        </w:rPr>
        <w:t>امضاء شده ا</w:t>
      </w:r>
      <w:r w:rsidR="00C61E06">
        <w:rPr>
          <w:rFonts w:cs="B Lotus" w:hint="cs"/>
          <w:sz w:val="28"/>
          <w:rtl/>
        </w:rPr>
        <w:t>ند</w:t>
      </w:r>
      <w:r w:rsidR="0083765A" w:rsidRPr="00167016">
        <w:rPr>
          <w:rFonts w:cs="B Lotus" w:hint="cs"/>
          <w:sz w:val="28"/>
          <w:rtl/>
        </w:rPr>
        <w:t xml:space="preserve">. اما آیا می توان </w:t>
      </w:r>
      <w:r w:rsidR="00E31C3A">
        <w:rPr>
          <w:rFonts w:cs="B Lotus" w:hint="cs"/>
          <w:sz w:val="28"/>
          <w:rtl/>
        </w:rPr>
        <w:t xml:space="preserve">از این دلیل، </w:t>
      </w:r>
      <w:r w:rsidR="0083765A" w:rsidRPr="00167016">
        <w:rPr>
          <w:rFonts w:cs="B Lotus" w:hint="cs"/>
          <w:sz w:val="28"/>
          <w:rtl/>
        </w:rPr>
        <w:t>امضاء هر شخصیت حقوقیه ای را استفاده کرد</w:t>
      </w:r>
      <w:r w:rsidR="00E31C3A">
        <w:rPr>
          <w:rFonts w:cs="B Lotus" w:hint="cs"/>
          <w:sz w:val="28"/>
          <w:rtl/>
        </w:rPr>
        <w:t>؟</w:t>
      </w:r>
    </w:p>
    <w:p w:rsidR="00151C6F" w:rsidRPr="00167016" w:rsidRDefault="00151C6F" w:rsidP="008D5732">
      <w:pPr>
        <w:rPr>
          <w:rFonts w:cs="B Lotus"/>
          <w:sz w:val="28"/>
          <w:rtl/>
        </w:rPr>
      </w:pPr>
      <w:r w:rsidRPr="00167016">
        <w:rPr>
          <w:rFonts w:cs="B Lotus" w:hint="cs"/>
          <w:sz w:val="28"/>
          <w:rtl/>
        </w:rPr>
        <w:t>نسبت به امضاء شخصیات حقوقیه که مورد ابتلاء عامه مکلفین اند، ممکن است از باب عدم خصوصیت و عدم احتمال فرق توجیه شود</w:t>
      </w:r>
      <w:r w:rsidR="00C61E06">
        <w:rPr>
          <w:rFonts w:cs="B Lotus" w:hint="cs"/>
          <w:sz w:val="28"/>
          <w:rtl/>
        </w:rPr>
        <w:t>؛</w:t>
      </w:r>
      <w:r w:rsidRPr="00167016">
        <w:rPr>
          <w:rFonts w:cs="B Lotus" w:hint="cs"/>
          <w:sz w:val="28"/>
          <w:rtl/>
        </w:rPr>
        <w:t xml:space="preserve"> چون از روایات استفاده می شود که امضاء شخصیات حقوقیه برای تسهیل</w:t>
      </w:r>
      <w:r w:rsidR="008D5732">
        <w:rPr>
          <w:rFonts w:cs="B Lotus" w:hint="cs"/>
          <w:sz w:val="28"/>
          <w:rtl/>
        </w:rPr>
        <w:t xml:space="preserve"> امربر</w:t>
      </w:r>
      <w:r w:rsidRPr="00167016">
        <w:rPr>
          <w:rFonts w:cs="B Lotus" w:hint="cs"/>
          <w:sz w:val="28"/>
          <w:rtl/>
        </w:rPr>
        <w:t xml:space="preserve"> م</w:t>
      </w:r>
      <w:r w:rsidR="008D5732">
        <w:rPr>
          <w:rFonts w:cs="B Lotus" w:hint="cs"/>
          <w:sz w:val="28"/>
          <w:rtl/>
        </w:rPr>
        <w:t>ؤمن</w:t>
      </w:r>
      <w:r w:rsidRPr="00167016">
        <w:rPr>
          <w:rFonts w:cs="B Lotus" w:hint="cs"/>
          <w:sz w:val="28"/>
          <w:rtl/>
        </w:rPr>
        <w:t xml:space="preserve">ین است و این که به </w:t>
      </w:r>
      <w:r w:rsidR="008564E7" w:rsidRPr="00167016">
        <w:rPr>
          <w:rFonts w:cs="B Lotus" w:hint="cs"/>
          <w:sz w:val="28"/>
          <w:rtl/>
        </w:rPr>
        <w:t>تضییق نیفتند</w:t>
      </w:r>
      <w:r w:rsidR="00C61E06">
        <w:rPr>
          <w:rFonts w:cs="B Lotus" w:hint="cs"/>
          <w:sz w:val="28"/>
          <w:rtl/>
        </w:rPr>
        <w:t>،</w:t>
      </w:r>
      <w:r w:rsidR="008564E7" w:rsidRPr="00167016">
        <w:rPr>
          <w:rFonts w:cs="B Lotus" w:hint="cs"/>
          <w:sz w:val="28"/>
          <w:rtl/>
        </w:rPr>
        <w:t xml:space="preserve"> و این ملاک شامل همه شخصیات حقوقیه مورد ابتلاء عامه مکلفین می شود</w:t>
      </w:r>
      <w:r w:rsidR="00B61B7B" w:rsidRPr="00167016">
        <w:rPr>
          <w:rFonts w:cs="B Lotus" w:hint="cs"/>
          <w:sz w:val="28"/>
          <w:rtl/>
        </w:rPr>
        <w:t xml:space="preserve"> حتی ا</w:t>
      </w:r>
      <w:r w:rsidR="008D5732">
        <w:rPr>
          <w:rFonts w:cs="B Lotus" w:hint="cs"/>
          <w:sz w:val="28"/>
          <w:rtl/>
        </w:rPr>
        <w:t>گ</w:t>
      </w:r>
      <w:r w:rsidR="00B61B7B" w:rsidRPr="00167016">
        <w:rPr>
          <w:rFonts w:cs="B Lotus" w:hint="cs"/>
          <w:sz w:val="28"/>
          <w:rtl/>
        </w:rPr>
        <w:t>ر قبلا وجود نداشته باشد</w:t>
      </w:r>
      <w:r w:rsidR="00C61E06">
        <w:rPr>
          <w:rFonts w:cs="B Lotus" w:hint="cs"/>
          <w:sz w:val="28"/>
          <w:rtl/>
        </w:rPr>
        <w:t>. لذا</w:t>
      </w:r>
      <w:r w:rsidR="008564E7" w:rsidRPr="00167016">
        <w:rPr>
          <w:rFonts w:cs="B Lotus" w:hint="cs"/>
          <w:sz w:val="28"/>
          <w:rtl/>
        </w:rPr>
        <w:t xml:space="preserve"> ممکن است قائل به توسعه به این مقدار شویم.</w:t>
      </w:r>
    </w:p>
    <w:p w:rsidR="00B61B7B" w:rsidRPr="00167016" w:rsidRDefault="00B61B7B" w:rsidP="00C61E06">
      <w:pPr>
        <w:rPr>
          <w:rFonts w:cs="B Lotus"/>
          <w:sz w:val="28"/>
          <w:rtl/>
        </w:rPr>
      </w:pPr>
      <w:r w:rsidRPr="00167016">
        <w:rPr>
          <w:rFonts w:cs="B Lotus" w:hint="cs"/>
          <w:sz w:val="28"/>
          <w:rtl/>
        </w:rPr>
        <w:t>اما شخصیات حقوقیه ای که مورد ابتلاء عامه ناس نیست و اگر امضاء نشود چنین نیست که اکثر مکلفین به تضییق بیفتند</w:t>
      </w:r>
      <w:r w:rsidR="00C61E06">
        <w:rPr>
          <w:rFonts w:cs="B Lotus" w:hint="cs"/>
          <w:sz w:val="28"/>
          <w:rtl/>
        </w:rPr>
        <w:t>،</w:t>
      </w:r>
      <w:r w:rsidRPr="00167016">
        <w:rPr>
          <w:rFonts w:cs="B Lotus" w:hint="cs"/>
          <w:sz w:val="28"/>
          <w:rtl/>
        </w:rPr>
        <w:t xml:space="preserve"> </w:t>
      </w:r>
      <w:r w:rsidR="00C61E06">
        <w:rPr>
          <w:rFonts w:cs="B Lotus" w:hint="cs"/>
          <w:sz w:val="28"/>
          <w:rtl/>
        </w:rPr>
        <w:t>امضاء آنها از روایات استفاده نمی شود و</w:t>
      </w:r>
      <w:r w:rsidRPr="00167016">
        <w:rPr>
          <w:rFonts w:cs="B Lotus" w:hint="cs"/>
          <w:sz w:val="28"/>
          <w:rtl/>
        </w:rPr>
        <w:t xml:space="preserve"> احتمال خصوصیت می دهیم</w:t>
      </w:r>
      <w:r w:rsidR="00C61E06">
        <w:rPr>
          <w:rFonts w:cs="B Lotus" w:hint="cs"/>
          <w:sz w:val="28"/>
          <w:rtl/>
        </w:rPr>
        <w:t>.</w:t>
      </w:r>
      <w:r w:rsidRPr="00167016">
        <w:rPr>
          <w:rFonts w:cs="B Lotus" w:hint="cs"/>
          <w:sz w:val="28"/>
          <w:rtl/>
        </w:rPr>
        <w:t xml:space="preserve"> </w:t>
      </w:r>
      <w:r w:rsidR="00C61E06">
        <w:rPr>
          <w:rFonts w:cs="B Lotus" w:hint="cs"/>
          <w:sz w:val="28"/>
          <w:rtl/>
        </w:rPr>
        <w:t>تعدی از روایات به ملاک</w:t>
      </w:r>
      <w:r w:rsidRPr="00167016">
        <w:rPr>
          <w:rFonts w:cs="B Lotus" w:hint="cs"/>
          <w:sz w:val="28"/>
          <w:rtl/>
        </w:rPr>
        <w:t xml:space="preserve"> مناسبت حکم و موضوع هم</w:t>
      </w:r>
      <w:r w:rsidR="009E612A">
        <w:rPr>
          <w:rFonts w:cs="B Lotus" w:hint="cs"/>
          <w:sz w:val="28"/>
          <w:rtl/>
        </w:rPr>
        <w:t>،</w:t>
      </w:r>
      <w:r w:rsidRPr="00167016">
        <w:rPr>
          <w:rFonts w:cs="B Lotus" w:hint="cs"/>
          <w:sz w:val="28"/>
          <w:rtl/>
        </w:rPr>
        <w:t xml:space="preserve"> به مقداری است که </w:t>
      </w:r>
      <w:r w:rsidR="00C61E06">
        <w:rPr>
          <w:rFonts w:cs="B Lotus" w:hint="cs"/>
          <w:sz w:val="28"/>
          <w:rtl/>
        </w:rPr>
        <w:t xml:space="preserve">عدم اعتبار موجب ضیق مکلفین باشد و </w:t>
      </w:r>
      <w:r w:rsidR="001A2E2A" w:rsidRPr="00167016">
        <w:rPr>
          <w:rFonts w:cs="B Lotus" w:hint="cs"/>
          <w:sz w:val="28"/>
          <w:rtl/>
        </w:rPr>
        <w:t xml:space="preserve">تعدی </w:t>
      </w:r>
      <w:r w:rsidR="009E612A">
        <w:rPr>
          <w:rFonts w:cs="B Lotus" w:hint="cs"/>
          <w:sz w:val="28"/>
          <w:rtl/>
        </w:rPr>
        <w:t>بیشت</w:t>
      </w:r>
      <w:r w:rsidR="00C61E06">
        <w:rPr>
          <w:rFonts w:cs="B Lotus" w:hint="cs"/>
          <w:sz w:val="28"/>
          <w:rtl/>
        </w:rPr>
        <w:t>ر احتیاج</w:t>
      </w:r>
      <w:r w:rsidR="001A2E2A" w:rsidRPr="00167016">
        <w:rPr>
          <w:rFonts w:cs="B Lotus" w:hint="cs"/>
          <w:sz w:val="28"/>
          <w:rtl/>
        </w:rPr>
        <w:t xml:space="preserve"> به دلیل دارد </w:t>
      </w:r>
      <w:r w:rsidR="00C61E06">
        <w:rPr>
          <w:rFonts w:cs="B Lotus" w:hint="cs"/>
          <w:sz w:val="28"/>
          <w:rtl/>
        </w:rPr>
        <w:t>که</w:t>
      </w:r>
      <w:r w:rsidR="001A2E2A" w:rsidRPr="00167016">
        <w:rPr>
          <w:rFonts w:cs="B Lotus" w:hint="cs"/>
          <w:sz w:val="28"/>
          <w:rtl/>
        </w:rPr>
        <w:t xml:space="preserve"> از ادله به دست نمی آید.</w:t>
      </w:r>
    </w:p>
    <w:p w:rsidR="001A2E2A" w:rsidRPr="006462F3" w:rsidRDefault="009E612A" w:rsidP="00D85B67">
      <w:pPr>
        <w:rPr>
          <w:rFonts w:cs="B Lotus"/>
          <w:sz w:val="28"/>
          <w:rtl/>
        </w:rPr>
      </w:pPr>
      <w:r>
        <w:rPr>
          <w:rFonts w:cs="B Lotus" w:hint="cs"/>
          <w:sz w:val="28"/>
          <w:rtl/>
        </w:rPr>
        <w:t xml:space="preserve">حاصل مطلب این که آن چه از وجه </w:t>
      </w:r>
      <w:r w:rsidR="00D85B67">
        <w:rPr>
          <w:rFonts w:cs="B Lotus" w:hint="cs"/>
          <w:sz w:val="28"/>
          <w:rtl/>
        </w:rPr>
        <w:t xml:space="preserve">ششم </w:t>
      </w:r>
      <w:r>
        <w:rPr>
          <w:rFonts w:cs="B Lotus" w:hint="cs"/>
          <w:sz w:val="28"/>
          <w:rtl/>
        </w:rPr>
        <w:t xml:space="preserve">استفاده می شود، </w:t>
      </w:r>
      <w:r w:rsidR="001A2E2A" w:rsidRPr="00167016">
        <w:rPr>
          <w:rFonts w:cs="B Lotus" w:hint="cs"/>
          <w:sz w:val="28"/>
          <w:rtl/>
        </w:rPr>
        <w:t xml:space="preserve">همان مقداری است که از دلیل پنجم </w:t>
      </w:r>
      <w:r>
        <w:rPr>
          <w:rFonts w:cs="B Lotus" w:hint="cs"/>
          <w:sz w:val="28"/>
          <w:rtl/>
        </w:rPr>
        <w:t>(</w:t>
      </w:r>
      <w:r w:rsidR="001A2E2A" w:rsidRPr="00167016">
        <w:rPr>
          <w:rFonts w:cs="B Lotus" w:hint="cs"/>
          <w:sz w:val="28"/>
          <w:rtl/>
        </w:rPr>
        <w:t>حرج نوعی</w:t>
      </w:r>
      <w:r>
        <w:rPr>
          <w:rFonts w:cs="B Lotus" w:hint="cs"/>
          <w:sz w:val="28"/>
          <w:rtl/>
        </w:rPr>
        <w:t>) استفاده می شد</w:t>
      </w:r>
      <w:r w:rsidR="001A2E2A" w:rsidRPr="00167016">
        <w:rPr>
          <w:rFonts w:cs="B Lotus" w:hint="cs"/>
          <w:sz w:val="28"/>
          <w:rtl/>
        </w:rPr>
        <w:t xml:space="preserve"> نه بیشتر</w:t>
      </w:r>
      <w:r>
        <w:rPr>
          <w:rFonts w:cs="B Lotus" w:hint="cs"/>
          <w:sz w:val="28"/>
          <w:rtl/>
        </w:rPr>
        <w:t xml:space="preserve">. نتیجه </w:t>
      </w:r>
      <w:r w:rsidR="001A2E2A" w:rsidRPr="00167016">
        <w:rPr>
          <w:rFonts w:cs="B Lotus" w:hint="cs"/>
          <w:sz w:val="28"/>
          <w:rtl/>
        </w:rPr>
        <w:t xml:space="preserve">این که باید تفصیل دهیم بین شخصیات حقوقیه </w:t>
      </w:r>
      <w:r w:rsidR="006462F3">
        <w:rPr>
          <w:rFonts w:cs="B Lotus" w:hint="cs"/>
          <w:sz w:val="28"/>
          <w:rtl/>
        </w:rPr>
        <w:t>مورد ابتلاء عامه و بین شخصیات حقوقیه دیگر،</w:t>
      </w:r>
      <w:r w:rsidR="001A2E2A" w:rsidRPr="00167016">
        <w:rPr>
          <w:rFonts w:cs="B Lotus" w:hint="cs"/>
          <w:sz w:val="28"/>
          <w:rtl/>
        </w:rPr>
        <w:t xml:space="preserve"> مثل این که عده ای جمع شوند </w:t>
      </w:r>
      <w:r w:rsidR="006462F3">
        <w:rPr>
          <w:rFonts w:cs="B Lotus" w:hint="cs"/>
          <w:sz w:val="28"/>
          <w:rtl/>
        </w:rPr>
        <w:t xml:space="preserve">و </w:t>
      </w:r>
      <w:r w:rsidR="001A2E2A" w:rsidRPr="00167016">
        <w:rPr>
          <w:rFonts w:cs="B Lotus" w:hint="cs"/>
          <w:sz w:val="28"/>
          <w:rtl/>
        </w:rPr>
        <w:t>برای اغراض</w:t>
      </w:r>
      <w:r w:rsidR="001A2E2A" w:rsidRPr="006462F3">
        <w:rPr>
          <w:rFonts w:cs="B Lotus" w:hint="cs"/>
          <w:sz w:val="28"/>
          <w:rtl/>
        </w:rPr>
        <w:t xml:space="preserve"> خودشان </w:t>
      </w:r>
      <w:r w:rsidR="006462F3">
        <w:rPr>
          <w:rFonts w:cs="B Lotus" w:hint="cs"/>
          <w:sz w:val="28"/>
          <w:rtl/>
        </w:rPr>
        <w:t xml:space="preserve">شرکت یا موسسه ای را تاسیس کنند که </w:t>
      </w:r>
      <w:r w:rsidR="001A2E2A" w:rsidRPr="006462F3">
        <w:rPr>
          <w:rFonts w:cs="B Lotus" w:hint="cs"/>
          <w:sz w:val="28"/>
          <w:rtl/>
        </w:rPr>
        <w:t>دلیل بر امضا</w:t>
      </w:r>
      <w:r w:rsidR="006462F3">
        <w:rPr>
          <w:rFonts w:cs="B Lotus" w:hint="cs"/>
          <w:sz w:val="28"/>
          <w:rtl/>
        </w:rPr>
        <w:t>ء آن</w:t>
      </w:r>
      <w:r w:rsidR="001A2E2A" w:rsidRPr="006462F3">
        <w:rPr>
          <w:rFonts w:cs="B Lotus" w:hint="cs"/>
          <w:sz w:val="28"/>
          <w:rtl/>
        </w:rPr>
        <w:t xml:space="preserve"> نداریم و اصل هم عدم اعتبار است.</w:t>
      </w:r>
    </w:p>
    <w:sectPr w:rsidR="001A2E2A" w:rsidRPr="006462F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7C" w:rsidRDefault="006C0C7C" w:rsidP="002F691C">
      <w:pPr>
        <w:spacing w:after="0" w:line="240" w:lineRule="auto"/>
      </w:pPr>
      <w:r>
        <w:separator/>
      </w:r>
    </w:p>
  </w:endnote>
  <w:endnote w:type="continuationSeparator" w:id="0">
    <w:p w:rsidR="006C0C7C" w:rsidRDefault="006C0C7C" w:rsidP="002F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7C" w:rsidRDefault="006C0C7C" w:rsidP="002F691C">
      <w:pPr>
        <w:spacing w:after="0" w:line="240" w:lineRule="auto"/>
      </w:pPr>
      <w:r>
        <w:separator/>
      </w:r>
    </w:p>
  </w:footnote>
  <w:footnote w:type="continuationSeparator" w:id="0">
    <w:p w:rsidR="006C0C7C" w:rsidRDefault="006C0C7C" w:rsidP="002F691C">
      <w:pPr>
        <w:spacing w:after="0" w:line="240" w:lineRule="auto"/>
      </w:pPr>
      <w:r>
        <w:continuationSeparator/>
      </w:r>
    </w:p>
  </w:footnote>
  <w:footnote w:id="1">
    <w:p w:rsidR="00725928" w:rsidRPr="00FD5E4C" w:rsidRDefault="00725928">
      <w:pPr>
        <w:pStyle w:val="a4"/>
        <w:rPr>
          <w:rtl/>
        </w:rPr>
      </w:pPr>
      <w:r w:rsidRPr="00FD5E4C">
        <w:rPr>
          <w:rStyle w:val="a6"/>
        </w:rPr>
        <w:footnoteRef/>
      </w:r>
      <w:r w:rsidRPr="00FD5E4C">
        <w:rPr>
          <w:rtl/>
        </w:rPr>
        <w:t xml:space="preserve"> </w:t>
      </w:r>
      <w:r w:rsidRPr="00FD5E4C">
        <w:rPr>
          <w:rFonts w:hint="cs"/>
          <w:rtl/>
        </w:rPr>
        <w:t>وسائل الشیعه ج17 ص 218</w:t>
      </w:r>
    </w:p>
  </w:footnote>
  <w:footnote w:id="2">
    <w:p w:rsidR="002F691C" w:rsidRPr="00FD5E4C" w:rsidRDefault="002F691C">
      <w:pPr>
        <w:pStyle w:val="a4"/>
        <w:rPr>
          <w:rtl/>
        </w:rPr>
      </w:pPr>
      <w:r w:rsidRPr="00FD5E4C">
        <w:rPr>
          <w:rStyle w:val="a6"/>
        </w:rPr>
        <w:footnoteRef/>
      </w:r>
      <w:r w:rsidRPr="00FD5E4C">
        <w:rPr>
          <w:rtl/>
        </w:rPr>
        <w:t xml:space="preserve"> </w:t>
      </w:r>
      <w:r w:rsidRPr="00FD5E4C">
        <w:rPr>
          <w:rFonts w:hint="cs"/>
          <w:rtl/>
        </w:rPr>
        <w:t>وسائل الشیعه ج17 ص 219</w:t>
      </w:r>
    </w:p>
  </w:footnote>
  <w:footnote w:id="3">
    <w:p w:rsidR="00E428F9" w:rsidRPr="00FD5E4C" w:rsidRDefault="00E428F9">
      <w:pPr>
        <w:pStyle w:val="a4"/>
      </w:pPr>
      <w:r w:rsidRPr="00FD5E4C">
        <w:rPr>
          <w:rStyle w:val="a6"/>
        </w:rPr>
        <w:footnoteRef/>
      </w:r>
      <w:r w:rsidR="00D7110C" w:rsidRPr="00FD5E4C">
        <w:rPr>
          <w:rFonts w:hint="cs"/>
          <w:rtl/>
        </w:rPr>
        <w:t>وسائل الشیعه ج</w:t>
      </w:r>
      <w:r w:rsidRPr="00FD5E4C">
        <w:rPr>
          <w:rtl/>
        </w:rPr>
        <w:t xml:space="preserve"> </w:t>
      </w:r>
      <w:r w:rsidRPr="00FD5E4C">
        <w:rPr>
          <w:rFonts w:hint="cs"/>
          <w:rtl/>
        </w:rPr>
        <w:t>17 ص 294</w:t>
      </w:r>
    </w:p>
  </w:footnote>
  <w:footnote w:id="4">
    <w:p w:rsidR="00F273BA" w:rsidRPr="00FD5E4C" w:rsidRDefault="00F273BA">
      <w:pPr>
        <w:pStyle w:val="a4"/>
        <w:rPr>
          <w:rtl/>
        </w:rPr>
      </w:pPr>
      <w:r w:rsidRPr="00FD5E4C">
        <w:rPr>
          <w:rStyle w:val="a6"/>
        </w:rPr>
        <w:footnoteRef/>
      </w:r>
      <w:r w:rsidRPr="00FD5E4C">
        <w:rPr>
          <w:rtl/>
        </w:rPr>
        <w:t xml:space="preserve"> </w:t>
      </w:r>
      <w:r w:rsidRPr="00FD5E4C">
        <w:rPr>
          <w:rFonts w:cs="B Lotus" w:hint="cs"/>
          <w:rtl/>
        </w:rPr>
        <w:t>وسائل الشيعة، ج‌19، ص: 128</w:t>
      </w:r>
      <w:bookmarkStart w:id="0" w:name="_GoBack"/>
      <w:bookmarkEnd w:id="0"/>
    </w:p>
  </w:footnote>
  <w:footnote w:id="5">
    <w:p w:rsidR="00F273BA" w:rsidRPr="00FD5E4C" w:rsidRDefault="00F273BA" w:rsidP="00F273BA">
      <w:pPr>
        <w:rPr>
          <w:rFonts w:cs="B Lotus"/>
          <w:sz w:val="20"/>
          <w:szCs w:val="20"/>
          <w:rtl/>
        </w:rPr>
      </w:pPr>
      <w:r w:rsidRPr="00FD5E4C">
        <w:rPr>
          <w:rStyle w:val="a6"/>
          <w:sz w:val="20"/>
          <w:szCs w:val="20"/>
        </w:rPr>
        <w:footnoteRef/>
      </w:r>
      <w:r w:rsidRPr="00FD5E4C">
        <w:rPr>
          <w:sz w:val="20"/>
          <w:szCs w:val="20"/>
          <w:rtl/>
        </w:rPr>
        <w:t xml:space="preserve"> </w:t>
      </w:r>
      <w:r w:rsidRPr="00FD5E4C">
        <w:rPr>
          <w:rFonts w:cs="B Lotus" w:hint="cs"/>
          <w:sz w:val="20"/>
          <w:szCs w:val="20"/>
          <w:rtl/>
        </w:rPr>
        <w:t>وسائل الشيعة، ج‌19، ص: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289744"/>
      <w:docPartObj>
        <w:docPartGallery w:val="Page Numbers (Top of Page)"/>
        <w:docPartUnique/>
      </w:docPartObj>
    </w:sdtPr>
    <w:sdtEndPr>
      <w:rPr>
        <w:noProof/>
      </w:rPr>
    </w:sdtEndPr>
    <w:sdtContent>
      <w:p w:rsidR="008D5732" w:rsidRDefault="008D5732">
        <w:pPr>
          <w:pStyle w:val="a7"/>
          <w:jc w:val="right"/>
        </w:pPr>
        <w:r>
          <w:fldChar w:fldCharType="begin"/>
        </w:r>
        <w:r>
          <w:instrText>PAGE   \* MERGEFORMAT</w:instrText>
        </w:r>
        <w:r>
          <w:fldChar w:fldCharType="separate"/>
        </w:r>
        <w:r w:rsidR="001154FD" w:rsidRPr="001154FD">
          <w:rPr>
            <w:noProof/>
            <w:rtl/>
            <w:lang w:val="fa-IR"/>
          </w:rPr>
          <w:t>4</w:t>
        </w:r>
        <w:r>
          <w:rPr>
            <w:noProof/>
          </w:rPr>
          <w:fldChar w:fldCharType="end"/>
        </w:r>
      </w:p>
    </w:sdtContent>
  </w:sdt>
  <w:p w:rsidR="008D5732" w:rsidRDefault="008D57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85"/>
    <w:rsid w:val="000010FE"/>
    <w:rsid w:val="00042F24"/>
    <w:rsid w:val="000A03FA"/>
    <w:rsid w:val="000B46A4"/>
    <w:rsid w:val="001154FD"/>
    <w:rsid w:val="001416F8"/>
    <w:rsid w:val="00151C6F"/>
    <w:rsid w:val="00161B42"/>
    <w:rsid w:val="00162FBD"/>
    <w:rsid w:val="00167016"/>
    <w:rsid w:val="001A2E2A"/>
    <w:rsid w:val="002431D7"/>
    <w:rsid w:val="002F691C"/>
    <w:rsid w:val="003F2BF3"/>
    <w:rsid w:val="00563C08"/>
    <w:rsid w:val="00581D36"/>
    <w:rsid w:val="00592044"/>
    <w:rsid w:val="005B481A"/>
    <w:rsid w:val="005C4A5D"/>
    <w:rsid w:val="005D2351"/>
    <w:rsid w:val="005D64C5"/>
    <w:rsid w:val="00603D60"/>
    <w:rsid w:val="00634285"/>
    <w:rsid w:val="006462F3"/>
    <w:rsid w:val="00662ABC"/>
    <w:rsid w:val="00685125"/>
    <w:rsid w:val="006C0C7C"/>
    <w:rsid w:val="006F1E59"/>
    <w:rsid w:val="00706DA7"/>
    <w:rsid w:val="007078F9"/>
    <w:rsid w:val="00725928"/>
    <w:rsid w:val="007C3EC4"/>
    <w:rsid w:val="00831E67"/>
    <w:rsid w:val="0083765A"/>
    <w:rsid w:val="00841BE3"/>
    <w:rsid w:val="008564E7"/>
    <w:rsid w:val="00894249"/>
    <w:rsid w:val="008A2B1E"/>
    <w:rsid w:val="008D5732"/>
    <w:rsid w:val="008F323C"/>
    <w:rsid w:val="009078D6"/>
    <w:rsid w:val="00931662"/>
    <w:rsid w:val="0095411C"/>
    <w:rsid w:val="009548CC"/>
    <w:rsid w:val="009D6DE9"/>
    <w:rsid w:val="009E612A"/>
    <w:rsid w:val="00A87023"/>
    <w:rsid w:val="00AA330A"/>
    <w:rsid w:val="00AC0477"/>
    <w:rsid w:val="00AF2F5B"/>
    <w:rsid w:val="00B163AD"/>
    <w:rsid w:val="00B41BEB"/>
    <w:rsid w:val="00B61B7B"/>
    <w:rsid w:val="00B67C45"/>
    <w:rsid w:val="00BA0119"/>
    <w:rsid w:val="00BB6A0A"/>
    <w:rsid w:val="00C61E06"/>
    <w:rsid w:val="00CD08CC"/>
    <w:rsid w:val="00D06E7F"/>
    <w:rsid w:val="00D502B7"/>
    <w:rsid w:val="00D7110C"/>
    <w:rsid w:val="00D85B67"/>
    <w:rsid w:val="00D90B68"/>
    <w:rsid w:val="00D94D86"/>
    <w:rsid w:val="00E104B2"/>
    <w:rsid w:val="00E31C3A"/>
    <w:rsid w:val="00E428F9"/>
    <w:rsid w:val="00E91946"/>
    <w:rsid w:val="00F06346"/>
    <w:rsid w:val="00F13264"/>
    <w:rsid w:val="00F273BA"/>
    <w:rsid w:val="00F30883"/>
    <w:rsid w:val="00F77044"/>
    <w:rsid w:val="00FB078D"/>
    <w:rsid w:val="00FD5E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907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Normal (Web)"/>
    <w:basedOn w:val="a"/>
    <w:uiPriority w:val="99"/>
    <w:unhideWhenUsed/>
    <w:rsid w:val="007C3E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F691C"/>
    <w:pPr>
      <w:spacing w:after="0" w:line="240" w:lineRule="auto"/>
    </w:pPr>
    <w:rPr>
      <w:sz w:val="20"/>
      <w:szCs w:val="20"/>
    </w:rPr>
  </w:style>
  <w:style w:type="character" w:customStyle="1" w:styleId="a5">
    <w:name w:val="متن پاورقی نویسه"/>
    <w:basedOn w:val="a0"/>
    <w:link w:val="a4"/>
    <w:uiPriority w:val="99"/>
    <w:semiHidden/>
    <w:rsid w:val="002F691C"/>
    <w:rPr>
      <w:rFonts w:cs="B Badr"/>
      <w:sz w:val="20"/>
      <w:szCs w:val="20"/>
    </w:rPr>
  </w:style>
  <w:style w:type="character" w:styleId="a6">
    <w:name w:val="footnote reference"/>
    <w:basedOn w:val="a0"/>
    <w:uiPriority w:val="99"/>
    <w:semiHidden/>
    <w:unhideWhenUsed/>
    <w:rsid w:val="002F691C"/>
    <w:rPr>
      <w:vertAlign w:val="superscript"/>
    </w:rPr>
  </w:style>
  <w:style w:type="character" w:customStyle="1" w:styleId="20">
    <w:name w:val="عنوان 2 نویسه"/>
    <w:basedOn w:val="a0"/>
    <w:link w:val="2"/>
    <w:uiPriority w:val="9"/>
    <w:rsid w:val="009078D6"/>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unhideWhenUsed/>
    <w:rsid w:val="008D5732"/>
    <w:pPr>
      <w:tabs>
        <w:tab w:val="center" w:pos="4513"/>
        <w:tab w:val="right" w:pos="9026"/>
      </w:tabs>
      <w:spacing w:after="0" w:line="240" w:lineRule="auto"/>
    </w:pPr>
  </w:style>
  <w:style w:type="character" w:customStyle="1" w:styleId="a8">
    <w:name w:val="سرصفحه نویسه"/>
    <w:basedOn w:val="a0"/>
    <w:link w:val="a7"/>
    <w:uiPriority w:val="99"/>
    <w:rsid w:val="008D5732"/>
    <w:rPr>
      <w:rFonts w:cs="B Badr"/>
      <w:szCs w:val="28"/>
    </w:rPr>
  </w:style>
  <w:style w:type="paragraph" w:styleId="a9">
    <w:name w:val="footer"/>
    <w:basedOn w:val="a"/>
    <w:link w:val="aa"/>
    <w:uiPriority w:val="99"/>
    <w:unhideWhenUsed/>
    <w:rsid w:val="008D5732"/>
    <w:pPr>
      <w:tabs>
        <w:tab w:val="center" w:pos="4513"/>
        <w:tab w:val="right" w:pos="9026"/>
      </w:tabs>
      <w:spacing w:after="0" w:line="240" w:lineRule="auto"/>
    </w:pPr>
  </w:style>
  <w:style w:type="character" w:customStyle="1" w:styleId="aa">
    <w:name w:val="پانویس نویسه"/>
    <w:basedOn w:val="a0"/>
    <w:link w:val="a9"/>
    <w:uiPriority w:val="99"/>
    <w:rsid w:val="008D5732"/>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907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Normal (Web)"/>
    <w:basedOn w:val="a"/>
    <w:uiPriority w:val="99"/>
    <w:unhideWhenUsed/>
    <w:rsid w:val="007C3E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F691C"/>
    <w:pPr>
      <w:spacing w:after="0" w:line="240" w:lineRule="auto"/>
    </w:pPr>
    <w:rPr>
      <w:sz w:val="20"/>
      <w:szCs w:val="20"/>
    </w:rPr>
  </w:style>
  <w:style w:type="character" w:customStyle="1" w:styleId="a5">
    <w:name w:val="متن پاورقی نویسه"/>
    <w:basedOn w:val="a0"/>
    <w:link w:val="a4"/>
    <w:uiPriority w:val="99"/>
    <w:semiHidden/>
    <w:rsid w:val="002F691C"/>
    <w:rPr>
      <w:rFonts w:cs="B Badr"/>
      <w:sz w:val="20"/>
      <w:szCs w:val="20"/>
    </w:rPr>
  </w:style>
  <w:style w:type="character" w:styleId="a6">
    <w:name w:val="footnote reference"/>
    <w:basedOn w:val="a0"/>
    <w:uiPriority w:val="99"/>
    <w:semiHidden/>
    <w:unhideWhenUsed/>
    <w:rsid w:val="002F691C"/>
    <w:rPr>
      <w:vertAlign w:val="superscript"/>
    </w:rPr>
  </w:style>
  <w:style w:type="character" w:customStyle="1" w:styleId="20">
    <w:name w:val="عنوان 2 نویسه"/>
    <w:basedOn w:val="a0"/>
    <w:link w:val="2"/>
    <w:uiPriority w:val="9"/>
    <w:rsid w:val="009078D6"/>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unhideWhenUsed/>
    <w:rsid w:val="008D5732"/>
    <w:pPr>
      <w:tabs>
        <w:tab w:val="center" w:pos="4513"/>
        <w:tab w:val="right" w:pos="9026"/>
      </w:tabs>
      <w:spacing w:after="0" w:line="240" w:lineRule="auto"/>
    </w:pPr>
  </w:style>
  <w:style w:type="character" w:customStyle="1" w:styleId="a8">
    <w:name w:val="سرصفحه نویسه"/>
    <w:basedOn w:val="a0"/>
    <w:link w:val="a7"/>
    <w:uiPriority w:val="99"/>
    <w:rsid w:val="008D5732"/>
    <w:rPr>
      <w:rFonts w:cs="B Badr"/>
      <w:szCs w:val="28"/>
    </w:rPr>
  </w:style>
  <w:style w:type="paragraph" w:styleId="a9">
    <w:name w:val="footer"/>
    <w:basedOn w:val="a"/>
    <w:link w:val="aa"/>
    <w:uiPriority w:val="99"/>
    <w:unhideWhenUsed/>
    <w:rsid w:val="008D5732"/>
    <w:pPr>
      <w:tabs>
        <w:tab w:val="center" w:pos="4513"/>
        <w:tab w:val="right" w:pos="9026"/>
      </w:tabs>
      <w:spacing w:after="0" w:line="240" w:lineRule="auto"/>
    </w:pPr>
  </w:style>
  <w:style w:type="character" w:customStyle="1" w:styleId="aa">
    <w:name w:val="پانویس نویسه"/>
    <w:basedOn w:val="a0"/>
    <w:link w:val="a9"/>
    <w:uiPriority w:val="99"/>
    <w:rsid w:val="008D5732"/>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863">
      <w:bodyDiv w:val="1"/>
      <w:marLeft w:val="0"/>
      <w:marRight w:val="0"/>
      <w:marTop w:val="0"/>
      <w:marBottom w:val="0"/>
      <w:divBdr>
        <w:top w:val="none" w:sz="0" w:space="0" w:color="auto"/>
        <w:left w:val="none" w:sz="0" w:space="0" w:color="auto"/>
        <w:bottom w:val="none" w:sz="0" w:space="0" w:color="auto"/>
        <w:right w:val="none" w:sz="0" w:space="0" w:color="auto"/>
      </w:divBdr>
    </w:div>
    <w:div w:id="497428071">
      <w:bodyDiv w:val="1"/>
      <w:marLeft w:val="0"/>
      <w:marRight w:val="0"/>
      <w:marTop w:val="0"/>
      <w:marBottom w:val="0"/>
      <w:divBdr>
        <w:top w:val="none" w:sz="0" w:space="0" w:color="auto"/>
        <w:left w:val="none" w:sz="0" w:space="0" w:color="auto"/>
        <w:bottom w:val="none" w:sz="0" w:space="0" w:color="auto"/>
        <w:right w:val="none" w:sz="0" w:space="0" w:color="auto"/>
      </w:divBdr>
    </w:div>
    <w:div w:id="638189630">
      <w:bodyDiv w:val="1"/>
      <w:marLeft w:val="0"/>
      <w:marRight w:val="0"/>
      <w:marTop w:val="0"/>
      <w:marBottom w:val="0"/>
      <w:divBdr>
        <w:top w:val="none" w:sz="0" w:space="0" w:color="auto"/>
        <w:left w:val="none" w:sz="0" w:space="0" w:color="auto"/>
        <w:bottom w:val="none" w:sz="0" w:space="0" w:color="auto"/>
        <w:right w:val="none" w:sz="0" w:space="0" w:color="auto"/>
      </w:divBdr>
    </w:div>
    <w:div w:id="1229028551">
      <w:bodyDiv w:val="1"/>
      <w:marLeft w:val="0"/>
      <w:marRight w:val="0"/>
      <w:marTop w:val="0"/>
      <w:marBottom w:val="0"/>
      <w:divBdr>
        <w:top w:val="none" w:sz="0" w:space="0" w:color="auto"/>
        <w:left w:val="none" w:sz="0" w:space="0" w:color="auto"/>
        <w:bottom w:val="none" w:sz="0" w:space="0" w:color="auto"/>
        <w:right w:val="none" w:sz="0" w:space="0" w:color="auto"/>
      </w:divBdr>
    </w:div>
    <w:div w:id="1976569857">
      <w:bodyDiv w:val="1"/>
      <w:marLeft w:val="0"/>
      <w:marRight w:val="0"/>
      <w:marTop w:val="0"/>
      <w:marBottom w:val="0"/>
      <w:divBdr>
        <w:top w:val="none" w:sz="0" w:space="0" w:color="auto"/>
        <w:left w:val="none" w:sz="0" w:space="0" w:color="auto"/>
        <w:bottom w:val="none" w:sz="0" w:space="0" w:color="auto"/>
        <w:right w:val="none" w:sz="0" w:space="0" w:color="auto"/>
      </w:divBdr>
    </w:div>
    <w:div w:id="21264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1166</Words>
  <Characters>6652</Characters>
  <Application>Microsoft Office Word</Application>
  <DocSecurity>0</DocSecurity>
  <Lines>55</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56</cp:revision>
  <cp:lastPrinted>2019-04-07T16:52:00Z</cp:lastPrinted>
  <dcterms:created xsi:type="dcterms:W3CDTF">2019-02-25T06:49:00Z</dcterms:created>
  <dcterms:modified xsi:type="dcterms:W3CDTF">2019-04-07T16:52:00Z</dcterms:modified>
</cp:coreProperties>
</file>