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E0" w:rsidRDefault="00A946E0">
      <w:pPr>
        <w:rPr>
          <w:rFonts w:hint="cs"/>
          <w:sz w:val="40"/>
          <w:szCs w:val="40"/>
          <w:rtl/>
        </w:rPr>
      </w:pPr>
      <w:r>
        <w:rPr>
          <w:rFonts w:hint="cs"/>
          <w:sz w:val="40"/>
          <w:szCs w:val="40"/>
          <w:rtl/>
        </w:rPr>
        <w:t>جلسه78</w:t>
      </w:r>
    </w:p>
    <w:p w:rsidR="007078F9" w:rsidRDefault="002B274B">
      <w:pPr>
        <w:rPr>
          <w:sz w:val="40"/>
          <w:szCs w:val="40"/>
          <w:rtl/>
        </w:rPr>
      </w:pPr>
      <w:r>
        <w:rPr>
          <w:rFonts w:hint="cs"/>
          <w:sz w:val="40"/>
          <w:szCs w:val="40"/>
          <w:rtl/>
        </w:rPr>
        <w:t xml:space="preserve">وجه سوم برای اثبات اعتبار شرعی شخصیت </w:t>
      </w:r>
      <w:proofErr w:type="spellStart"/>
      <w:r>
        <w:rPr>
          <w:rFonts w:hint="cs"/>
          <w:sz w:val="40"/>
          <w:szCs w:val="40"/>
          <w:rtl/>
        </w:rPr>
        <w:t>حقوقیه</w:t>
      </w:r>
      <w:proofErr w:type="spellEnd"/>
      <w:r w:rsidR="00A06D5D">
        <w:rPr>
          <w:rFonts w:hint="cs"/>
          <w:sz w:val="40"/>
          <w:szCs w:val="40"/>
          <w:rtl/>
        </w:rPr>
        <w:t>،</w:t>
      </w:r>
      <w:r>
        <w:rPr>
          <w:rFonts w:hint="cs"/>
          <w:sz w:val="40"/>
          <w:szCs w:val="40"/>
          <w:rtl/>
        </w:rPr>
        <w:t xml:space="preserve"> تمسک به </w:t>
      </w:r>
      <w:r w:rsidR="00A946E0">
        <w:rPr>
          <w:rFonts w:hint="cs"/>
          <w:sz w:val="40"/>
          <w:szCs w:val="40"/>
          <w:rtl/>
        </w:rPr>
        <w:t xml:space="preserve">ادله </w:t>
      </w:r>
      <w:r>
        <w:rPr>
          <w:rFonts w:hint="cs"/>
          <w:sz w:val="40"/>
          <w:szCs w:val="40"/>
          <w:rtl/>
        </w:rPr>
        <w:t>ولایت فقیه بود که دو تقریب داشت.</w:t>
      </w:r>
    </w:p>
    <w:p w:rsidR="009756A3" w:rsidRDefault="009756A3" w:rsidP="009756A3">
      <w:pPr>
        <w:pStyle w:val="1"/>
        <w:rPr>
          <w:rtl/>
        </w:rPr>
      </w:pPr>
      <w:r>
        <w:rPr>
          <w:rFonts w:hint="cs"/>
          <w:rtl/>
        </w:rPr>
        <w:t xml:space="preserve">مناقشات </w:t>
      </w:r>
      <w:r w:rsidR="00A06D5D">
        <w:rPr>
          <w:rFonts w:hint="cs"/>
          <w:rtl/>
        </w:rPr>
        <w:t xml:space="preserve">تقریب </w:t>
      </w:r>
      <w:r w:rsidR="002B274B">
        <w:rPr>
          <w:rFonts w:hint="cs"/>
          <w:rtl/>
        </w:rPr>
        <w:t>اول</w:t>
      </w:r>
      <w:r>
        <w:rPr>
          <w:rFonts w:hint="cs"/>
          <w:rtl/>
        </w:rPr>
        <w:t xml:space="preserve"> تمسک به ولایت فقیه</w:t>
      </w:r>
    </w:p>
    <w:p w:rsidR="002B274B" w:rsidRDefault="009756A3" w:rsidP="00A06D5D">
      <w:pPr>
        <w:rPr>
          <w:sz w:val="40"/>
          <w:szCs w:val="40"/>
          <w:rtl/>
        </w:rPr>
      </w:pPr>
      <w:r>
        <w:rPr>
          <w:rFonts w:hint="cs"/>
          <w:sz w:val="40"/>
          <w:szCs w:val="40"/>
          <w:rtl/>
        </w:rPr>
        <w:t xml:space="preserve">تقریب اول این بود که </w:t>
      </w:r>
      <w:r w:rsidR="002B274B">
        <w:rPr>
          <w:rFonts w:hint="cs"/>
          <w:sz w:val="40"/>
          <w:szCs w:val="40"/>
          <w:rtl/>
        </w:rPr>
        <w:t>فقیه مستقیما اعتبار</w:t>
      </w:r>
      <w:r w:rsidR="00A06D5D">
        <w:rPr>
          <w:rFonts w:hint="cs"/>
          <w:sz w:val="40"/>
          <w:szCs w:val="40"/>
          <w:rtl/>
        </w:rPr>
        <w:t>ِ</w:t>
      </w:r>
      <w:r w:rsidR="002B274B">
        <w:rPr>
          <w:rFonts w:hint="cs"/>
          <w:sz w:val="40"/>
          <w:szCs w:val="40"/>
          <w:rtl/>
        </w:rPr>
        <w:t xml:space="preserve"> اشخاص را که موسسه </w:t>
      </w:r>
      <w:r w:rsidR="00A06D5D">
        <w:rPr>
          <w:rFonts w:hint="cs"/>
          <w:sz w:val="40"/>
          <w:szCs w:val="40"/>
          <w:rtl/>
        </w:rPr>
        <w:t>یا شرکتی را تاسیس و اعتبار کرده اند،</w:t>
      </w:r>
      <w:r w:rsidR="002B274B">
        <w:rPr>
          <w:rFonts w:hint="cs"/>
          <w:sz w:val="40"/>
          <w:szCs w:val="40"/>
          <w:rtl/>
        </w:rPr>
        <w:t xml:space="preserve"> امضاء </w:t>
      </w:r>
      <w:r w:rsidR="00A06D5D">
        <w:rPr>
          <w:rFonts w:hint="cs"/>
          <w:sz w:val="40"/>
          <w:szCs w:val="40"/>
          <w:rtl/>
        </w:rPr>
        <w:t xml:space="preserve">می </w:t>
      </w:r>
      <w:r w:rsidR="002B274B">
        <w:rPr>
          <w:rFonts w:hint="cs"/>
          <w:sz w:val="40"/>
          <w:szCs w:val="40"/>
          <w:rtl/>
        </w:rPr>
        <w:t>کند و با امضاء فقیه</w:t>
      </w:r>
      <w:r w:rsidR="00A06D5D">
        <w:rPr>
          <w:rFonts w:hint="cs"/>
          <w:sz w:val="40"/>
          <w:szCs w:val="40"/>
          <w:rtl/>
        </w:rPr>
        <w:t>،</w:t>
      </w:r>
      <w:r w:rsidR="002B274B">
        <w:rPr>
          <w:rFonts w:hint="cs"/>
          <w:sz w:val="40"/>
          <w:szCs w:val="40"/>
          <w:rtl/>
        </w:rPr>
        <w:t xml:space="preserve"> این شخصی</w:t>
      </w:r>
      <w:r w:rsidR="00A06D5D">
        <w:rPr>
          <w:rFonts w:hint="cs"/>
          <w:sz w:val="40"/>
          <w:szCs w:val="40"/>
          <w:rtl/>
        </w:rPr>
        <w:t>ت اعتباری محقق می شود و شرعا ثاب</w:t>
      </w:r>
      <w:r w:rsidR="002B274B">
        <w:rPr>
          <w:rFonts w:hint="cs"/>
          <w:sz w:val="40"/>
          <w:szCs w:val="40"/>
          <w:rtl/>
        </w:rPr>
        <w:t>ت می شود</w:t>
      </w:r>
      <w:r w:rsidR="00A06D5D">
        <w:rPr>
          <w:rFonts w:hint="cs"/>
          <w:sz w:val="40"/>
          <w:szCs w:val="40"/>
          <w:rtl/>
        </w:rPr>
        <w:t>،</w:t>
      </w:r>
      <w:r w:rsidR="002B274B">
        <w:rPr>
          <w:rFonts w:hint="cs"/>
          <w:sz w:val="40"/>
          <w:szCs w:val="40"/>
          <w:rtl/>
        </w:rPr>
        <w:t xml:space="preserve"> بر اساس ولایت عامه ای که فقیه در امور راجع به مجتمع دارد </w:t>
      </w:r>
      <w:r w:rsidR="00A06D5D">
        <w:rPr>
          <w:rFonts w:hint="cs"/>
          <w:sz w:val="40"/>
          <w:szCs w:val="40"/>
          <w:rtl/>
        </w:rPr>
        <w:t>در دایره اموری که مربوط</w:t>
      </w:r>
      <w:r w:rsidR="002B274B">
        <w:rPr>
          <w:rFonts w:hint="cs"/>
          <w:sz w:val="40"/>
          <w:szCs w:val="40"/>
          <w:rtl/>
        </w:rPr>
        <w:t xml:space="preserve"> به مصلحت مجتمع باشد.</w:t>
      </w:r>
    </w:p>
    <w:p w:rsidR="000E1A32" w:rsidRDefault="000E1A32" w:rsidP="000E1A32">
      <w:pPr>
        <w:pStyle w:val="2"/>
        <w:rPr>
          <w:rtl/>
        </w:rPr>
      </w:pPr>
      <w:r>
        <w:rPr>
          <w:rFonts w:hint="cs"/>
          <w:rtl/>
        </w:rPr>
        <w:t>مناقشه اول</w:t>
      </w:r>
    </w:p>
    <w:p w:rsidR="002B274B" w:rsidRDefault="00A06D5D" w:rsidP="00A06D5D">
      <w:pPr>
        <w:rPr>
          <w:sz w:val="40"/>
          <w:szCs w:val="40"/>
          <w:rtl/>
        </w:rPr>
      </w:pPr>
      <w:r>
        <w:rPr>
          <w:rFonts w:hint="cs"/>
          <w:sz w:val="40"/>
          <w:szCs w:val="40"/>
          <w:rtl/>
        </w:rPr>
        <w:t xml:space="preserve">حاصل </w:t>
      </w:r>
      <w:r w:rsidR="002B274B">
        <w:rPr>
          <w:rFonts w:hint="cs"/>
          <w:sz w:val="40"/>
          <w:szCs w:val="40"/>
          <w:rtl/>
        </w:rPr>
        <w:t xml:space="preserve">مناقشه </w:t>
      </w:r>
      <w:r w:rsidR="008203C4">
        <w:rPr>
          <w:rFonts w:hint="cs"/>
          <w:sz w:val="40"/>
          <w:szCs w:val="40"/>
          <w:rtl/>
        </w:rPr>
        <w:t xml:space="preserve">ای </w:t>
      </w:r>
      <w:r>
        <w:rPr>
          <w:rFonts w:hint="cs"/>
          <w:sz w:val="40"/>
          <w:szCs w:val="40"/>
          <w:rtl/>
        </w:rPr>
        <w:t xml:space="preserve">که </w:t>
      </w:r>
      <w:r w:rsidR="008203C4">
        <w:rPr>
          <w:rFonts w:hint="cs"/>
          <w:sz w:val="40"/>
          <w:szCs w:val="40"/>
          <w:rtl/>
        </w:rPr>
        <w:t>به این تقریب مطرح شد</w:t>
      </w:r>
      <w:r>
        <w:rPr>
          <w:rFonts w:hint="cs"/>
          <w:sz w:val="40"/>
          <w:szCs w:val="40"/>
          <w:rtl/>
        </w:rPr>
        <w:t>،</w:t>
      </w:r>
      <w:r w:rsidR="008203C4">
        <w:rPr>
          <w:rFonts w:hint="cs"/>
          <w:sz w:val="40"/>
          <w:szCs w:val="40"/>
          <w:rtl/>
        </w:rPr>
        <w:t xml:space="preserve"> این بو</w:t>
      </w:r>
      <w:r>
        <w:rPr>
          <w:rFonts w:hint="cs"/>
          <w:sz w:val="40"/>
          <w:szCs w:val="40"/>
          <w:rtl/>
        </w:rPr>
        <w:t>د</w:t>
      </w:r>
      <w:r w:rsidR="008203C4">
        <w:rPr>
          <w:rFonts w:hint="cs"/>
          <w:sz w:val="40"/>
          <w:szCs w:val="40"/>
          <w:rtl/>
        </w:rPr>
        <w:t xml:space="preserve"> که ادله </w:t>
      </w:r>
      <w:r>
        <w:rPr>
          <w:rFonts w:hint="cs"/>
          <w:sz w:val="40"/>
          <w:szCs w:val="40"/>
          <w:rtl/>
        </w:rPr>
        <w:t xml:space="preserve">ولایت </w:t>
      </w:r>
      <w:r w:rsidR="008203C4">
        <w:rPr>
          <w:rFonts w:hint="cs"/>
          <w:sz w:val="40"/>
          <w:szCs w:val="40"/>
          <w:rtl/>
        </w:rPr>
        <w:t>فقیه بیش از این اقتضاء ندارد</w:t>
      </w:r>
      <w:r>
        <w:rPr>
          <w:rFonts w:hint="cs"/>
          <w:sz w:val="40"/>
          <w:szCs w:val="40"/>
          <w:rtl/>
        </w:rPr>
        <w:t>،</w:t>
      </w:r>
      <w:r w:rsidR="008203C4">
        <w:rPr>
          <w:rFonts w:hint="cs"/>
          <w:sz w:val="40"/>
          <w:szCs w:val="40"/>
          <w:rtl/>
        </w:rPr>
        <w:t xml:space="preserve"> که در موردی که برای خود مکلف اختیار قرار داده شده و اختیار مکلف موضوع اثر است</w:t>
      </w:r>
      <w:r>
        <w:rPr>
          <w:rFonts w:hint="cs"/>
          <w:sz w:val="40"/>
          <w:szCs w:val="40"/>
          <w:rtl/>
        </w:rPr>
        <w:t>،</w:t>
      </w:r>
      <w:r w:rsidR="008203C4">
        <w:rPr>
          <w:rFonts w:hint="cs"/>
          <w:sz w:val="40"/>
          <w:szCs w:val="40"/>
          <w:rtl/>
        </w:rPr>
        <w:t xml:space="preserve"> </w:t>
      </w:r>
      <w:r>
        <w:rPr>
          <w:rFonts w:hint="cs"/>
          <w:sz w:val="40"/>
          <w:szCs w:val="40"/>
          <w:rtl/>
        </w:rPr>
        <w:t xml:space="preserve">در آن مورد </w:t>
      </w:r>
      <w:r w:rsidR="008203C4">
        <w:rPr>
          <w:rFonts w:hint="cs"/>
          <w:sz w:val="40"/>
          <w:szCs w:val="40"/>
          <w:rtl/>
        </w:rPr>
        <w:t>فقیه ولایت دارد و اولی به تصرف است</w:t>
      </w:r>
      <w:r>
        <w:rPr>
          <w:rFonts w:hint="cs"/>
          <w:sz w:val="40"/>
          <w:szCs w:val="40"/>
          <w:rtl/>
        </w:rPr>
        <w:t>.</w:t>
      </w:r>
      <w:r w:rsidR="008203C4">
        <w:rPr>
          <w:rFonts w:hint="cs"/>
          <w:sz w:val="40"/>
          <w:szCs w:val="40"/>
          <w:rtl/>
        </w:rPr>
        <w:t xml:space="preserve"> لذا در احکام تکلیفیه</w:t>
      </w:r>
      <w:r>
        <w:rPr>
          <w:rFonts w:hint="cs"/>
          <w:sz w:val="40"/>
          <w:szCs w:val="40"/>
          <w:rtl/>
        </w:rPr>
        <w:t>،</w:t>
      </w:r>
      <w:r w:rsidR="008203C4">
        <w:rPr>
          <w:rFonts w:hint="cs"/>
          <w:sz w:val="40"/>
          <w:szCs w:val="40"/>
          <w:rtl/>
        </w:rPr>
        <w:t xml:space="preserve"> حدود ولایت </w:t>
      </w:r>
      <w:r>
        <w:rPr>
          <w:rFonts w:hint="cs"/>
          <w:sz w:val="40"/>
          <w:szCs w:val="40"/>
          <w:rtl/>
        </w:rPr>
        <w:t xml:space="preserve">فقیه </w:t>
      </w:r>
      <w:r w:rsidR="008203C4">
        <w:rPr>
          <w:rFonts w:hint="cs"/>
          <w:sz w:val="40"/>
          <w:szCs w:val="40"/>
          <w:rtl/>
        </w:rPr>
        <w:t>منحصر به غیر الزامیات است</w:t>
      </w:r>
      <w:r w:rsidR="003C497A">
        <w:rPr>
          <w:rFonts w:hint="cs"/>
          <w:sz w:val="40"/>
          <w:szCs w:val="40"/>
          <w:rtl/>
        </w:rPr>
        <w:t xml:space="preserve"> و در احکام وضعیه</w:t>
      </w:r>
      <w:r>
        <w:rPr>
          <w:rFonts w:hint="cs"/>
          <w:sz w:val="40"/>
          <w:szCs w:val="40"/>
          <w:rtl/>
        </w:rPr>
        <w:t>،</w:t>
      </w:r>
      <w:r w:rsidR="003C497A">
        <w:rPr>
          <w:rFonts w:hint="cs"/>
          <w:sz w:val="40"/>
          <w:szCs w:val="40"/>
          <w:rtl/>
        </w:rPr>
        <w:t xml:space="preserve"> منحصر به جایی است که انتخاب و رضایت مکلف ذواثر باشد</w:t>
      </w:r>
      <w:r>
        <w:rPr>
          <w:rFonts w:hint="cs"/>
          <w:sz w:val="40"/>
          <w:szCs w:val="40"/>
          <w:rtl/>
        </w:rPr>
        <w:t>،</w:t>
      </w:r>
      <w:r w:rsidR="003C497A">
        <w:rPr>
          <w:rFonts w:hint="cs"/>
          <w:sz w:val="40"/>
          <w:szCs w:val="40"/>
          <w:rtl/>
        </w:rPr>
        <w:t xml:space="preserve"> برخلاف امور وضعیه </w:t>
      </w:r>
      <w:r>
        <w:rPr>
          <w:rFonts w:hint="cs"/>
          <w:sz w:val="40"/>
          <w:szCs w:val="40"/>
          <w:rtl/>
        </w:rPr>
        <w:t xml:space="preserve">ای </w:t>
      </w:r>
      <w:r w:rsidR="003C497A">
        <w:rPr>
          <w:rFonts w:hint="cs"/>
          <w:sz w:val="40"/>
          <w:szCs w:val="40"/>
          <w:rtl/>
        </w:rPr>
        <w:t>مثل نجاست و طهارت</w:t>
      </w:r>
      <w:r>
        <w:rPr>
          <w:rFonts w:hint="cs"/>
          <w:sz w:val="40"/>
          <w:szCs w:val="40"/>
          <w:rtl/>
        </w:rPr>
        <w:t>.</w:t>
      </w:r>
    </w:p>
    <w:p w:rsidR="003C497A" w:rsidRDefault="003C497A" w:rsidP="000E1A32">
      <w:pPr>
        <w:pStyle w:val="2"/>
        <w:rPr>
          <w:rtl/>
        </w:rPr>
      </w:pPr>
      <w:r>
        <w:rPr>
          <w:rFonts w:hint="cs"/>
          <w:rtl/>
        </w:rPr>
        <w:lastRenderedPageBreak/>
        <w:t>مناقشه دوم</w:t>
      </w:r>
    </w:p>
    <w:p w:rsidR="00A06D5D" w:rsidRDefault="003C497A" w:rsidP="00A06D5D">
      <w:pPr>
        <w:rPr>
          <w:sz w:val="40"/>
          <w:szCs w:val="40"/>
          <w:rtl/>
        </w:rPr>
      </w:pPr>
      <w:r>
        <w:rPr>
          <w:rFonts w:hint="cs"/>
          <w:sz w:val="40"/>
          <w:szCs w:val="40"/>
          <w:rtl/>
        </w:rPr>
        <w:t>هرچند</w:t>
      </w:r>
      <w:r w:rsidR="00A06D5D">
        <w:rPr>
          <w:rFonts w:hint="cs"/>
          <w:sz w:val="40"/>
          <w:szCs w:val="40"/>
          <w:rtl/>
        </w:rPr>
        <w:t xml:space="preserve"> تقید ولایت فقیه به عدم تصادم با</w:t>
      </w:r>
      <w:r>
        <w:rPr>
          <w:rFonts w:hint="cs"/>
          <w:sz w:val="40"/>
          <w:szCs w:val="40"/>
          <w:rtl/>
        </w:rPr>
        <w:t xml:space="preserve"> احکام </w:t>
      </w:r>
      <w:r w:rsidR="00A06D5D">
        <w:rPr>
          <w:rFonts w:hint="cs"/>
          <w:sz w:val="40"/>
          <w:szCs w:val="40"/>
          <w:rtl/>
        </w:rPr>
        <w:t>شریعت</w:t>
      </w:r>
      <w:r>
        <w:rPr>
          <w:rFonts w:hint="cs"/>
          <w:sz w:val="40"/>
          <w:szCs w:val="40"/>
          <w:rtl/>
        </w:rPr>
        <w:t xml:space="preserve"> </w:t>
      </w:r>
      <w:r w:rsidR="00A06D5D">
        <w:rPr>
          <w:rFonts w:hint="cs"/>
          <w:sz w:val="40"/>
          <w:szCs w:val="40"/>
          <w:rtl/>
        </w:rPr>
        <w:t>را، به بیان ت</w:t>
      </w:r>
      <w:r w:rsidR="00AD53E0">
        <w:rPr>
          <w:rFonts w:hint="cs"/>
          <w:sz w:val="40"/>
          <w:szCs w:val="40"/>
          <w:rtl/>
        </w:rPr>
        <w:t>ق</w:t>
      </w:r>
      <w:r w:rsidR="00A06D5D">
        <w:rPr>
          <w:rFonts w:hint="cs"/>
          <w:sz w:val="40"/>
          <w:szCs w:val="40"/>
          <w:rtl/>
        </w:rPr>
        <w:t>ی</w:t>
      </w:r>
      <w:r w:rsidR="00AD53E0">
        <w:rPr>
          <w:rFonts w:hint="cs"/>
          <w:sz w:val="40"/>
          <w:szCs w:val="40"/>
          <w:rtl/>
        </w:rPr>
        <w:t>ید</w:t>
      </w:r>
      <w:r w:rsidR="00A06D5D">
        <w:rPr>
          <w:rFonts w:hint="cs"/>
          <w:sz w:val="40"/>
          <w:szCs w:val="40"/>
          <w:rtl/>
        </w:rPr>
        <w:t xml:space="preserve"> ذاتی</w:t>
      </w:r>
      <w:r w:rsidR="00AD53E0">
        <w:rPr>
          <w:rFonts w:hint="cs"/>
          <w:sz w:val="40"/>
          <w:szCs w:val="40"/>
          <w:rtl/>
        </w:rPr>
        <w:t xml:space="preserve"> و ضیق ابتدائی قبول نکنیم</w:t>
      </w:r>
      <w:r w:rsidR="00A06D5D">
        <w:rPr>
          <w:rFonts w:hint="cs"/>
          <w:sz w:val="40"/>
          <w:szCs w:val="40"/>
          <w:rtl/>
        </w:rPr>
        <w:t>،</w:t>
      </w:r>
      <w:r w:rsidR="00AD53E0">
        <w:rPr>
          <w:rFonts w:hint="cs"/>
          <w:sz w:val="40"/>
          <w:szCs w:val="40"/>
          <w:rtl/>
        </w:rPr>
        <w:t xml:space="preserve"> اما با دلیل لفظی منفصل </w:t>
      </w:r>
      <w:r w:rsidR="00A06D5D">
        <w:rPr>
          <w:rFonts w:hint="cs"/>
          <w:sz w:val="40"/>
          <w:szCs w:val="40"/>
          <w:rtl/>
        </w:rPr>
        <w:t xml:space="preserve">باید به این تقید </w:t>
      </w:r>
      <w:r w:rsidR="00AD53E0">
        <w:rPr>
          <w:rFonts w:hint="cs"/>
          <w:sz w:val="40"/>
          <w:szCs w:val="40"/>
          <w:rtl/>
        </w:rPr>
        <w:t>ملتزم شد</w:t>
      </w:r>
      <w:r w:rsidR="00A06D5D">
        <w:rPr>
          <w:rFonts w:hint="cs"/>
          <w:sz w:val="40"/>
          <w:szCs w:val="40"/>
          <w:rtl/>
        </w:rPr>
        <w:t>؛</w:t>
      </w:r>
      <w:r w:rsidR="00AD53E0">
        <w:rPr>
          <w:rFonts w:hint="cs"/>
          <w:sz w:val="40"/>
          <w:szCs w:val="40"/>
          <w:rtl/>
        </w:rPr>
        <w:t xml:space="preserve"> چون ادله ای داریم که از آن ادله استفاده می شود حدود وجوب طاعت مخلوقین</w:t>
      </w:r>
      <w:r w:rsidR="00A06D5D">
        <w:rPr>
          <w:rFonts w:hint="cs"/>
          <w:sz w:val="40"/>
          <w:szCs w:val="40"/>
          <w:rtl/>
        </w:rPr>
        <w:t>،</w:t>
      </w:r>
      <w:r w:rsidR="00AD53E0">
        <w:rPr>
          <w:rFonts w:hint="cs"/>
          <w:sz w:val="40"/>
          <w:szCs w:val="40"/>
          <w:rtl/>
        </w:rPr>
        <w:t xml:space="preserve"> </w:t>
      </w:r>
      <w:r w:rsidR="00A06D5D">
        <w:rPr>
          <w:rFonts w:hint="cs"/>
          <w:sz w:val="40"/>
          <w:szCs w:val="40"/>
          <w:rtl/>
        </w:rPr>
        <w:t xml:space="preserve">در </w:t>
      </w:r>
      <w:r w:rsidR="00AD53E0">
        <w:rPr>
          <w:rFonts w:hint="cs"/>
          <w:sz w:val="40"/>
          <w:szCs w:val="40"/>
          <w:rtl/>
        </w:rPr>
        <w:t>مو</w:t>
      </w:r>
      <w:r w:rsidR="00A06D5D">
        <w:rPr>
          <w:rFonts w:hint="cs"/>
          <w:sz w:val="40"/>
          <w:szCs w:val="40"/>
          <w:rtl/>
        </w:rPr>
        <w:t>ا</w:t>
      </w:r>
      <w:r w:rsidR="00AD53E0">
        <w:rPr>
          <w:rFonts w:hint="cs"/>
          <w:sz w:val="40"/>
          <w:szCs w:val="40"/>
          <w:rtl/>
        </w:rPr>
        <w:t xml:space="preserve">ردی است که موجب معصیت خداوند و منافی حکم شریعت نباشد. </w:t>
      </w:r>
    </w:p>
    <w:p w:rsidR="00214FAD" w:rsidRDefault="00A06D5D" w:rsidP="004B7CB0">
      <w:pPr>
        <w:rPr>
          <w:sz w:val="40"/>
          <w:szCs w:val="40"/>
          <w:rtl/>
        </w:rPr>
      </w:pPr>
      <w:r>
        <w:rPr>
          <w:rFonts w:hint="cs"/>
          <w:sz w:val="40"/>
          <w:szCs w:val="40"/>
          <w:rtl/>
        </w:rPr>
        <w:t xml:space="preserve">برای </w:t>
      </w:r>
      <w:r w:rsidR="002B0E53">
        <w:rPr>
          <w:rFonts w:hint="cs"/>
          <w:sz w:val="40"/>
          <w:szCs w:val="40"/>
          <w:rtl/>
        </w:rPr>
        <w:t xml:space="preserve">اثبات </w:t>
      </w:r>
      <w:r>
        <w:rPr>
          <w:rFonts w:hint="cs"/>
          <w:sz w:val="40"/>
          <w:szCs w:val="40"/>
          <w:rtl/>
        </w:rPr>
        <w:t xml:space="preserve">این تقیید، </w:t>
      </w:r>
      <w:r w:rsidR="00AD53E0">
        <w:rPr>
          <w:rFonts w:hint="cs"/>
          <w:sz w:val="40"/>
          <w:szCs w:val="40"/>
          <w:rtl/>
        </w:rPr>
        <w:t>می توان به روای</w:t>
      </w:r>
      <w:r>
        <w:rPr>
          <w:rFonts w:hint="cs"/>
          <w:sz w:val="40"/>
          <w:szCs w:val="40"/>
          <w:rtl/>
        </w:rPr>
        <w:t>ا</w:t>
      </w:r>
      <w:r w:rsidR="00AD53E0">
        <w:rPr>
          <w:rFonts w:hint="cs"/>
          <w:sz w:val="40"/>
          <w:szCs w:val="40"/>
          <w:rtl/>
        </w:rPr>
        <w:t xml:space="preserve">تی که با مضمون </w:t>
      </w:r>
      <w:r>
        <w:rPr>
          <w:rFonts w:hint="cs"/>
          <w:sz w:val="40"/>
          <w:szCs w:val="40"/>
          <w:rtl/>
        </w:rPr>
        <w:t>«</w:t>
      </w:r>
      <w:r w:rsidR="00AD53E0">
        <w:rPr>
          <w:rFonts w:hint="cs"/>
          <w:sz w:val="40"/>
          <w:szCs w:val="40"/>
          <w:rtl/>
        </w:rPr>
        <w:t>لاطاعه لمخلوق فی معصیه الخالق</w:t>
      </w:r>
      <w:r>
        <w:rPr>
          <w:rFonts w:hint="cs"/>
          <w:sz w:val="40"/>
          <w:szCs w:val="40"/>
          <w:rtl/>
        </w:rPr>
        <w:t>»</w:t>
      </w:r>
      <w:r w:rsidR="00AD53E0">
        <w:rPr>
          <w:rFonts w:hint="cs"/>
          <w:sz w:val="40"/>
          <w:szCs w:val="40"/>
          <w:rtl/>
        </w:rPr>
        <w:t xml:space="preserve"> استناد کرد که این </w:t>
      </w:r>
      <w:r w:rsidR="00214FAD">
        <w:rPr>
          <w:rFonts w:hint="cs"/>
          <w:sz w:val="40"/>
          <w:szCs w:val="40"/>
          <w:rtl/>
        </w:rPr>
        <w:t>مضمون</w:t>
      </w:r>
      <w:r>
        <w:rPr>
          <w:rFonts w:hint="cs"/>
          <w:sz w:val="40"/>
          <w:szCs w:val="40"/>
          <w:rtl/>
        </w:rPr>
        <w:t>،</w:t>
      </w:r>
      <w:r w:rsidR="00214FAD">
        <w:rPr>
          <w:rFonts w:hint="cs"/>
          <w:sz w:val="40"/>
          <w:szCs w:val="40"/>
          <w:rtl/>
        </w:rPr>
        <w:t xml:space="preserve"> به اسناد مختلفی نقل شده است. </w:t>
      </w:r>
      <w:r w:rsidR="00223D4F">
        <w:rPr>
          <w:rFonts w:hint="cs"/>
          <w:sz w:val="40"/>
          <w:szCs w:val="40"/>
          <w:rtl/>
        </w:rPr>
        <w:t xml:space="preserve">این </w:t>
      </w:r>
      <w:r w:rsidR="004B7CB0">
        <w:rPr>
          <w:rFonts w:hint="cs"/>
          <w:sz w:val="40"/>
          <w:szCs w:val="40"/>
          <w:rtl/>
        </w:rPr>
        <w:t>عبارت را</w:t>
      </w:r>
      <w:r w:rsidR="00223D4F">
        <w:rPr>
          <w:rFonts w:hint="cs"/>
          <w:sz w:val="40"/>
          <w:szCs w:val="40"/>
          <w:rtl/>
        </w:rPr>
        <w:t xml:space="preserve"> </w:t>
      </w:r>
      <w:r w:rsidR="00214FAD">
        <w:rPr>
          <w:rFonts w:hint="cs"/>
          <w:sz w:val="40"/>
          <w:szCs w:val="40"/>
          <w:rtl/>
        </w:rPr>
        <w:t>در نهج البلاغه</w:t>
      </w:r>
      <w:r w:rsidR="004B7CB0">
        <w:rPr>
          <w:rFonts w:hint="cs"/>
          <w:sz w:val="40"/>
          <w:szCs w:val="40"/>
          <w:rtl/>
        </w:rPr>
        <w:t xml:space="preserve"> از حضرت علی (ع)، و</w:t>
      </w:r>
      <w:r w:rsidR="00214FAD">
        <w:rPr>
          <w:rFonts w:hint="cs"/>
          <w:sz w:val="40"/>
          <w:szCs w:val="40"/>
          <w:rtl/>
        </w:rPr>
        <w:t xml:space="preserve"> در فقیه</w:t>
      </w:r>
      <w:r w:rsidR="002B0E53">
        <w:rPr>
          <w:rFonts w:hint="cs"/>
          <w:sz w:val="40"/>
          <w:szCs w:val="40"/>
          <w:rtl/>
        </w:rPr>
        <w:t xml:space="preserve">، </w:t>
      </w:r>
      <w:r w:rsidR="004B7CB0">
        <w:rPr>
          <w:rFonts w:hint="cs"/>
          <w:sz w:val="40"/>
          <w:szCs w:val="40"/>
          <w:rtl/>
        </w:rPr>
        <w:t>آن</w:t>
      </w:r>
      <w:r w:rsidR="002B0E53">
        <w:rPr>
          <w:rFonts w:hint="cs"/>
          <w:sz w:val="40"/>
          <w:szCs w:val="40"/>
          <w:rtl/>
        </w:rPr>
        <w:t xml:space="preserve"> را</w:t>
      </w:r>
      <w:r w:rsidR="00214FAD">
        <w:rPr>
          <w:rFonts w:hint="cs"/>
          <w:sz w:val="40"/>
          <w:szCs w:val="40"/>
          <w:rtl/>
        </w:rPr>
        <w:t xml:space="preserve"> </w:t>
      </w:r>
      <w:r w:rsidR="002B0E53">
        <w:rPr>
          <w:rFonts w:hint="cs"/>
          <w:sz w:val="40"/>
          <w:szCs w:val="40"/>
          <w:rtl/>
        </w:rPr>
        <w:t>تحت عنوان «</w:t>
      </w:r>
      <w:r w:rsidR="00214FAD">
        <w:rPr>
          <w:rFonts w:hint="cs"/>
          <w:sz w:val="40"/>
          <w:szCs w:val="40"/>
          <w:rtl/>
        </w:rPr>
        <w:t>من الفاظ رسول الله</w:t>
      </w:r>
      <w:r w:rsidR="002B0E53">
        <w:rPr>
          <w:rFonts w:hint="cs"/>
          <w:sz w:val="40"/>
          <w:szCs w:val="40"/>
          <w:rtl/>
        </w:rPr>
        <w:t xml:space="preserve"> (ص) الموجزه التی لم یسبق الیها»</w:t>
      </w:r>
      <w:r w:rsidR="00214FAD">
        <w:rPr>
          <w:rFonts w:hint="cs"/>
          <w:sz w:val="40"/>
          <w:szCs w:val="40"/>
          <w:rtl/>
        </w:rPr>
        <w:t xml:space="preserve"> </w:t>
      </w:r>
      <w:r w:rsidR="002B0E53">
        <w:rPr>
          <w:rFonts w:hint="cs"/>
          <w:sz w:val="40"/>
          <w:szCs w:val="40"/>
          <w:rtl/>
        </w:rPr>
        <w:t xml:space="preserve">نقل کرده است، </w:t>
      </w:r>
      <w:r w:rsidR="00214FAD">
        <w:rPr>
          <w:rFonts w:hint="cs"/>
          <w:sz w:val="40"/>
          <w:szCs w:val="40"/>
          <w:rtl/>
        </w:rPr>
        <w:t xml:space="preserve">و در روایات ائمه دیگر </w:t>
      </w:r>
      <w:r w:rsidR="002B0E53">
        <w:rPr>
          <w:rFonts w:hint="cs"/>
          <w:sz w:val="40"/>
          <w:szCs w:val="40"/>
          <w:rtl/>
        </w:rPr>
        <w:t xml:space="preserve">(علیهم السلام) </w:t>
      </w:r>
      <w:r w:rsidR="00214FAD">
        <w:rPr>
          <w:rFonts w:hint="cs"/>
          <w:sz w:val="40"/>
          <w:szCs w:val="40"/>
          <w:rtl/>
        </w:rPr>
        <w:t>عباراتی آمده است که به همین مضمون برمی گردد. برقی در محاسن باب</w:t>
      </w:r>
      <w:r w:rsidR="002B0E53">
        <w:rPr>
          <w:rFonts w:hint="cs"/>
          <w:sz w:val="40"/>
          <w:szCs w:val="40"/>
          <w:rtl/>
        </w:rPr>
        <w:t>ی</w:t>
      </w:r>
      <w:r w:rsidR="004B7CB0">
        <w:rPr>
          <w:rFonts w:hint="cs"/>
          <w:sz w:val="40"/>
          <w:szCs w:val="40"/>
          <w:rtl/>
        </w:rPr>
        <w:t xml:space="preserve"> را مطرح کرده تحت عنوان «باب أ</w:t>
      </w:r>
      <w:r w:rsidR="00214FAD">
        <w:rPr>
          <w:rFonts w:hint="cs"/>
          <w:sz w:val="40"/>
          <w:szCs w:val="40"/>
          <w:rtl/>
        </w:rPr>
        <w:t>نه لاطاعه لمخلوق</w:t>
      </w:r>
      <w:r w:rsidR="004B7CB0">
        <w:rPr>
          <w:rFonts w:hint="cs"/>
          <w:sz w:val="40"/>
          <w:szCs w:val="40"/>
          <w:rtl/>
        </w:rPr>
        <w:t xml:space="preserve"> فی معصیه الخالق»</w:t>
      </w:r>
      <w:r w:rsidR="00214FAD">
        <w:rPr>
          <w:rFonts w:hint="cs"/>
          <w:sz w:val="40"/>
          <w:szCs w:val="40"/>
          <w:rtl/>
        </w:rPr>
        <w:t xml:space="preserve"> و روایات</w:t>
      </w:r>
      <w:r w:rsidR="004B7CB0">
        <w:rPr>
          <w:rFonts w:hint="cs"/>
          <w:sz w:val="40"/>
          <w:szCs w:val="40"/>
          <w:rtl/>
        </w:rPr>
        <w:t>ی</w:t>
      </w:r>
      <w:r w:rsidR="00214FAD">
        <w:rPr>
          <w:rFonts w:hint="cs"/>
          <w:sz w:val="40"/>
          <w:szCs w:val="40"/>
          <w:rtl/>
        </w:rPr>
        <w:t xml:space="preserve"> را نقل کرده </w:t>
      </w:r>
      <w:r w:rsidR="004B7CB0">
        <w:rPr>
          <w:rFonts w:hint="cs"/>
          <w:sz w:val="40"/>
          <w:szCs w:val="40"/>
          <w:rtl/>
        </w:rPr>
        <w:t xml:space="preserve">است </w:t>
      </w:r>
      <w:r w:rsidR="00214FAD">
        <w:rPr>
          <w:rFonts w:hint="cs"/>
          <w:sz w:val="40"/>
          <w:szCs w:val="40"/>
          <w:rtl/>
        </w:rPr>
        <w:t xml:space="preserve">که برخی </w:t>
      </w:r>
      <w:r w:rsidR="004B7CB0">
        <w:rPr>
          <w:rFonts w:hint="cs"/>
          <w:sz w:val="40"/>
          <w:szCs w:val="40"/>
          <w:rtl/>
        </w:rPr>
        <w:t xml:space="preserve">از آنها </w:t>
      </w:r>
      <w:r w:rsidR="00214FAD">
        <w:rPr>
          <w:rFonts w:hint="cs"/>
          <w:sz w:val="40"/>
          <w:szCs w:val="40"/>
          <w:rtl/>
        </w:rPr>
        <w:t>معتبره است</w:t>
      </w:r>
      <w:r w:rsidR="004B7CB0">
        <w:rPr>
          <w:rFonts w:hint="cs"/>
          <w:sz w:val="40"/>
          <w:szCs w:val="40"/>
          <w:rtl/>
        </w:rPr>
        <w:t xml:space="preserve">، مثل </w:t>
      </w:r>
      <w:r w:rsidR="002B0E53">
        <w:rPr>
          <w:rFonts w:hint="cs"/>
          <w:sz w:val="40"/>
          <w:szCs w:val="40"/>
          <w:rtl/>
        </w:rPr>
        <w:t>صحیحه ابن بصیر</w:t>
      </w:r>
      <w:r w:rsidR="004B7CB0">
        <w:rPr>
          <w:rFonts w:hint="cs"/>
          <w:sz w:val="40"/>
          <w:szCs w:val="40"/>
          <w:rtl/>
        </w:rPr>
        <w:t>:</w:t>
      </w:r>
    </w:p>
    <w:p w:rsidR="002B0E53" w:rsidRPr="002B0E53" w:rsidRDefault="002B0E53" w:rsidP="002B0E53">
      <w:pPr>
        <w:pStyle w:val="a3"/>
        <w:bidi/>
        <w:rPr>
          <w:rFonts w:ascii="Traditional Arabic" w:hAnsi="Traditional Arabic" w:cs="Traditional Arabic"/>
          <w:color w:val="242887"/>
          <w:sz w:val="30"/>
          <w:szCs w:val="30"/>
          <w:rtl/>
        </w:rPr>
      </w:pPr>
      <w:r w:rsidRPr="002B0E53">
        <w:rPr>
          <w:rFonts w:ascii="Traditional Arabic" w:hAnsi="Traditional Arabic" w:cs="Traditional Arabic" w:hint="cs"/>
          <w:color w:val="242887"/>
          <w:sz w:val="30"/>
          <w:szCs w:val="30"/>
          <w:rtl/>
        </w:rPr>
        <w:lastRenderedPageBreak/>
        <w:t>عَنْهُ عَنْ أَبِيهِ عَنْ عَبْدِ اللَّهِ بْنِ يَحْيَى عَنْ عَبْدِ اللَّهِ بْنِ مُسْكَانَ عَنْ أَبِي بَصِيرٍ قَالَ:</w:t>
      </w:r>
      <w:r>
        <w:rPr>
          <w:rFonts w:ascii="Traditional Arabic" w:hAnsi="Traditional Arabic" w:cs="Traditional Arabic" w:hint="cs"/>
          <w:color w:val="242887"/>
          <w:sz w:val="30"/>
          <w:szCs w:val="30"/>
          <w:rtl/>
        </w:rPr>
        <w:t xml:space="preserve"> سَأَلْتُ أَبَا عَبْدِ اللَّهِ ع عَنْ قَوْلِ اللَّهِ-</w:t>
      </w:r>
      <w:r w:rsidRPr="002B0E53">
        <w:rPr>
          <w:rFonts w:ascii="Traditional Arabic" w:hAnsi="Traditional Arabic" w:cs="Traditional Arabic" w:hint="cs"/>
          <w:color w:val="242887"/>
          <w:sz w:val="30"/>
          <w:szCs w:val="30"/>
          <w:rtl/>
        </w:rPr>
        <w:t xml:space="preserve"> اتَّخَذُوا أَحْبارَهُمْ وَ رُهْبانَهُمْ أَرْباباً مِنْ دُونِ اللَّهِ‏</w:t>
      </w:r>
      <w:r>
        <w:rPr>
          <w:rFonts w:ascii="Traditional Arabic" w:hAnsi="Traditional Arabic" w:cs="Traditional Arabic" w:hint="cs"/>
          <w:color w:val="242887"/>
          <w:sz w:val="30"/>
          <w:szCs w:val="30"/>
          <w:rtl/>
        </w:rPr>
        <w:t xml:space="preserve"> فَقَالَ أَمَا وَ اللَّهِ مَا دَعَوْهُمْ إِلَى عِبَادَةِ أَنْفُسِهِمْ وَ لَوْ دَعَوْهُمْ إِلَى عِبَادَةِ أَنْفُسِهِمْ مَا أَجَابُوهُمْ وَ لَكِنْ أَحَلُّوا لَهُمْ حَرَاماً وَ حَرَّمُوا عَلَيْهِمْ حَلَالًا فَعَبَدُوهُمْ مِنْ حَيْثُ لَا يَشْعُرُون‏</w:t>
      </w:r>
      <w:r>
        <w:rPr>
          <w:rStyle w:val="a6"/>
          <w:rFonts w:ascii="Traditional Arabic" w:hAnsi="Traditional Arabic" w:cs="Traditional Arabic"/>
          <w:color w:val="242887"/>
          <w:sz w:val="30"/>
          <w:szCs w:val="30"/>
          <w:rtl/>
        </w:rPr>
        <w:footnoteReference w:id="1"/>
      </w:r>
      <w:r>
        <w:rPr>
          <w:rFonts w:ascii="Traditional Arabic" w:hAnsi="Traditional Arabic" w:cs="Traditional Arabic" w:hint="cs"/>
          <w:color w:val="242887"/>
          <w:sz w:val="30"/>
          <w:szCs w:val="30"/>
          <w:rtl/>
        </w:rPr>
        <w:t>.</w:t>
      </w:r>
    </w:p>
    <w:p w:rsidR="00D3041C" w:rsidRPr="002B0E53" w:rsidRDefault="00D3041C" w:rsidP="00643B1D">
      <w:pPr>
        <w:rPr>
          <w:sz w:val="40"/>
          <w:szCs w:val="40"/>
          <w:rtl/>
        </w:rPr>
      </w:pPr>
      <w:r w:rsidRPr="002B0E53">
        <w:rPr>
          <w:rFonts w:hint="cs"/>
          <w:sz w:val="40"/>
          <w:szCs w:val="40"/>
          <w:rtl/>
        </w:rPr>
        <w:t xml:space="preserve">در </w:t>
      </w:r>
      <w:r w:rsidR="00643B1D">
        <w:rPr>
          <w:rFonts w:hint="cs"/>
          <w:sz w:val="40"/>
          <w:szCs w:val="40"/>
          <w:rtl/>
        </w:rPr>
        <w:t xml:space="preserve">این روایت، در </w:t>
      </w:r>
      <w:r w:rsidRPr="002B0E53">
        <w:rPr>
          <w:rFonts w:hint="cs"/>
          <w:sz w:val="40"/>
          <w:szCs w:val="40"/>
          <w:rtl/>
        </w:rPr>
        <w:t xml:space="preserve">مورد </w:t>
      </w:r>
      <w:r w:rsidR="00643B1D">
        <w:rPr>
          <w:rFonts w:hint="cs"/>
          <w:sz w:val="40"/>
          <w:szCs w:val="40"/>
          <w:rtl/>
        </w:rPr>
        <w:t xml:space="preserve">قبول </w:t>
      </w:r>
      <w:r w:rsidRPr="002B0E53">
        <w:rPr>
          <w:rFonts w:hint="cs"/>
          <w:sz w:val="40"/>
          <w:szCs w:val="40"/>
          <w:rtl/>
        </w:rPr>
        <w:t>فرمان منافی حکم الهی</w:t>
      </w:r>
      <w:r w:rsidR="00643B1D">
        <w:rPr>
          <w:rFonts w:hint="cs"/>
          <w:sz w:val="40"/>
          <w:szCs w:val="40"/>
          <w:rtl/>
        </w:rPr>
        <w:t>،</w:t>
      </w:r>
      <w:r w:rsidRPr="002B0E53">
        <w:rPr>
          <w:rFonts w:hint="cs"/>
          <w:sz w:val="40"/>
          <w:szCs w:val="40"/>
          <w:rtl/>
        </w:rPr>
        <w:t xml:space="preserve"> تعبیر به اتخاد </w:t>
      </w:r>
      <w:r w:rsidR="00643B1D">
        <w:rPr>
          <w:rFonts w:hint="cs"/>
          <w:sz w:val="40"/>
          <w:szCs w:val="40"/>
          <w:rtl/>
        </w:rPr>
        <w:t>رب شده است.</w:t>
      </w:r>
    </w:p>
    <w:p w:rsidR="00D60F28" w:rsidRDefault="00643B1D">
      <w:pPr>
        <w:rPr>
          <w:sz w:val="40"/>
          <w:szCs w:val="40"/>
          <w:rtl/>
        </w:rPr>
      </w:pPr>
      <w:r>
        <w:rPr>
          <w:rFonts w:hint="cs"/>
          <w:sz w:val="40"/>
          <w:szCs w:val="40"/>
          <w:rtl/>
        </w:rPr>
        <w:t>در</w:t>
      </w:r>
      <w:r w:rsidR="00D60F28">
        <w:rPr>
          <w:rFonts w:hint="cs"/>
          <w:sz w:val="40"/>
          <w:szCs w:val="40"/>
          <w:rtl/>
        </w:rPr>
        <w:t xml:space="preserve"> روایتی که در ابواب امر به معروف </w:t>
      </w:r>
      <w:r>
        <w:rPr>
          <w:rFonts w:hint="cs"/>
          <w:sz w:val="40"/>
          <w:szCs w:val="40"/>
          <w:rtl/>
        </w:rPr>
        <w:t>نقل شده است، این مضمون آمده که «</w:t>
      </w:r>
      <w:r w:rsidR="00D60F28">
        <w:rPr>
          <w:rFonts w:hint="cs"/>
          <w:sz w:val="40"/>
          <w:szCs w:val="40"/>
          <w:rtl/>
        </w:rPr>
        <w:t>لادین لمن دان</w:t>
      </w:r>
      <w:r>
        <w:rPr>
          <w:rFonts w:hint="cs"/>
          <w:sz w:val="40"/>
          <w:szCs w:val="40"/>
          <w:rtl/>
        </w:rPr>
        <w:t>َ</w:t>
      </w:r>
      <w:r w:rsidR="00D60F28">
        <w:rPr>
          <w:rFonts w:hint="cs"/>
          <w:sz w:val="40"/>
          <w:szCs w:val="40"/>
          <w:rtl/>
        </w:rPr>
        <w:t xml:space="preserve"> بطاعه من عصی الله</w:t>
      </w:r>
      <w:r>
        <w:rPr>
          <w:rStyle w:val="a6"/>
          <w:sz w:val="40"/>
          <w:szCs w:val="40"/>
          <w:rtl/>
        </w:rPr>
        <w:footnoteReference w:id="2"/>
      </w:r>
      <w:r>
        <w:rPr>
          <w:rFonts w:hint="cs"/>
          <w:sz w:val="40"/>
          <w:szCs w:val="40"/>
          <w:rtl/>
        </w:rPr>
        <w:t>»</w:t>
      </w:r>
    </w:p>
    <w:p w:rsidR="00D60F28" w:rsidRDefault="00D60F28" w:rsidP="005901DA">
      <w:pPr>
        <w:rPr>
          <w:sz w:val="40"/>
          <w:szCs w:val="40"/>
          <w:rtl/>
        </w:rPr>
      </w:pPr>
      <w:r>
        <w:rPr>
          <w:rFonts w:hint="cs"/>
          <w:sz w:val="40"/>
          <w:szCs w:val="40"/>
          <w:rtl/>
        </w:rPr>
        <w:t xml:space="preserve">یا در کتاب امام رضا </w:t>
      </w:r>
      <w:r w:rsidR="005901DA">
        <w:rPr>
          <w:rFonts w:hint="cs"/>
          <w:sz w:val="40"/>
          <w:szCs w:val="40"/>
          <w:rtl/>
        </w:rPr>
        <w:t xml:space="preserve">علیه السلام </w:t>
      </w:r>
      <w:r>
        <w:rPr>
          <w:rFonts w:hint="cs"/>
          <w:sz w:val="40"/>
          <w:szCs w:val="40"/>
          <w:rtl/>
        </w:rPr>
        <w:t>به مامون</w:t>
      </w:r>
      <w:r w:rsidR="005901DA">
        <w:rPr>
          <w:rFonts w:hint="cs"/>
          <w:sz w:val="40"/>
          <w:szCs w:val="40"/>
          <w:rtl/>
        </w:rPr>
        <w:t>،</w:t>
      </w:r>
      <w:r>
        <w:rPr>
          <w:rFonts w:hint="cs"/>
          <w:sz w:val="40"/>
          <w:szCs w:val="40"/>
          <w:rtl/>
        </w:rPr>
        <w:t xml:space="preserve"> </w:t>
      </w:r>
      <w:r w:rsidR="005901DA">
        <w:rPr>
          <w:rFonts w:hint="cs"/>
          <w:sz w:val="40"/>
          <w:szCs w:val="40"/>
          <w:rtl/>
        </w:rPr>
        <w:t>در مورد پدر و مادر این تعبیر آمده است که</w:t>
      </w:r>
      <w:r>
        <w:rPr>
          <w:rFonts w:hint="cs"/>
          <w:sz w:val="40"/>
          <w:szCs w:val="40"/>
          <w:rtl/>
        </w:rPr>
        <w:t xml:space="preserve"> </w:t>
      </w:r>
      <w:r w:rsidR="005901DA">
        <w:rPr>
          <w:rFonts w:hint="cs"/>
          <w:sz w:val="40"/>
          <w:szCs w:val="40"/>
          <w:rtl/>
        </w:rPr>
        <w:t>«</w:t>
      </w:r>
      <w:r>
        <w:rPr>
          <w:rFonts w:hint="cs"/>
          <w:sz w:val="40"/>
          <w:szCs w:val="40"/>
          <w:rtl/>
        </w:rPr>
        <w:t>لاطاعه لهما فی معصیه الخالق</w:t>
      </w:r>
      <w:r w:rsidR="005901DA">
        <w:rPr>
          <w:rFonts w:hint="cs"/>
          <w:sz w:val="40"/>
          <w:szCs w:val="40"/>
          <w:rtl/>
        </w:rPr>
        <w:t>».</w:t>
      </w:r>
    </w:p>
    <w:p w:rsidR="00D60F28" w:rsidRDefault="00CD217C" w:rsidP="00CD217C">
      <w:pPr>
        <w:rPr>
          <w:sz w:val="40"/>
          <w:szCs w:val="40"/>
          <w:rtl/>
        </w:rPr>
      </w:pPr>
      <w:r>
        <w:rPr>
          <w:rFonts w:hint="cs"/>
          <w:sz w:val="40"/>
          <w:szCs w:val="40"/>
          <w:rtl/>
        </w:rPr>
        <w:t xml:space="preserve">همچنین </w:t>
      </w:r>
      <w:r w:rsidR="00D60F28">
        <w:rPr>
          <w:rFonts w:hint="cs"/>
          <w:sz w:val="40"/>
          <w:szCs w:val="40"/>
          <w:rtl/>
        </w:rPr>
        <w:t>در رساله ای که حقوق را از امام سجاد</w:t>
      </w:r>
      <w:r>
        <w:rPr>
          <w:rFonts w:hint="cs"/>
          <w:sz w:val="40"/>
          <w:szCs w:val="40"/>
          <w:rtl/>
        </w:rPr>
        <w:t xml:space="preserve"> (علیه السلام)</w:t>
      </w:r>
      <w:r w:rsidR="00D60F28">
        <w:rPr>
          <w:rFonts w:hint="cs"/>
          <w:sz w:val="40"/>
          <w:szCs w:val="40"/>
          <w:rtl/>
        </w:rPr>
        <w:t xml:space="preserve"> نقل می کند در مورد حقوق سائس </w:t>
      </w:r>
      <w:r>
        <w:rPr>
          <w:rFonts w:hint="cs"/>
          <w:sz w:val="40"/>
          <w:szCs w:val="40"/>
          <w:rtl/>
        </w:rPr>
        <w:t xml:space="preserve">این مضمون ذکر شده، </w:t>
      </w:r>
      <w:r w:rsidR="00D60F28">
        <w:rPr>
          <w:rFonts w:hint="cs"/>
          <w:sz w:val="40"/>
          <w:szCs w:val="40"/>
          <w:rtl/>
        </w:rPr>
        <w:t xml:space="preserve">یا در کتاب سلیم بن قیس این </w:t>
      </w:r>
      <w:r>
        <w:rPr>
          <w:rFonts w:hint="cs"/>
          <w:sz w:val="40"/>
          <w:szCs w:val="40"/>
          <w:rtl/>
        </w:rPr>
        <w:t>تعبیر</w:t>
      </w:r>
      <w:r w:rsidR="00D60F28">
        <w:rPr>
          <w:rFonts w:hint="cs"/>
          <w:sz w:val="40"/>
          <w:szCs w:val="40"/>
          <w:rtl/>
        </w:rPr>
        <w:t xml:space="preserve"> از حضرت امیر المومنین نقل شده است.</w:t>
      </w:r>
    </w:p>
    <w:p w:rsidR="00006F59" w:rsidRDefault="003A377D" w:rsidP="00CD217C">
      <w:pPr>
        <w:rPr>
          <w:sz w:val="40"/>
          <w:szCs w:val="40"/>
          <w:rtl/>
        </w:rPr>
      </w:pPr>
      <w:r>
        <w:rPr>
          <w:rFonts w:hint="cs"/>
          <w:sz w:val="40"/>
          <w:szCs w:val="40"/>
          <w:rtl/>
        </w:rPr>
        <w:t>روایت دیگر</w:t>
      </w:r>
      <w:r w:rsidR="00CD217C">
        <w:rPr>
          <w:rFonts w:hint="cs"/>
          <w:sz w:val="40"/>
          <w:szCs w:val="40"/>
          <w:rtl/>
        </w:rPr>
        <w:t>،</w:t>
      </w:r>
      <w:r>
        <w:rPr>
          <w:rFonts w:hint="cs"/>
          <w:sz w:val="40"/>
          <w:szCs w:val="40"/>
          <w:rtl/>
        </w:rPr>
        <w:t xml:space="preserve"> </w:t>
      </w:r>
      <w:r w:rsidR="00CD217C">
        <w:rPr>
          <w:rFonts w:hint="cs"/>
          <w:sz w:val="40"/>
          <w:szCs w:val="40"/>
          <w:rtl/>
        </w:rPr>
        <w:t xml:space="preserve">روایتی است که </w:t>
      </w:r>
      <w:r>
        <w:rPr>
          <w:rFonts w:hint="cs"/>
          <w:sz w:val="40"/>
          <w:szCs w:val="40"/>
          <w:rtl/>
        </w:rPr>
        <w:t xml:space="preserve">صاحب وسائل در ابواب صفات قاضی </w:t>
      </w:r>
      <w:r w:rsidR="00CD217C">
        <w:rPr>
          <w:rFonts w:hint="cs"/>
          <w:sz w:val="40"/>
          <w:szCs w:val="40"/>
          <w:rtl/>
        </w:rPr>
        <w:t>نقل کرده است:</w:t>
      </w:r>
    </w:p>
    <w:p w:rsidR="005901DA" w:rsidRPr="00CD217C" w:rsidRDefault="005901DA" w:rsidP="003E56BA">
      <w:pPr>
        <w:pStyle w:val="a3"/>
        <w:bidi/>
        <w:jc w:val="center"/>
        <w:rPr>
          <w:rFonts w:ascii="Traditional Arabic" w:hAnsi="Traditional Arabic" w:cs="Traditional Arabic"/>
          <w:color w:val="242887"/>
          <w:sz w:val="30"/>
          <w:szCs w:val="30"/>
          <w:rtl/>
        </w:rPr>
      </w:pPr>
      <w:proofErr w:type="spellStart"/>
      <w:r w:rsidRPr="005901DA">
        <w:rPr>
          <w:rFonts w:ascii="Traditional Arabic" w:hAnsi="Traditional Arabic" w:cs="Traditional Arabic" w:hint="cs"/>
          <w:color w:val="242887"/>
          <w:sz w:val="30"/>
          <w:szCs w:val="30"/>
          <w:rtl/>
        </w:rPr>
        <w:t>وَ</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فِي</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عُيُونِ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الْأَخْبَارِ</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عَنْ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أَبِيهِ</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وَ</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مُحَمَّدِ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بْنِ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الْحَسَنِ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بْنِ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أَحْمَدَ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بْنِ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الْوَلِيدِ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جَمِيعاً</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عَنْ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سَعْدِ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بْنِ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عَبْدِ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اللَّهِ</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عَنْ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مُحَمَّدِ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بْنِ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عَبْدِ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اللَّهِ</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الْمِسْمَعِيِّ</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عَنْ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أَحْمَدَ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بْنِ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الْحَسَنِ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الْمِيثَمِيِ</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أَنَّهُ</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سَأَلَ</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الرِّضَا</w:t>
      </w:r>
      <w:proofErr w:type="spellEnd"/>
      <w:r w:rsidRPr="005901DA">
        <w:rPr>
          <w:rFonts w:ascii="Traditional Arabic" w:hAnsi="Traditional Arabic" w:cs="Traditional Arabic" w:hint="cs"/>
          <w:color w:val="242887"/>
          <w:sz w:val="30"/>
          <w:szCs w:val="30"/>
          <w:rtl/>
        </w:rPr>
        <w:t xml:space="preserve"> ع </w:t>
      </w:r>
      <w:proofErr w:type="spellStart"/>
      <w:r w:rsidRPr="005901DA">
        <w:rPr>
          <w:rFonts w:ascii="Traditional Arabic" w:hAnsi="Traditional Arabic" w:cs="Traditional Arabic" w:hint="cs"/>
          <w:color w:val="242887"/>
          <w:sz w:val="30"/>
          <w:szCs w:val="30"/>
          <w:rtl/>
        </w:rPr>
        <w:t>يَوْماً</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وَ</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قَدِ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اجْتَمَعَ</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عِنْدَهُ</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قَوْمٌ</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مِنْ</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أَصْحَابِهِ</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وَ</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قَدْ</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كَانُوا</w:t>
      </w:r>
      <w:proofErr w:type="spellEnd"/>
      <w:r w:rsidRPr="005901DA">
        <w:rPr>
          <w:rFonts w:ascii="Traditional Arabic" w:hAnsi="Traditional Arabic" w:cs="Traditional Arabic" w:hint="cs"/>
          <w:color w:val="242887"/>
          <w:sz w:val="30"/>
          <w:szCs w:val="30"/>
          <w:rtl/>
        </w:rPr>
        <w:t xml:space="preserve"> </w:t>
      </w:r>
      <w:proofErr w:type="spellStart"/>
      <w:r w:rsidRPr="005901DA">
        <w:rPr>
          <w:rFonts w:ascii="Traditional Arabic" w:hAnsi="Traditional Arabic" w:cs="Traditional Arabic" w:hint="cs"/>
          <w:color w:val="242887"/>
          <w:sz w:val="30"/>
          <w:szCs w:val="30"/>
          <w:rtl/>
        </w:rPr>
        <w:t>يَتَنَازَعُونَ</w:t>
      </w:r>
      <w:proofErr w:type="spellEnd"/>
      <w:r w:rsidRPr="005901DA">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lastRenderedPageBreak/>
        <w:t>فِي</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الْحَدِيثَيْنِ</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الْمُخْتَلِفَيْنِ</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عَنْ</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رَسُولِ</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اللَّهِ</w:t>
      </w:r>
      <w:proofErr w:type="spellEnd"/>
      <w:r w:rsidRPr="00A946E0">
        <w:rPr>
          <w:rFonts w:ascii="Traditional Arabic" w:hAnsi="Traditional Arabic" w:cs="Traditional Arabic" w:hint="cs"/>
          <w:color w:val="242887"/>
          <w:sz w:val="30"/>
          <w:szCs w:val="30"/>
          <w:rtl/>
        </w:rPr>
        <w:t xml:space="preserve"> ص </w:t>
      </w:r>
      <w:proofErr w:type="spellStart"/>
      <w:r w:rsidRPr="00A946E0">
        <w:rPr>
          <w:rFonts w:ascii="Traditional Arabic" w:hAnsi="Traditional Arabic" w:cs="Traditional Arabic" w:hint="cs"/>
          <w:color w:val="242887"/>
          <w:sz w:val="30"/>
          <w:szCs w:val="30"/>
          <w:rtl/>
        </w:rPr>
        <w:t>فِي</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الشَّيْ‏ءِ</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الْوَاحِدِ</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فَقَالَ</w:t>
      </w:r>
      <w:proofErr w:type="spellEnd"/>
      <w:r w:rsidRPr="00A946E0">
        <w:rPr>
          <w:rFonts w:ascii="Traditional Arabic" w:hAnsi="Traditional Arabic" w:cs="Traditional Arabic" w:hint="cs"/>
          <w:color w:val="242887"/>
          <w:sz w:val="30"/>
          <w:szCs w:val="30"/>
          <w:rtl/>
        </w:rPr>
        <w:t xml:space="preserve"> ع </w:t>
      </w:r>
      <w:proofErr w:type="spellStart"/>
      <w:r w:rsidRPr="00A946E0">
        <w:rPr>
          <w:rFonts w:ascii="Traditional Arabic" w:hAnsi="Traditional Arabic" w:cs="Traditional Arabic" w:hint="cs"/>
          <w:color w:val="242887"/>
          <w:sz w:val="30"/>
          <w:szCs w:val="30"/>
          <w:rtl/>
        </w:rPr>
        <w:t>إِنَّ</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اللَّهَ</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حَرَّمَ</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حَرَاماً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وَ</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أَحَلَّ</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حَلَالًا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وَ</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فَرَضَ</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فَرَائِضَ</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فَمَا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جَاءَ</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فِي</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تَحْلِيلِ</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مَا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حَرَّمَ</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اللَّهُ</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أَوْ</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فِي</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تَحْرِيمِ</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مَا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أَحَلَّ</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اللَّهُ</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أَوْ</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دَفْعِ</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فَرِيضَةٍ</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فِي</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كِتَابِ</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اللَّهِ</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رَسْمُهَا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بَيِّنٌ</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قَائِمٌ</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بِلَا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نَاسِخٍ</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نَسَخَ</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ذَلِكَ</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فَذَلِكَ</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مَا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لَا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يَسَعُ</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الْأَخْذُ</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بِهِ</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لِأَنَّ</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رَسُولَ</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اللَّهِ</w:t>
      </w:r>
      <w:proofErr w:type="spellEnd"/>
      <w:r w:rsidRPr="00A946E0">
        <w:rPr>
          <w:rFonts w:ascii="Traditional Arabic" w:hAnsi="Traditional Arabic" w:cs="Traditional Arabic" w:hint="cs"/>
          <w:color w:val="242887"/>
          <w:sz w:val="30"/>
          <w:szCs w:val="30"/>
          <w:rtl/>
        </w:rPr>
        <w:t xml:space="preserve"> ص </w:t>
      </w:r>
      <w:proofErr w:type="spellStart"/>
      <w:r w:rsidRPr="00A946E0">
        <w:rPr>
          <w:rFonts w:ascii="Traditional Arabic" w:hAnsi="Traditional Arabic" w:cs="Traditional Arabic" w:hint="cs"/>
          <w:color w:val="242887"/>
          <w:sz w:val="30"/>
          <w:szCs w:val="30"/>
          <w:rtl/>
        </w:rPr>
        <w:t>لَمْ</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يَكُنْ</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لِيُحَرِّمَ</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مَا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أَحَلَّ</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اللَّهُ</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وَ</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لَا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لِيُحَلِّلَ</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مَا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حَرَّمَ</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اللَّهُ</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وَ</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لَا</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لِيُغَيِّرَ</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فَرَائِضَ</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اللَّهِ</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242887"/>
          <w:sz w:val="30"/>
          <w:szCs w:val="30"/>
          <w:rtl/>
        </w:rPr>
        <w:t>وَ</w:t>
      </w:r>
      <w:proofErr w:type="spellEnd"/>
      <w:r w:rsidRPr="00A946E0">
        <w:rPr>
          <w:rFonts w:ascii="Traditional Arabic" w:hAnsi="Traditional Arabic" w:cs="Traditional Arabic" w:hint="cs"/>
          <w:color w:val="242887"/>
          <w:sz w:val="30"/>
          <w:szCs w:val="30"/>
          <w:rtl/>
        </w:rPr>
        <w:t xml:space="preserve"> </w:t>
      </w:r>
      <w:proofErr w:type="spellStart"/>
      <w:r w:rsidRPr="00A946E0">
        <w:rPr>
          <w:rFonts w:ascii="Traditional Arabic" w:hAnsi="Traditional Arabic" w:cs="Traditional Arabic" w:hint="cs"/>
          <w:color w:val="1F497D" w:themeColor="text2"/>
          <w:sz w:val="30"/>
          <w:szCs w:val="30"/>
          <w:rtl/>
        </w:rPr>
        <w:t>أَحْكَامَهُ</w:t>
      </w:r>
      <w:proofErr w:type="spellEnd"/>
      <w:r w:rsidRPr="00A946E0">
        <w:rPr>
          <w:rFonts w:ascii="Traditional Arabic" w:hAnsi="Traditional Arabic" w:cs="Traditional Arabic" w:hint="cs"/>
          <w:color w:val="1F497D" w:themeColor="text2"/>
          <w:sz w:val="30"/>
          <w:szCs w:val="30"/>
          <w:rtl/>
        </w:rPr>
        <w:t xml:space="preserve"> </w:t>
      </w:r>
      <w:proofErr w:type="spellStart"/>
      <w:r w:rsidRPr="00A946E0">
        <w:rPr>
          <w:rFonts w:ascii="Traditional Arabic" w:hAnsi="Traditional Arabic" w:cs="Traditional Arabic" w:hint="cs"/>
          <w:color w:val="1F497D" w:themeColor="text2"/>
          <w:sz w:val="30"/>
          <w:szCs w:val="30"/>
          <w:rtl/>
        </w:rPr>
        <w:t>كَانَ</w:t>
      </w:r>
      <w:proofErr w:type="spellEnd"/>
      <w:r w:rsidRPr="00A946E0">
        <w:rPr>
          <w:rFonts w:ascii="Traditional Arabic" w:hAnsi="Traditional Arabic" w:cs="Traditional Arabic" w:hint="cs"/>
          <w:color w:val="1F497D" w:themeColor="text2"/>
          <w:sz w:val="30"/>
          <w:szCs w:val="30"/>
          <w:rtl/>
        </w:rPr>
        <w:t xml:space="preserve"> </w:t>
      </w:r>
      <w:proofErr w:type="spellStart"/>
      <w:r w:rsidRPr="00A946E0">
        <w:rPr>
          <w:rFonts w:ascii="Traditional Arabic" w:hAnsi="Traditional Arabic" w:cs="Traditional Arabic" w:hint="cs"/>
          <w:color w:val="1F497D" w:themeColor="text2"/>
          <w:sz w:val="30"/>
          <w:szCs w:val="30"/>
          <w:rtl/>
        </w:rPr>
        <w:t>فِي</w:t>
      </w:r>
      <w:proofErr w:type="spellEnd"/>
      <w:r w:rsidRPr="00A946E0">
        <w:rPr>
          <w:rFonts w:ascii="Traditional Arabic" w:hAnsi="Traditional Arabic" w:cs="Traditional Arabic" w:hint="cs"/>
          <w:color w:val="1F497D" w:themeColor="text2"/>
          <w:sz w:val="30"/>
          <w:szCs w:val="30"/>
          <w:rtl/>
        </w:rPr>
        <w:t xml:space="preserve"> </w:t>
      </w:r>
      <w:proofErr w:type="spellStart"/>
      <w:r w:rsidRPr="00A946E0">
        <w:rPr>
          <w:rFonts w:ascii="Traditional Arabic" w:hAnsi="Traditional Arabic" w:cs="Traditional Arabic" w:hint="cs"/>
          <w:color w:val="1F497D" w:themeColor="text2"/>
          <w:sz w:val="30"/>
          <w:szCs w:val="30"/>
          <w:rtl/>
        </w:rPr>
        <w:t>ذَلِكَ</w:t>
      </w:r>
      <w:proofErr w:type="spellEnd"/>
      <w:r w:rsidRPr="00A946E0">
        <w:rPr>
          <w:rFonts w:ascii="Traditional Arabic" w:hAnsi="Traditional Arabic" w:cs="Traditional Arabic" w:hint="cs"/>
          <w:color w:val="1F497D" w:themeColor="text2"/>
          <w:sz w:val="30"/>
          <w:szCs w:val="30"/>
          <w:rtl/>
        </w:rPr>
        <w:t xml:space="preserve"> </w:t>
      </w:r>
      <w:proofErr w:type="spellStart"/>
      <w:r w:rsidRPr="00A946E0">
        <w:rPr>
          <w:rFonts w:ascii="Traditional Arabic" w:hAnsi="Traditional Arabic" w:cs="Traditional Arabic" w:hint="cs"/>
          <w:color w:val="1F497D" w:themeColor="text2"/>
          <w:sz w:val="30"/>
          <w:szCs w:val="30"/>
          <w:rtl/>
        </w:rPr>
        <w:t>كُلِّهِ</w:t>
      </w:r>
      <w:proofErr w:type="spellEnd"/>
      <w:r w:rsidRPr="00A946E0">
        <w:rPr>
          <w:rFonts w:ascii="Traditional Arabic" w:hAnsi="Traditional Arabic" w:cs="Traditional Arabic" w:hint="cs"/>
          <w:color w:val="1F497D" w:themeColor="text2"/>
          <w:sz w:val="30"/>
          <w:szCs w:val="30"/>
          <w:rtl/>
        </w:rPr>
        <w:t xml:space="preserve"> </w:t>
      </w:r>
      <w:proofErr w:type="spellStart"/>
      <w:r w:rsidRPr="00A946E0">
        <w:rPr>
          <w:rFonts w:ascii="Traditional Arabic" w:hAnsi="Traditional Arabic" w:cs="Traditional Arabic" w:hint="cs"/>
          <w:color w:val="1F497D" w:themeColor="text2"/>
          <w:sz w:val="30"/>
          <w:szCs w:val="30"/>
          <w:rtl/>
        </w:rPr>
        <w:t>مُتَّبِعاً</w:t>
      </w:r>
      <w:proofErr w:type="spellEnd"/>
      <w:r w:rsidRPr="00A946E0">
        <w:rPr>
          <w:rFonts w:ascii="Traditional Arabic" w:hAnsi="Traditional Arabic" w:cs="Traditional Arabic" w:hint="cs"/>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مُسَلِّماً</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مُؤَدِّياً</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عَنِ</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اللَّهِ</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وَ</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ذَلِكَ</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قَوْلُ</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اللَّهِ</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إِنْ</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أَتَّبِعُ</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إِلَّا</w:t>
      </w:r>
      <w:proofErr w:type="spellEnd"/>
      <w:r w:rsidRPr="00A946E0">
        <w:rPr>
          <w:rFonts w:ascii="Traditional Arabic" w:hAnsi="Traditional Arabic" w:cs="Traditional Arabic"/>
          <w:color w:val="1F497D" w:themeColor="text2"/>
          <w:sz w:val="30"/>
          <w:szCs w:val="30"/>
          <w:rtl/>
        </w:rPr>
        <w:t xml:space="preserve"> ما </w:t>
      </w:r>
      <w:proofErr w:type="spellStart"/>
      <w:r w:rsidRPr="00A946E0">
        <w:rPr>
          <w:rFonts w:ascii="Traditional Arabic" w:hAnsi="Traditional Arabic" w:cs="Traditional Arabic"/>
          <w:color w:val="1F497D" w:themeColor="text2"/>
          <w:sz w:val="30"/>
          <w:szCs w:val="30"/>
          <w:rtl/>
        </w:rPr>
        <w:t>يُوحى</w:t>
      </w:r>
      <w:proofErr w:type="spellEnd"/>
      <w:r w:rsidRPr="00A946E0">
        <w:rPr>
          <w:rFonts w:ascii="Traditional Arabic" w:hAnsi="Traditional Arabic" w:cs="Traditional Arabic"/>
          <w:color w:val="1F497D" w:themeColor="text2"/>
          <w:sz w:val="30"/>
          <w:szCs w:val="30"/>
          <w:rtl/>
        </w:rPr>
        <w:t xml:space="preserve">‏ </w:t>
      </w:r>
      <w:proofErr w:type="spellStart"/>
      <w:r w:rsidRPr="00A946E0">
        <w:rPr>
          <w:rFonts w:ascii="Traditional Arabic" w:hAnsi="Traditional Arabic" w:cs="Traditional Arabic"/>
          <w:color w:val="1F497D" w:themeColor="text2"/>
          <w:sz w:val="30"/>
          <w:szCs w:val="30"/>
          <w:rtl/>
        </w:rPr>
        <w:t>إِلَي</w:t>
      </w:r>
      <w:proofErr w:type="spellEnd"/>
      <w:r w:rsidR="00A946E0">
        <w:rPr>
          <w:rFonts w:ascii="Traditional Arabic" w:hAnsi="Traditional Arabic" w:cs="Traditional Arabic" w:hint="cs"/>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فَكَانَ</w:t>
      </w:r>
      <w:proofErr w:type="spellEnd"/>
      <w:r w:rsidR="00A946E0" w:rsidRPr="00A946E0">
        <w:rPr>
          <w:rFonts w:ascii="Traditional Arabic" w:hAnsi="Traditional Arabic" w:cs="Traditional Arabic"/>
          <w:color w:val="1F497D" w:themeColor="text2"/>
          <w:sz w:val="30"/>
          <w:szCs w:val="30"/>
          <w:rtl/>
        </w:rPr>
        <w:t xml:space="preserve"> ع</w:t>
      </w:r>
      <w:r w:rsidR="00A946E0" w:rsidRPr="00A946E0">
        <w:rPr>
          <w:rFonts w:ascii="Traditional Arabic" w:hAnsi="Traditional Arabic" w:cs="Traditional Arabic"/>
          <w:color w:val="1F497D" w:themeColor="text2"/>
          <w:sz w:val="30"/>
          <w:szCs w:val="30"/>
        </w:rPr>
        <w:t>‌</w:t>
      </w:r>
      <w:proofErr w:type="spellStart"/>
      <w:r w:rsidR="00A946E0" w:rsidRPr="00A946E0">
        <w:rPr>
          <w:rFonts w:ascii="Traditional Arabic" w:hAnsi="Traditional Arabic" w:cs="Traditional Arabic"/>
          <w:color w:val="1F497D" w:themeColor="text2"/>
          <w:sz w:val="30"/>
          <w:szCs w:val="30"/>
          <w:rtl/>
        </w:rPr>
        <w:t>مُتَّبِعاً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لِلَّهِ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مُؤَدِّياً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عَنِ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أَمَرَهُ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بِهِ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مِنْ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تَبْلِيغِ</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الرِّسَالَةِ</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قُلْتُ</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فَإِنَّهُ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يَرِدُ</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عَنْكُمُ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الْحَدِيثُ</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الشَّيْ‌ءِ</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عَنْ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ص </w:t>
      </w:r>
      <w:proofErr w:type="spellStart"/>
      <w:r w:rsidR="00A946E0" w:rsidRPr="00A946E0">
        <w:rPr>
          <w:rFonts w:ascii="Traditional Arabic" w:hAnsi="Traditional Arabic" w:cs="Traditional Arabic"/>
          <w:color w:val="1F497D" w:themeColor="text2"/>
          <w:sz w:val="30"/>
          <w:szCs w:val="30"/>
          <w:rtl/>
        </w:rPr>
        <w:t>مِمَّا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لَيْسَ</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الْكِتَابِ</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هُوَ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السُّنَّةِ</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ثُمَّ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يَرِدُ</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خِلَافُهُ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فَقَالَ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كَذَلِكَ</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قَدْ</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نَهَى</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ص </w:t>
      </w:r>
      <w:proofErr w:type="spellStart"/>
      <w:r w:rsidR="00A946E0" w:rsidRPr="00A946E0">
        <w:rPr>
          <w:rFonts w:ascii="Traditional Arabic" w:hAnsi="Traditional Arabic" w:cs="Traditional Arabic"/>
          <w:color w:val="1F497D" w:themeColor="text2"/>
          <w:sz w:val="30"/>
          <w:szCs w:val="30"/>
          <w:rtl/>
        </w:rPr>
        <w:t>عَنْ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أَشْيَاءَ</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نَهْيَ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حَرَامٍ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فَوَافَقَ</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ذَلِكَ</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نَهْيُهُ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نَهْيَ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أَمَرَ</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بِأَشْيَاءَ</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فَصَارَ</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ذَلِكَ</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الْأَمْرُ</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وَاجِباً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لَازِماً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كَعِدْلِ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فَرَائِضِ</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فَوَافَقَ</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ذَلِكَ</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أَمْرُهُ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أَمْرَ</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جَاءَ</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النَّهْيِ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عَنْ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ص </w:t>
      </w:r>
      <w:proofErr w:type="spellStart"/>
      <w:r w:rsidR="00A946E0" w:rsidRPr="00A946E0">
        <w:rPr>
          <w:rFonts w:ascii="Traditional Arabic" w:hAnsi="Traditional Arabic" w:cs="Traditional Arabic"/>
          <w:color w:val="1F497D" w:themeColor="text2"/>
          <w:sz w:val="30"/>
          <w:szCs w:val="30"/>
          <w:rtl/>
        </w:rPr>
        <w:t>نَهْيَ</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حَرَامٍ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ثُمَّ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جَاءَ</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خِلَافُهُ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يَسُغِ</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اسْتِعْمَالُ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ذَلِكَ</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كَذَلِكَ</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فِيمَا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أَمَرَ</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بِهِ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لِأَنَّا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نُرَخِّصُ</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فِيمَا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يُرَخِّصْ</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فِيهِ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ص- </w:t>
      </w:r>
      <w:proofErr w:type="spellStart"/>
      <w:r w:rsidR="00A946E0" w:rsidRPr="00A946E0">
        <w:rPr>
          <w:rFonts w:ascii="Traditional Arabic" w:hAnsi="Traditional Arabic" w:cs="Traditional Arabic"/>
          <w:color w:val="1F497D" w:themeColor="text2"/>
          <w:sz w:val="30"/>
          <w:szCs w:val="30"/>
          <w:rtl/>
        </w:rPr>
        <w:t>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نَأْمُرُ</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بِخِلَافِ</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أَمَرَ</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بِهِ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ص- </w:t>
      </w:r>
      <w:proofErr w:type="spellStart"/>
      <w:r w:rsidR="00A946E0" w:rsidRPr="00A946E0">
        <w:rPr>
          <w:rFonts w:ascii="Traditional Arabic" w:hAnsi="Traditional Arabic" w:cs="Traditional Arabic"/>
          <w:color w:val="1F497D" w:themeColor="text2"/>
          <w:sz w:val="30"/>
          <w:szCs w:val="30"/>
          <w:rtl/>
        </w:rPr>
        <w:t>إِلَّا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لِعِلَّةِ</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خَوْفِ</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ضَرُورَةٍ</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فَأَمَّا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أَنْ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نَسْتَحِلَّ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حَرَّمَ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ص- </w:t>
      </w:r>
      <w:proofErr w:type="spellStart"/>
      <w:r w:rsidR="00A946E0" w:rsidRPr="00A946E0">
        <w:rPr>
          <w:rFonts w:ascii="Traditional Arabic" w:hAnsi="Traditional Arabic" w:cs="Traditional Arabic"/>
          <w:color w:val="1F497D" w:themeColor="text2"/>
          <w:sz w:val="30"/>
          <w:szCs w:val="30"/>
          <w:rtl/>
        </w:rPr>
        <w:t>أَوْ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نُحَرِّمَ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اسْتَحَلَّ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ص- </w:t>
      </w:r>
      <w:proofErr w:type="spellStart"/>
      <w:r w:rsidR="00A946E0" w:rsidRPr="00A946E0">
        <w:rPr>
          <w:rFonts w:ascii="Traditional Arabic" w:hAnsi="Traditional Arabic" w:cs="Traditional Arabic"/>
          <w:color w:val="1F497D" w:themeColor="text2"/>
          <w:sz w:val="30"/>
          <w:szCs w:val="30"/>
          <w:rtl/>
        </w:rPr>
        <w:t>فَلَا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يَكُونُ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ذَلِكَ</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أَبَداً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لِأَنَّا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تَابِعُونَ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ص </w:t>
      </w:r>
      <w:proofErr w:type="spellStart"/>
      <w:r w:rsidR="00A946E0" w:rsidRPr="00A946E0">
        <w:rPr>
          <w:rFonts w:ascii="Traditional Arabic" w:hAnsi="Traditional Arabic" w:cs="Traditional Arabic"/>
          <w:color w:val="1F497D" w:themeColor="text2"/>
          <w:sz w:val="30"/>
          <w:szCs w:val="30"/>
          <w:rtl/>
        </w:rPr>
        <w:t>مُسَلِّمُونَ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كَمَا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كَانَ</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ص </w:t>
      </w:r>
      <w:proofErr w:type="spellStart"/>
      <w:r w:rsidR="00A946E0" w:rsidRPr="00A946E0">
        <w:rPr>
          <w:rFonts w:ascii="Traditional Arabic" w:hAnsi="Traditional Arabic" w:cs="Traditional Arabic"/>
          <w:color w:val="1F497D" w:themeColor="text2"/>
          <w:sz w:val="30"/>
          <w:szCs w:val="30"/>
          <w:rtl/>
        </w:rPr>
        <w:t>تَابِعاً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لِأَمْرِ</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رَبِّهِ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مُسَلِّماً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لَهُ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قَالَ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اللَّهُ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عَزَّ</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جَلَّ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آتٰاكُمُ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الرَّسُولُ</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فَخُذُوهُ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وَ</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مٰا</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نَهٰاكُمْ</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عَنْهُ</w:t>
      </w:r>
      <w:proofErr w:type="spellEnd"/>
      <w:r w:rsidR="00A946E0" w:rsidRPr="00A946E0">
        <w:rPr>
          <w:rFonts w:ascii="Traditional Arabic" w:hAnsi="Traditional Arabic" w:cs="Traditional Arabic"/>
          <w:color w:val="1F497D" w:themeColor="text2"/>
          <w:sz w:val="30"/>
          <w:szCs w:val="30"/>
          <w:rtl/>
        </w:rPr>
        <w:t xml:space="preserve"> </w:t>
      </w:r>
      <w:proofErr w:type="spellStart"/>
      <w:r w:rsidR="00A946E0" w:rsidRPr="00A946E0">
        <w:rPr>
          <w:rFonts w:ascii="Traditional Arabic" w:hAnsi="Traditional Arabic" w:cs="Traditional Arabic"/>
          <w:color w:val="1F497D" w:themeColor="text2"/>
          <w:sz w:val="30"/>
          <w:szCs w:val="30"/>
          <w:rtl/>
        </w:rPr>
        <w:t>فَانْتَهُوا</w:t>
      </w:r>
      <w:proofErr w:type="spellEnd"/>
      <w:r w:rsidRPr="005901DA">
        <w:rPr>
          <w:rFonts w:ascii="Traditional Arabic" w:hAnsi="Traditional Arabic" w:cs="Traditional Arabic" w:hint="cs"/>
          <w:color w:val="242887"/>
          <w:sz w:val="30"/>
          <w:szCs w:val="30"/>
          <w:rtl/>
        </w:rPr>
        <w:t>‏</w:t>
      </w:r>
      <w:r w:rsidR="00CD217C" w:rsidRPr="00CD217C">
        <w:rPr>
          <w:color w:val="242887"/>
          <w:rtl/>
        </w:rPr>
        <w:footnoteReference w:id="3"/>
      </w:r>
      <w:r w:rsidR="00CD217C" w:rsidRPr="00CD217C">
        <w:rPr>
          <w:rFonts w:ascii="Traditional Arabic" w:hAnsi="Traditional Arabic" w:cs="Traditional Arabic" w:hint="cs"/>
          <w:color w:val="242887"/>
          <w:sz w:val="30"/>
          <w:szCs w:val="30"/>
          <w:rtl/>
        </w:rPr>
        <w:t>.</w:t>
      </w:r>
    </w:p>
    <w:p w:rsidR="0024380F" w:rsidRDefault="009C5FBE" w:rsidP="003E56BA">
      <w:pPr>
        <w:rPr>
          <w:rFonts w:hint="cs"/>
          <w:sz w:val="40"/>
          <w:szCs w:val="40"/>
          <w:rtl/>
        </w:rPr>
      </w:pPr>
      <w:r>
        <w:rPr>
          <w:rFonts w:hint="cs"/>
          <w:sz w:val="40"/>
          <w:szCs w:val="40"/>
          <w:rtl/>
        </w:rPr>
        <w:t xml:space="preserve">از این روایت استفاده می شود </w:t>
      </w:r>
      <w:r w:rsidR="00006F59">
        <w:rPr>
          <w:rFonts w:hint="cs"/>
          <w:sz w:val="40"/>
          <w:szCs w:val="40"/>
          <w:rtl/>
        </w:rPr>
        <w:t>رسول الله</w:t>
      </w:r>
      <w:r>
        <w:rPr>
          <w:rFonts w:hint="cs"/>
          <w:sz w:val="40"/>
          <w:szCs w:val="40"/>
          <w:rtl/>
        </w:rPr>
        <w:t xml:space="preserve">(ص) </w:t>
      </w:r>
      <w:r w:rsidR="00006F59">
        <w:rPr>
          <w:rFonts w:hint="cs"/>
          <w:sz w:val="40"/>
          <w:szCs w:val="40"/>
          <w:rtl/>
        </w:rPr>
        <w:t xml:space="preserve"> هم که حق تشریع دارد</w:t>
      </w:r>
      <w:r>
        <w:rPr>
          <w:rFonts w:hint="cs"/>
          <w:sz w:val="40"/>
          <w:szCs w:val="40"/>
          <w:rtl/>
        </w:rPr>
        <w:t>،</w:t>
      </w:r>
      <w:r w:rsidR="00006F59">
        <w:rPr>
          <w:rFonts w:hint="cs"/>
          <w:sz w:val="40"/>
          <w:szCs w:val="40"/>
          <w:rtl/>
        </w:rPr>
        <w:t xml:space="preserve"> آن چه خداوند حرام کرده را حلال نم</w:t>
      </w:r>
      <w:r w:rsidR="008B0951">
        <w:rPr>
          <w:rFonts w:hint="cs"/>
          <w:sz w:val="40"/>
          <w:szCs w:val="40"/>
          <w:rtl/>
        </w:rPr>
        <w:t xml:space="preserve">ی کند و </w:t>
      </w:r>
      <w:r>
        <w:rPr>
          <w:rFonts w:hint="cs"/>
          <w:sz w:val="40"/>
          <w:szCs w:val="40"/>
          <w:rtl/>
        </w:rPr>
        <w:t xml:space="preserve">فقط در </w:t>
      </w:r>
      <w:proofErr w:type="spellStart"/>
      <w:r>
        <w:rPr>
          <w:rFonts w:hint="cs"/>
          <w:sz w:val="40"/>
          <w:szCs w:val="40"/>
          <w:rtl/>
        </w:rPr>
        <w:t>غیرالزامیات</w:t>
      </w:r>
      <w:proofErr w:type="spellEnd"/>
      <w:r>
        <w:rPr>
          <w:rFonts w:hint="cs"/>
          <w:sz w:val="40"/>
          <w:szCs w:val="40"/>
          <w:rtl/>
        </w:rPr>
        <w:t xml:space="preserve"> تصرف می کند</w:t>
      </w:r>
      <w:r w:rsidR="003E56BA">
        <w:rPr>
          <w:rFonts w:hint="cs"/>
          <w:sz w:val="40"/>
          <w:szCs w:val="40"/>
          <w:rtl/>
        </w:rPr>
        <w:t xml:space="preserve"> </w:t>
      </w:r>
      <w:proofErr w:type="spellStart"/>
      <w:r w:rsidR="003E56BA">
        <w:rPr>
          <w:rFonts w:hint="cs"/>
          <w:sz w:val="40"/>
          <w:szCs w:val="40"/>
          <w:rtl/>
        </w:rPr>
        <w:t>وهمین</w:t>
      </w:r>
      <w:proofErr w:type="spellEnd"/>
      <w:r w:rsidR="003E56BA">
        <w:rPr>
          <w:rFonts w:hint="cs"/>
          <w:sz w:val="40"/>
          <w:szCs w:val="40"/>
          <w:rtl/>
        </w:rPr>
        <w:t xml:space="preserve"> طور </w:t>
      </w:r>
      <w:proofErr w:type="spellStart"/>
      <w:r w:rsidR="003E56BA">
        <w:rPr>
          <w:rFonts w:hint="cs"/>
          <w:sz w:val="40"/>
          <w:szCs w:val="40"/>
          <w:rtl/>
        </w:rPr>
        <w:t>امرونهی</w:t>
      </w:r>
      <w:proofErr w:type="spellEnd"/>
      <w:r w:rsidR="003E56BA">
        <w:rPr>
          <w:rFonts w:hint="cs"/>
          <w:sz w:val="40"/>
          <w:szCs w:val="40"/>
          <w:rtl/>
        </w:rPr>
        <w:t xml:space="preserve"> ائمه </w:t>
      </w:r>
      <w:proofErr w:type="spellStart"/>
      <w:r w:rsidR="003E56BA">
        <w:rPr>
          <w:rFonts w:hint="cs"/>
          <w:sz w:val="40"/>
          <w:szCs w:val="40"/>
          <w:rtl/>
        </w:rPr>
        <w:t>عليهم</w:t>
      </w:r>
      <w:proofErr w:type="spellEnd"/>
      <w:r w:rsidR="003E56BA">
        <w:rPr>
          <w:rFonts w:hint="cs"/>
          <w:sz w:val="40"/>
          <w:szCs w:val="40"/>
          <w:rtl/>
        </w:rPr>
        <w:t xml:space="preserve"> </w:t>
      </w:r>
      <w:proofErr w:type="spellStart"/>
      <w:r w:rsidR="003E56BA">
        <w:rPr>
          <w:rFonts w:hint="cs"/>
          <w:sz w:val="40"/>
          <w:szCs w:val="40"/>
          <w:rtl/>
        </w:rPr>
        <w:t>السلام</w:t>
      </w:r>
      <w:proofErr w:type="spellEnd"/>
      <w:r w:rsidR="003E56BA">
        <w:rPr>
          <w:rFonts w:hint="cs"/>
          <w:sz w:val="40"/>
          <w:szCs w:val="40"/>
          <w:rtl/>
        </w:rPr>
        <w:t xml:space="preserve"> هم </w:t>
      </w:r>
      <w:proofErr w:type="spellStart"/>
      <w:r w:rsidR="003E56BA">
        <w:rPr>
          <w:rFonts w:hint="cs"/>
          <w:sz w:val="40"/>
          <w:szCs w:val="40"/>
          <w:rtl/>
        </w:rPr>
        <w:t>بارعايت</w:t>
      </w:r>
      <w:proofErr w:type="spellEnd"/>
      <w:r w:rsidR="003E56BA">
        <w:rPr>
          <w:rFonts w:hint="cs"/>
          <w:sz w:val="40"/>
          <w:szCs w:val="40"/>
          <w:rtl/>
        </w:rPr>
        <w:t xml:space="preserve"> </w:t>
      </w:r>
      <w:proofErr w:type="spellStart"/>
      <w:r w:rsidR="003E56BA">
        <w:rPr>
          <w:rFonts w:hint="cs"/>
          <w:sz w:val="40"/>
          <w:szCs w:val="40"/>
          <w:rtl/>
        </w:rPr>
        <w:t>اوامرونواهی</w:t>
      </w:r>
      <w:proofErr w:type="spellEnd"/>
      <w:r w:rsidR="003E56BA">
        <w:rPr>
          <w:rFonts w:hint="cs"/>
          <w:sz w:val="40"/>
          <w:szCs w:val="40"/>
          <w:rtl/>
        </w:rPr>
        <w:t xml:space="preserve"> رسول الله (ص) می باشد نه به </w:t>
      </w:r>
      <w:proofErr w:type="spellStart"/>
      <w:r w:rsidR="003E56BA">
        <w:rPr>
          <w:rFonts w:hint="cs"/>
          <w:sz w:val="40"/>
          <w:szCs w:val="40"/>
          <w:rtl/>
        </w:rPr>
        <w:t>نحومطلق</w:t>
      </w:r>
      <w:proofErr w:type="spellEnd"/>
      <w:r w:rsidR="003E56BA">
        <w:rPr>
          <w:rFonts w:hint="cs"/>
          <w:sz w:val="40"/>
          <w:szCs w:val="40"/>
          <w:rtl/>
        </w:rPr>
        <w:t xml:space="preserve"> که </w:t>
      </w:r>
      <w:proofErr w:type="spellStart"/>
      <w:r w:rsidR="003E56BA">
        <w:rPr>
          <w:rFonts w:hint="cs"/>
          <w:sz w:val="40"/>
          <w:szCs w:val="40"/>
          <w:rtl/>
        </w:rPr>
        <w:t>مصادم</w:t>
      </w:r>
      <w:proofErr w:type="spellEnd"/>
      <w:r w:rsidR="003E56BA">
        <w:rPr>
          <w:rFonts w:hint="cs"/>
          <w:sz w:val="40"/>
          <w:szCs w:val="40"/>
          <w:rtl/>
        </w:rPr>
        <w:t xml:space="preserve"> با احکام </w:t>
      </w:r>
      <w:proofErr w:type="spellStart"/>
      <w:r w:rsidR="003E56BA">
        <w:rPr>
          <w:rFonts w:hint="cs"/>
          <w:sz w:val="40"/>
          <w:szCs w:val="40"/>
          <w:rtl/>
        </w:rPr>
        <w:t>شريعت</w:t>
      </w:r>
      <w:proofErr w:type="spellEnd"/>
      <w:r w:rsidR="003E56BA">
        <w:rPr>
          <w:rFonts w:hint="cs"/>
          <w:sz w:val="40"/>
          <w:szCs w:val="40"/>
          <w:rtl/>
        </w:rPr>
        <w:t xml:space="preserve"> باشد</w:t>
      </w:r>
      <w:r>
        <w:rPr>
          <w:rFonts w:hint="cs"/>
          <w:sz w:val="40"/>
          <w:szCs w:val="40"/>
          <w:rtl/>
        </w:rPr>
        <w:t>.</w:t>
      </w:r>
    </w:p>
    <w:p w:rsidR="003E56BA" w:rsidRDefault="003E56BA" w:rsidP="00736458">
      <w:pPr>
        <w:rPr>
          <w:sz w:val="40"/>
          <w:szCs w:val="40"/>
          <w:rtl/>
        </w:rPr>
      </w:pPr>
      <w:r>
        <w:rPr>
          <w:rFonts w:hint="cs"/>
          <w:sz w:val="40"/>
          <w:szCs w:val="40"/>
          <w:rtl/>
        </w:rPr>
        <w:t xml:space="preserve">تعدد نقل </w:t>
      </w:r>
      <w:proofErr w:type="spellStart"/>
      <w:r>
        <w:rPr>
          <w:rFonts w:hint="cs"/>
          <w:sz w:val="40"/>
          <w:szCs w:val="40"/>
          <w:rtl/>
        </w:rPr>
        <w:t>دراين</w:t>
      </w:r>
      <w:proofErr w:type="spellEnd"/>
      <w:r>
        <w:rPr>
          <w:rFonts w:hint="cs"/>
          <w:sz w:val="40"/>
          <w:szCs w:val="40"/>
          <w:rtl/>
        </w:rPr>
        <w:t xml:space="preserve"> </w:t>
      </w:r>
      <w:proofErr w:type="spellStart"/>
      <w:r>
        <w:rPr>
          <w:rFonts w:hint="cs"/>
          <w:sz w:val="40"/>
          <w:szCs w:val="40"/>
          <w:rtl/>
        </w:rPr>
        <w:t>روايات</w:t>
      </w:r>
      <w:proofErr w:type="spellEnd"/>
      <w:r>
        <w:rPr>
          <w:rFonts w:hint="cs"/>
          <w:sz w:val="40"/>
          <w:szCs w:val="40"/>
          <w:rtl/>
        </w:rPr>
        <w:t xml:space="preserve"> </w:t>
      </w:r>
      <w:proofErr w:type="spellStart"/>
      <w:r>
        <w:rPr>
          <w:rFonts w:hint="cs"/>
          <w:sz w:val="40"/>
          <w:szCs w:val="40"/>
          <w:rtl/>
        </w:rPr>
        <w:t>باتوجه</w:t>
      </w:r>
      <w:proofErr w:type="spellEnd"/>
      <w:r>
        <w:rPr>
          <w:rFonts w:hint="cs"/>
          <w:sz w:val="40"/>
          <w:szCs w:val="40"/>
          <w:rtl/>
        </w:rPr>
        <w:t xml:space="preserve"> به مضمون مشترکی که وجود دارد(حق </w:t>
      </w:r>
      <w:proofErr w:type="spellStart"/>
      <w:r>
        <w:rPr>
          <w:rFonts w:hint="cs"/>
          <w:sz w:val="40"/>
          <w:szCs w:val="40"/>
          <w:rtl/>
        </w:rPr>
        <w:t>طاعتی</w:t>
      </w:r>
      <w:proofErr w:type="spellEnd"/>
      <w:r>
        <w:rPr>
          <w:rFonts w:hint="cs"/>
          <w:sz w:val="40"/>
          <w:szCs w:val="40"/>
          <w:rtl/>
        </w:rPr>
        <w:t xml:space="preserve"> که </w:t>
      </w:r>
      <w:proofErr w:type="spellStart"/>
      <w:r>
        <w:rPr>
          <w:rFonts w:hint="cs"/>
          <w:sz w:val="40"/>
          <w:szCs w:val="40"/>
          <w:rtl/>
        </w:rPr>
        <w:t>هرشخص</w:t>
      </w:r>
      <w:proofErr w:type="spellEnd"/>
      <w:r>
        <w:rPr>
          <w:rFonts w:hint="cs"/>
          <w:sz w:val="40"/>
          <w:szCs w:val="40"/>
          <w:rtl/>
        </w:rPr>
        <w:t xml:space="preserve"> </w:t>
      </w:r>
      <w:proofErr w:type="spellStart"/>
      <w:r>
        <w:rPr>
          <w:rFonts w:hint="cs"/>
          <w:sz w:val="40"/>
          <w:szCs w:val="40"/>
          <w:rtl/>
        </w:rPr>
        <w:t>ازمخلوقين</w:t>
      </w:r>
      <w:proofErr w:type="spellEnd"/>
      <w:r>
        <w:rPr>
          <w:rFonts w:hint="cs"/>
          <w:sz w:val="40"/>
          <w:szCs w:val="40"/>
          <w:rtl/>
        </w:rPr>
        <w:t xml:space="preserve"> دارد </w:t>
      </w:r>
      <w:proofErr w:type="spellStart"/>
      <w:r>
        <w:rPr>
          <w:rFonts w:hint="cs"/>
          <w:sz w:val="40"/>
          <w:szCs w:val="40"/>
          <w:rtl/>
        </w:rPr>
        <w:t>تاوقتی</w:t>
      </w:r>
      <w:proofErr w:type="spellEnd"/>
      <w:r>
        <w:rPr>
          <w:rFonts w:hint="cs"/>
          <w:sz w:val="40"/>
          <w:szCs w:val="40"/>
          <w:rtl/>
        </w:rPr>
        <w:t xml:space="preserve"> است که موجب مخالفت با </w:t>
      </w:r>
      <w:proofErr w:type="spellStart"/>
      <w:r>
        <w:rPr>
          <w:rFonts w:hint="cs"/>
          <w:sz w:val="40"/>
          <w:szCs w:val="40"/>
          <w:rtl/>
        </w:rPr>
        <w:t>امرخداوند</w:t>
      </w:r>
      <w:proofErr w:type="spellEnd"/>
      <w:r>
        <w:rPr>
          <w:rFonts w:hint="cs"/>
          <w:sz w:val="40"/>
          <w:szCs w:val="40"/>
          <w:rtl/>
        </w:rPr>
        <w:t xml:space="preserve"> متعال نباشد)</w:t>
      </w:r>
      <w:r w:rsidR="00DE1544">
        <w:rPr>
          <w:rFonts w:hint="cs"/>
          <w:sz w:val="40"/>
          <w:szCs w:val="40"/>
          <w:rtl/>
        </w:rPr>
        <w:t xml:space="preserve"> به حدی است که ادعای تواتر اجمالی (علم به صدور بعضی از </w:t>
      </w:r>
      <w:proofErr w:type="spellStart"/>
      <w:r w:rsidR="00DE1544">
        <w:rPr>
          <w:rFonts w:hint="cs"/>
          <w:sz w:val="40"/>
          <w:szCs w:val="40"/>
          <w:rtl/>
        </w:rPr>
        <w:t>اين</w:t>
      </w:r>
      <w:proofErr w:type="spellEnd"/>
      <w:r w:rsidR="00DE1544">
        <w:rPr>
          <w:rFonts w:hint="cs"/>
          <w:sz w:val="40"/>
          <w:szCs w:val="40"/>
          <w:rtl/>
        </w:rPr>
        <w:t xml:space="preserve"> </w:t>
      </w:r>
      <w:proofErr w:type="spellStart"/>
      <w:r w:rsidR="00DE1544">
        <w:rPr>
          <w:rFonts w:hint="cs"/>
          <w:sz w:val="40"/>
          <w:szCs w:val="40"/>
          <w:rtl/>
        </w:rPr>
        <w:t>روايات</w:t>
      </w:r>
      <w:proofErr w:type="spellEnd"/>
      <w:r w:rsidR="00DE1544">
        <w:rPr>
          <w:rFonts w:hint="cs"/>
          <w:sz w:val="40"/>
          <w:szCs w:val="40"/>
          <w:rtl/>
        </w:rPr>
        <w:t xml:space="preserve"> از معصوم </w:t>
      </w:r>
      <w:proofErr w:type="spellStart"/>
      <w:r w:rsidR="00736458">
        <w:rPr>
          <w:rFonts w:hint="cs"/>
          <w:sz w:val="40"/>
          <w:szCs w:val="40"/>
          <w:rtl/>
        </w:rPr>
        <w:t>عليه</w:t>
      </w:r>
      <w:proofErr w:type="spellEnd"/>
      <w:r w:rsidR="00736458">
        <w:rPr>
          <w:rFonts w:hint="cs"/>
          <w:sz w:val="40"/>
          <w:szCs w:val="40"/>
          <w:rtl/>
        </w:rPr>
        <w:t xml:space="preserve"> </w:t>
      </w:r>
      <w:proofErr w:type="spellStart"/>
      <w:r w:rsidR="00736458">
        <w:rPr>
          <w:rFonts w:hint="cs"/>
          <w:sz w:val="40"/>
          <w:szCs w:val="40"/>
          <w:rtl/>
        </w:rPr>
        <w:t>السلام</w:t>
      </w:r>
      <w:proofErr w:type="spellEnd"/>
      <w:r w:rsidR="00736458">
        <w:rPr>
          <w:rFonts w:hint="cs"/>
          <w:sz w:val="40"/>
          <w:szCs w:val="40"/>
          <w:rtl/>
        </w:rPr>
        <w:t xml:space="preserve"> )</w:t>
      </w:r>
      <w:proofErr w:type="spellStart"/>
      <w:r w:rsidR="00DE1544">
        <w:rPr>
          <w:rFonts w:hint="cs"/>
          <w:sz w:val="40"/>
          <w:szCs w:val="40"/>
          <w:rtl/>
        </w:rPr>
        <w:t>بعيد</w:t>
      </w:r>
      <w:proofErr w:type="spellEnd"/>
      <w:r w:rsidR="00DE1544">
        <w:rPr>
          <w:rFonts w:hint="cs"/>
          <w:sz w:val="40"/>
          <w:szCs w:val="40"/>
          <w:rtl/>
        </w:rPr>
        <w:t xml:space="preserve"> </w:t>
      </w:r>
      <w:proofErr w:type="spellStart"/>
      <w:r w:rsidR="00DE1544">
        <w:rPr>
          <w:rFonts w:hint="cs"/>
          <w:sz w:val="40"/>
          <w:szCs w:val="40"/>
          <w:rtl/>
        </w:rPr>
        <w:t>نيست</w:t>
      </w:r>
      <w:proofErr w:type="spellEnd"/>
    </w:p>
    <w:p w:rsidR="003A6896" w:rsidRDefault="00ED5051">
      <w:pPr>
        <w:rPr>
          <w:sz w:val="40"/>
          <w:szCs w:val="40"/>
          <w:rtl/>
        </w:rPr>
      </w:pPr>
      <w:r>
        <w:rPr>
          <w:rFonts w:hint="cs"/>
          <w:sz w:val="40"/>
          <w:szCs w:val="40"/>
          <w:rtl/>
        </w:rPr>
        <w:lastRenderedPageBreak/>
        <w:t xml:space="preserve">حاصل </w:t>
      </w:r>
      <w:r w:rsidR="004D616B">
        <w:rPr>
          <w:rFonts w:hint="cs"/>
          <w:sz w:val="40"/>
          <w:szCs w:val="40"/>
          <w:rtl/>
        </w:rPr>
        <w:t xml:space="preserve">مناقشه </w:t>
      </w:r>
      <w:r>
        <w:rPr>
          <w:rFonts w:hint="cs"/>
          <w:sz w:val="40"/>
          <w:szCs w:val="40"/>
          <w:rtl/>
        </w:rPr>
        <w:t xml:space="preserve">این که تقید </w:t>
      </w:r>
      <w:r w:rsidR="004D616B">
        <w:rPr>
          <w:rFonts w:hint="cs"/>
          <w:sz w:val="40"/>
          <w:szCs w:val="40"/>
          <w:rtl/>
        </w:rPr>
        <w:t xml:space="preserve">و ضیق </w:t>
      </w:r>
      <w:r>
        <w:rPr>
          <w:rFonts w:hint="cs"/>
          <w:sz w:val="40"/>
          <w:szCs w:val="40"/>
          <w:rtl/>
        </w:rPr>
        <w:t>ولایت فقیه را با قید منفصل هم می توان اثبات کرد.</w:t>
      </w:r>
    </w:p>
    <w:p w:rsidR="004B7CB0" w:rsidRDefault="004B7CB0" w:rsidP="004B7CB0">
      <w:pPr>
        <w:pStyle w:val="2"/>
        <w:rPr>
          <w:rtl/>
        </w:rPr>
      </w:pPr>
      <w:r>
        <w:rPr>
          <w:rFonts w:hint="cs"/>
          <w:rtl/>
        </w:rPr>
        <w:t>مناقشه سوم</w:t>
      </w:r>
    </w:p>
    <w:p w:rsidR="00ED5051" w:rsidRDefault="00ED5051" w:rsidP="009756A3">
      <w:pPr>
        <w:rPr>
          <w:sz w:val="40"/>
          <w:szCs w:val="40"/>
          <w:rtl/>
        </w:rPr>
      </w:pPr>
      <w:r>
        <w:rPr>
          <w:rFonts w:hint="cs"/>
          <w:sz w:val="40"/>
          <w:szCs w:val="40"/>
          <w:rtl/>
        </w:rPr>
        <w:t xml:space="preserve">مناقشات دیگری هم </w:t>
      </w:r>
      <w:r w:rsidR="004D616B">
        <w:rPr>
          <w:rFonts w:hint="cs"/>
          <w:sz w:val="40"/>
          <w:szCs w:val="40"/>
          <w:rtl/>
        </w:rPr>
        <w:t>به این تقریب وارد است</w:t>
      </w:r>
      <w:r>
        <w:rPr>
          <w:rFonts w:hint="cs"/>
          <w:sz w:val="40"/>
          <w:szCs w:val="40"/>
          <w:rtl/>
        </w:rPr>
        <w:t xml:space="preserve"> که </w:t>
      </w:r>
      <w:r w:rsidR="004D616B">
        <w:rPr>
          <w:rFonts w:hint="cs"/>
          <w:sz w:val="40"/>
          <w:szCs w:val="40"/>
          <w:rtl/>
        </w:rPr>
        <w:t xml:space="preserve">این مناقشات، </w:t>
      </w:r>
      <w:r>
        <w:rPr>
          <w:rFonts w:hint="cs"/>
          <w:sz w:val="40"/>
          <w:szCs w:val="40"/>
          <w:rtl/>
        </w:rPr>
        <w:t>بین تقریب اول و دوم مشترک است</w:t>
      </w:r>
      <w:r w:rsidR="004D616B">
        <w:rPr>
          <w:rFonts w:hint="cs"/>
          <w:sz w:val="40"/>
          <w:szCs w:val="40"/>
          <w:rtl/>
        </w:rPr>
        <w:t xml:space="preserve">. مثل این مناقشه که این تقریب </w:t>
      </w:r>
      <w:r>
        <w:rPr>
          <w:rFonts w:hint="cs"/>
          <w:sz w:val="40"/>
          <w:szCs w:val="40"/>
          <w:rtl/>
        </w:rPr>
        <w:t xml:space="preserve">در صورتی </w:t>
      </w:r>
      <w:r w:rsidR="004D616B">
        <w:rPr>
          <w:rFonts w:hint="cs"/>
          <w:sz w:val="40"/>
          <w:szCs w:val="40"/>
          <w:rtl/>
        </w:rPr>
        <w:t>تمام است</w:t>
      </w:r>
      <w:r>
        <w:rPr>
          <w:rFonts w:hint="cs"/>
          <w:sz w:val="40"/>
          <w:szCs w:val="40"/>
          <w:rtl/>
        </w:rPr>
        <w:t xml:space="preserve"> که </w:t>
      </w:r>
      <w:r w:rsidR="004D616B">
        <w:rPr>
          <w:rFonts w:hint="cs"/>
          <w:sz w:val="40"/>
          <w:szCs w:val="40"/>
          <w:rtl/>
        </w:rPr>
        <w:t>دایره ولایت فقیه را شامل همه موارد</w:t>
      </w:r>
      <w:r>
        <w:rPr>
          <w:rFonts w:hint="cs"/>
          <w:sz w:val="40"/>
          <w:szCs w:val="40"/>
          <w:rtl/>
        </w:rPr>
        <w:t xml:space="preserve"> مصلح</w:t>
      </w:r>
      <w:r w:rsidR="004D616B">
        <w:rPr>
          <w:rFonts w:hint="cs"/>
          <w:sz w:val="40"/>
          <w:szCs w:val="40"/>
          <w:rtl/>
        </w:rPr>
        <w:t>ت امور مجتمع بدانیم، اما</w:t>
      </w:r>
      <w:r>
        <w:rPr>
          <w:rFonts w:hint="cs"/>
          <w:sz w:val="40"/>
          <w:szCs w:val="40"/>
          <w:rtl/>
        </w:rPr>
        <w:t xml:space="preserve"> اگر در اثبات ولایت فقیه</w:t>
      </w:r>
      <w:r w:rsidR="004D616B">
        <w:rPr>
          <w:rFonts w:hint="cs"/>
          <w:sz w:val="40"/>
          <w:szCs w:val="40"/>
          <w:rtl/>
        </w:rPr>
        <w:t>،</w:t>
      </w:r>
      <w:r>
        <w:rPr>
          <w:rFonts w:hint="cs"/>
          <w:sz w:val="40"/>
          <w:szCs w:val="40"/>
          <w:rtl/>
        </w:rPr>
        <w:t xml:space="preserve"> از راه امور حسبیه پیش آمد</w:t>
      </w:r>
      <w:r w:rsidR="004D616B">
        <w:rPr>
          <w:rFonts w:hint="cs"/>
          <w:sz w:val="40"/>
          <w:szCs w:val="40"/>
          <w:rtl/>
        </w:rPr>
        <w:t>یم،</w:t>
      </w:r>
      <w:r>
        <w:rPr>
          <w:rFonts w:hint="cs"/>
          <w:sz w:val="40"/>
          <w:szCs w:val="40"/>
          <w:rtl/>
        </w:rPr>
        <w:t xml:space="preserve"> </w:t>
      </w:r>
      <w:r w:rsidR="004D616B">
        <w:rPr>
          <w:rFonts w:hint="cs"/>
          <w:sz w:val="40"/>
          <w:szCs w:val="40"/>
          <w:rtl/>
        </w:rPr>
        <w:t xml:space="preserve">(یعنی اموری هست که </w:t>
      </w:r>
      <w:r>
        <w:rPr>
          <w:rFonts w:hint="cs"/>
          <w:sz w:val="40"/>
          <w:szCs w:val="40"/>
          <w:rtl/>
        </w:rPr>
        <w:t xml:space="preserve">می دانیم </w:t>
      </w:r>
      <w:r w:rsidR="004D616B">
        <w:rPr>
          <w:rFonts w:hint="cs"/>
          <w:sz w:val="40"/>
          <w:szCs w:val="40"/>
          <w:rtl/>
        </w:rPr>
        <w:t xml:space="preserve">شارع نسبت به آنها </w:t>
      </w:r>
      <w:r>
        <w:rPr>
          <w:rFonts w:hint="cs"/>
          <w:sz w:val="40"/>
          <w:szCs w:val="40"/>
          <w:rtl/>
        </w:rPr>
        <w:t>غرض دارد و راضی به تعطیل آن</w:t>
      </w:r>
      <w:r w:rsidR="004D616B">
        <w:rPr>
          <w:rFonts w:hint="cs"/>
          <w:sz w:val="40"/>
          <w:szCs w:val="40"/>
          <w:rtl/>
        </w:rPr>
        <w:t>ها نی</w:t>
      </w:r>
      <w:r>
        <w:rPr>
          <w:rFonts w:hint="cs"/>
          <w:sz w:val="40"/>
          <w:szCs w:val="40"/>
          <w:rtl/>
        </w:rPr>
        <w:t>ست</w:t>
      </w:r>
      <w:r w:rsidR="004D616B">
        <w:rPr>
          <w:rFonts w:hint="cs"/>
          <w:sz w:val="40"/>
          <w:szCs w:val="40"/>
          <w:rtl/>
        </w:rPr>
        <w:t>،</w:t>
      </w:r>
      <w:r>
        <w:rPr>
          <w:rFonts w:hint="cs"/>
          <w:sz w:val="40"/>
          <w:szCs w:val="40"/>
          <w:rtl/>
        </w:rPr>
        <w:t xml:space="preserve"> و ش</w:t>
      </w:r>
      <w:r w:rsidR="004D616B">
        <w:rPr>
          <w:rFonts w:hint="cs"/>
          <w:sz w:val="40"/>
          <w:szCs w:val="40"/>
          <w:rtl/>
        </w:rPr>
        <w:t>خصی را برای آن</w:t>
      </w:r>
      <w:r w:rsidR="00F7662F">
        <w:rPr>
          <w:rFonts w:hint="cs"/>
          <w:sz w:val="40"/>
          <w:szCs w:val="40"/>
          <w:rtl/>
        </w:rPr>
        <w:t>ها</w:t>
      </w:r>
      <w:r w:rsidR="004D616B">
        <w:rPr>
          <w:rFonts w:hint="cs"/>
          <w:sz w:val="40"/>
          <w:szCs w:val="40"/>
          <w:rtl/>
        </w:rPr>
        <w:t xml:space="preserve"> معین نکرده و قدر متیق</w:t>
      </w:r>
      <w:r>
        <w:rPr>
          <w:rFonts w:hint="cs"/>
          <w:sz w:val="40"/>
          <w:szCs w:val="40"/>
          <w:rtl/>
        </w:rPr>
        <w:t xml:space="preserve">ن از </w:t>
      </w:r>
      <w:r w:rsidR="004D616B">
        <w:rPr>
          <w:rFonts w:hint="cs"/>
          <w:sz w:val="40"/>
          <w:szCs w:val="40"/>
          <w:rtl/>
        </w:rPr>
        <w:t>شخصی که می تواند آنها را به عهده بگیرد</w:t>
      </w:r>
      <w:r w:rsidR="00F7662F">
        <w:rPr>
          <w:rFonts w:hint="cs"/>
          <w:sz w:val="40"/>
          <w:szCs w:val="40"/>
          <w:rtl/>
        </w:rPr>
        <w:t>،</w:t>
      </w:r>
      <w:r w:rsidR="004D616B">
        <w:rPr>
          <w:rFonts w:hint="cs"/>
          <w:sz w:val="40"/>
          <w:szCs w:val="40"/>
          <w:rtl/>
        </w:rPr>
        <w:t xml:space="preserve"> </w:t>
      </w:r>
      <w:r>
        <w:rPr>
          <w:rFonts w:hint="cs"/>
          <w:sz w:val="40"/>
          <w:szCs w:val="40"/>
          <w:rtl/>
        </w:rPr>
        <w:t>شخص فقیه است</w:t>
      </w:r>
      <w:r w:rsidR="004D616B">
        <w:rPr>
          <w:rFonts w:hint="cs"/>
          <w:sz w:val="40"/>
          <w:szCs w:val="40"/>
          <w:rtl/>
        </w:rPr>
        <w:t>)</w:t>
      </w:r>
      <w:r>
        <w:rPr>
          <w:rFonts w:hint="cs"/>
          <w:sz w:val="40"/>
          <w:szCs w:val="40"/>
          <w:rtl/>
        </w:rPr>
        <w:t xml:space="preserve"> طبعا دائره ولایت </w:t>
      </w:r>
      <w:r w:rsidR="00F7662F">
        <w:rPr>
          <w:rFonts w:hint="cs"/>
          <w:sz w:val="40"/>
          <w:szCs w:val="40"/>
          <w:rtl/>
        </w:rPr>
        <w:t xml:space="preserve">فقیه </w:t>
      </w:r>
      <w:r>
        <w:rPr>
          <w:rFonts w:hint="cs"/>
          <w:sz w:val="40"/>
          <w:szCs w:val="40"/>
          <w:rtl/>
        </w:rPr>
        <w:t xml:space="preserve">منحصر در </w:t>
      </w:r>
      <w:r w:rsidR="00F7662F">
        <w:rPr>
          <w:rFonts w:hint="cs"/>
          <w:sz w:val="40"/>
          <w:szCs w:val="40"/>
          <w:rtl/>
        </w:rPr>
        <w:t xml:space="preserve">موارد </w:t>
      </w:r>
      <w:r>
        <w:rPr>
          <w:rFonts w:hint="cs"/>
          <w:sz w:val="40"/>
          <w:szCs w:val="40"/>
          <w:rtl/>
        </w:rPr>
        <w:t xml:space="preserve">ضرورت </w:t>
      </w:r>
      <w:r w:rsidR="00F7662F">
        <w:rPr>
          <w:rFonts w:hint="cs"/>
          <w:sz w:val="40"/>
          <w:szCs w:val="40"/>
          <w:rtl/>
        </w:rPr>
        <w:t>خواهد شد، و</w:t>
      </w:r>
      <w:r>
        <w:rPr>
          <w:rFonts w:hint="cs"/>
          <w:sz w:val="40"/>
          <w:szCs w:val="40"/>
          <w:rtl/>
        </w:rPr>
        <w:t xml:space="preserve"> فقط در جایی که </w:t>
      </w:r>
      <w:r w:rsidR="00F7662F">
        <w:rPr>
          <w:rFonts w:hint="cs"/>
          <w:sz w:val="40"/>
          <w:szCs w:val="40"/>
          <w:rtl/>
        </w:rPr>
        <w:t>حفظ نظام</w:t>
      </w:r>
      <w:r>
        <w:rPr>
          <w:rFonts w:hint="cs"/>
          <w:sz w:val="40"/>
          <w:szCs w:val="40"/>
          <w:rtl/>
        </w:rPr>
        <w:t xml:space="preserve"> متوقف </w:t>
      </w:r>
      <w:r w:rsidR="00F7662F">
        <w:rPr>
          <w:rFonts w:hint="cs"/>
          <w:sz w:val="40"/>
          <w:szCs w:val="40"/>
          <w:rtl/>
        </w:rPr>
        <w:t xml:space="preserve">بر آن </w:t>
      </w:r>
      <w:r>
        <w:rPr>
          <w:rFonts w:hint="cs"/>
          <w:sz w:val="40"/>
          <w:szCs w:val="40"/>
          <w:rtl/>
        </w:rPr>
        <w:t xml:space="preserve">باشد </w:t>
      </w:r>
      <w:r w:rsidR="00F7662F">
        <w:rPr>
          <w:rFonts w:hint="cs"/>
          <w:sz w:val="40"/>
          <w:szCs w:val="40"/>
          <w:rtl/>
        </w:rPr>
        <w:t xml:space="preserve">و امثال ذلک </w:t>
      </w:r>
      <w:r>
        <w:rPr>
          <w:rFonts w:hint="cs"/>
          <w:sz w:val="40"/>
          <w:szCs w:val="40"/>
          <w:rtl/>
        </w:rPr>
        <w:t>ولایت دارد</w:t>
      </w:r>
      <w:r w:rsidR="00F7662F">
        <w:rPr>
          <w:rFonts w:hint="cs"/>
          <w:sz w:val="40"/>
          <w:szCs w:val="40"/>
          <w:rtl/>
        </w:rPr>
        <w:t>،</w:t>
      </w:r>
      <w:r>
        <w:rPr>
          <w:rFonts w:hint="cs"/>
          <w:sz w:val="40"/>
          <w:szCs w:val="40"/>
          <w:rtl/>
        </w:rPr>
        <w:t xml:space="preserve"> نه </w:t>
      </w:r>
      <w:r w:rsidR="00F7662F">
        <w:rPr>
          <w:rFonts w:hint="cs"/>
          <w:sz w:val="40"/>
          <w:szCs w:val="40"/>
          <w:rtl/>
        </w:rPr>
        <w:t xml:space="preserve">در </w:t>
      </w:r>
      <w:r w:rsidR="009756A3">
        <w:rPr>
          <w:rFonts w:hint="cs"/>
          <w:sz w:val="40"/>
          <w:szCs w:val="40"/>
          <w:rtl/>
        </w:rPr>
        <w:t>مواردی</w:t>
      </w:r>
      <w:r w:rsidR="00F7662F">
        <w:rPr>
          <w:rFonts w:hint="cs"/>
          <w:sz w:val="40"/>
          <w:szCs w:val="40"/>
          <w:rtl/>
        </w:rPr>
        <w:t xml:space="preserve"> که </w:t>
      </w:r>
      <w:r>
        <w:rPr>
          <w:rFonts w:hint="cs"/>
          <w:sz w:val="40"/>
          <w:szCs w:val="40"/>
          <w:rtl/>
        </w:rPr>
        <w:t>صرفا اصلح به امور مسلمین باشد.</w:t>
      </w:r>
    </w:p>
    <w:p w:rsidR="00ED5051" w:rsidRDefault="00ED5051" w:rsidP="009756A3">
      <w:pPr>
        <w:pStyle w:val="1"/>
        <w:rPr>
          <w:rtl/>
        </w:rPr>
      </w:pPr>
      <w:r>
        <w:rPr>
          <w:rFonts w:hint="cs"/>
          <w:rtl/>
        </w:rPr>
        <w:t>تقریب دوم</w:t>
      </w:r>
      <w:r w:rsidR="009756A3">
        <w:rPr>
          <w:rFonts w:hint="cs"/>
          <w:rtl/>
        </w:rPr>
        <w:t xml:space="preserve"> تمسک به ولایت فقیه</w:t>
      </w:r>
    </w:p>
    <w:p w:rsidR="00BE5966" w:rsidRDefault="009756A3" w:rsidP="00BE5966">
      <w:pPr>
        <w:rPr>
          <w:sz w:val="40"/>
          <w:szCs w:val="40"/>
          <w:rtl/>
        </w:rPr>
      </w:pPr>
      <w:r>
        <w:rPr>
          <w:rFonts w:hint="cs"/>
          <w:sz w:val="40"/>
          <w:szCs w:val="40"/>
          <w:rtl/>
        </w:rPr>
        <w:t xml:space="preserve">تقریب دوم، استناد به </w:t>
      </w:r>
      <w:r w:rsidR="00BE5966">
        <w:rPr>
          <w:rFonts w:hint="cs"/>
          <w:sz w:val="40"/>
          <w:szCs w:val="40"/>
          <w:rtl/>
        </w:rPr>
        <w:t xml:space="preserve">ادله ولایت فقیه است اما </w:t>
      </w:r>
      <w:r w:rsidR="0075482A">
        <w:rPr>
          <w:rFonts w:hint="cs"/>
          <w:sz w:val="40"/>
          <w:szCs w:val="40"/>
          <w:rtl/>
        </w:rPr>
        <w:t xml:space="preserve">نه </w:t>
      </w:r>
      <w:r w:rsidR="00BE5966">
        <w:rPr>
          <w:rFonts w:hint="cs"/>
          <w:sz w:val="40"/>
          <w:szCs w:val="40"/>
          <w:rtl/>
        </w:rPr>
        <w:t>به این نحو</w:t>
      </w:r>
      <w:r w:rsidR="0075482A">
        <w:rPr>
          <w:rFonts w:hint="cs"/>
          <w:sz w:val="40"/>
          <w:szCs w:val="40"/>
          <w:rtl/>
        </w:rPr>
        <w:t xml:space="preserve"> که </w:t>
      </w:r>
      <w:r w:rsidR="00BE5966">
        <w:rPr>
          <w:rFonts w:hint="cs"/>
          <w:sz w:val="40"/>
          <w:szCs w:val="40"/>
          <w:rtl/>
        </w:rPr>
        <w:t>فقیه اعتب</w:t>
      </w:r>
      <w:r w:rsidR="0075482A">
        <w:rPr>
          <w:rFonts w:hint="cs"/>
          <w:sz w:val="40"/>
          <w:szCs w:val="40"/>
          <w:rtl/>
        </w:rPr>
        <w:t>ار شخصیت حقوقیه را امضا کند</w:t>
      </w:r>
      <w:r w:rsidR="00BE5966">
        <w:rPr>
          <w:rFonts w:hint="cs"/>
          <w:sz w:val="40"/>
          <w:szCs w:val="40"/>
          <w:rtl/>
        </w:rPr>
        <w:t>،</w:t>
      </w:r>
      <w:r w:rsidR="0075482A">
        <w:rPr>
          <w:rFonts w:hint="cs"/>
          <w:sz w:val="40"/>
          <w:szCs w:val="40"/>
          <w:rtl/>
        </w:rPr>
        <w:t xml:space="preserve"> بلکه </w:t>
      </w:r>
      <w:r w:rsidR="005922FF">
        <w:rPr>
          <w:rFonts w:hint="cs"/>
          <w:sz w:val="40"/>
          <w:szCs w:val="40"/>
          <w:rtl/>
        </w:rPr>
        <w:t>استناد به ولایت فقیه از این باب که فقیه اعمال ولایت کند به لحاظ آثار متوقع از شخصیت حقوقیه</w:t>
      </w:r>
      <w:r w:rsidR="00BE5966">
        <w:rPr>
          <w:rFonts w:hint="cs"/>
          <w:sz w:val="40"/>
          <w:szCs w:val="40"/>
          <w:rtl/>
        </w:rPr>
        <w:t xml:space="preserve">؛ چون شخصیت </w:t>
      </w:r>
      <w:r w:rsidR="00BE5966">
        <w:rPr>
          <w:rFonts w:hint="cs"/>
          <w:sz w:val="40"/>
          <w:szCs w:val="40"/>
          <w:rtl/>
        </w:rPr>
        <w:lastRenderedPageBreak/>
        <w:t>حقوقیه به غرض آ</w:t>
      </w:r>
      <w:r w:rsidR="005922FF">
        <w:rPr>
          <w:rFonts w:hint="cs"/>
          <w:sz w:val="40"/>
          <w:szCs w:val="40"/>
          <w:rtl/>
        </w:rPr>
        <w:t xml:space="preserve">ثار خاصی اعتبار </w:t>
      </w:r>
      <w:r w:rsidR="00BE5966">
        <w:rPr>
          <w:rFonts w:hint="cs"/>
          <w:sz w:val="40"/>
          <w:szCs w:val="40"/>
          <w:rtl/>
        </w:rPr>
        <w:t>می شود.</w:t>
      </w:r>
      <w:r w:rsidR="005922FF">
        <w:rPr>
          <w:rFonts w:hint="cs"/>
          <w:sz w:val="40"/>
          <w:szCs w:val="40"/>
          <w:rtl/>
        </w:rPr>
        <w:t xml:space="preserve"> </w:t>
      </w:r>
      <w:r w:rsidR="00BE5966">
        <w:rPr>
          <w:rFonts w:hint="cs"/>
          <w:sz w:val="40"/>
          <w:szCs w:val="40"/>
          <w:rtl/>
        </w:rPr>
        <w:t xml:space="preserve">در این تقریب </w:t>
      </w:r>
      <w:r w:rsidR="005922FF">
        <w:rPr>
          <w:rFonts w:hint="cs"/>
          <w:sz w:val="40"/>
          <w:szCs w:val="40"/>
          <w:rtl/>
        </w:rPr>
        <w:t>از ولایت فقیه استفاده می کنیم</w:t>
      </w:r>
      <w:r w:rsidR="00BE5966">
        <w:rPr>
          <w:rFonts w:hint="cs"/>
          <w:sz w:val="40"/>
          <w:szCs w:val="40"/>
          <w:rtl/>
        </w:rPr>
        <w:t>،</w:t>
      </w:r>
      <w:r w:rsidR="005922FF">
        <w:rPr>
          <w:rFonts w:hint="cs"/>
          <w:sz w:val="40"/>
          <w:szCs w:val="40"/>
          <w:rtl/>
        </w:rPr>
        <w:t xml:space="preserve"> </w:t>
      </w:r>
      <w:r w:rsidR="00BE5966">
        <w:rPr>
          <w:rFonts w:hint="cs"/>
          <w:sz w:val="40"/>
          <w:szCs w:val="40"/>
          <w:rtl/>
        </w:rPr>
        <w:t xml:space="preserve">و می گوییم فقیه </w:t>
      </w:r>
      <w:r w:rsidR="0075482A">
        <w:rPr>
          <w:rFonts w:hint="cs"/>
          <w:sz w:val="40"/>
          <w:szCs w:val="40"/>
          <w:rtl/>
        </w:rPr>
        <w:t>اعمال ولایت می کند و امر به ترتیب آثار متوقع می کند</w:t>
      </w:r>
      <w:r w:rsidR="00BE5966">
        <w:rPr>
          <w:rFonts w:hint="cs"/>
          <w:sz w:val="40"/>
          <w:szCs w:val="40"/>
          <w:rtl/>
        </w:rPr>
        <w:t>،</w:t>
      </w:r>
      <w:r w:rsidR="0075482A">
        <w:rPr>
          <w:rFonts w:hint="cs"/>
          <w:sz w:val="40"/>
          <w:szCs w:val="40"/>
          <w:rtl/>
        </w:rPr>
        <w:t xml:space="preserve"> و این امر در چارچوب بقیه </w:t>
      </w:r>
      <w:r w:rsidR="00026E79">
        <w:rPr>
          <w:rFonts w:hint="cs"/>
          <w:sz w:val="40"/>
          <w:szCs w:val="40"/>
          <w:rtl/>
        </w:rPr>
        <w:t>احکام شریعت است</w:t>
      </w:r>
      <w:r w:rsidR="00BE5966">
        <w:rPr>
          <w:rFonts w:hint="cs"/>
          <w:sz w:val="40"/>
          <w:szCs w:val="40"/>
          <w:rtl/>
        </w:rPr>
        <w:t>،</w:t>
      </w:r>
      <w:r w:rsidR="00026E79">
        <w:rPr>
          <w:rFonts w:hint="cs"/>
          <w:sz w:val="40"/>
          <w:szCs w:val="40"/>
          <w:rtl/>
        </w:rPr>
        <w:t xml:space="preserve"> تا اشکال اول تقریب سابق </w:t>
      </w:r>
      <w:r w:rsidR="00BE5966">
        <w:rPr>
          <w:rFonts w:hint="cs"/>
          <w:sz w:val="40"/>
          <w:szCs w:val="40"/>
          <w:rtl/>
        </w:rPr>
        <w:t>وارد</w:t>
      </w:r>
      <w:r w:rsidR="00026E79">
        <w:rPr>
          <w:rFonts w:hint="cs"/>
          <w:sz w:val="40"/>
          <w:szCs w:val="40"/>
          <w:rtl/>
        </w:rPr>
        <w:t xml:space="preserve"> نشود. </w:t>
      </w:r>
      <w:r w:rsidR="00BE5966">
        <w:rPr>
          <w:rFonts w:hint="cs"/>
          <w:sz w:val="40"/>
          <w:szCs w:val="40"/>
          <w:rtl/>
        </w:rPr>
        <w:t xml:space="preserve">پس </w:t>
      </w:r>
      <w:r w:rsidR="00026E79">
        <w:rPr>
          <w:rFonts w:hint="cs"/>
          <w:sz w:val="40"/>
          <w:szCs w:val="40"/>
          <w:rtl/>
        </w:rPr>
        <w:t xml:space="preserve">فقیه آثار </w:t>
      </w:r>
      <w:r w:rsidR="00BE5966">
        <w:rPr>
          <w:rFonts w:hint="cs"/>
          <w:sz w:val="40"/>
          <w:szCs w:val="40"/>
          <w:rtl/>
        </w:rPr>
        <w:t xml:space="preserve">مترتب بر شخصیات حقوقی </w:t>
      </w:r>
      <w:r w:rsidR="00026E79">
        <w:rPr>
          <w:rFonts w:hint="cs"/>
          <w:sz w:val="40"/>
          <w:szCs w:val="40"/>
          <w:rtl/>
        </w:rPr>
        <w:t>را در نظر گرفته</w:t>
      </w:r>
      <w:r w:rsidR="00BE5966">
        <w:rPr>
          <w:rFonts w:hint="cs"/>
          <w:sz w:val="40"/>
          <w:szCs w:val="40"/>
          <w:rtl/>
        </w:rPr>
        <w:t>،</w:t>
      </w:r>
      <w:r w:rsidR="00026E79">
        <w:rPr>
          <w:rFonts w:hint="cs"/>
          <w:sz w:val="40"/>
          <w:szCs w:val="40"/>
          <w:rtl/>
        </w:rPr>
        <w:t xml:space="preserve"> و </w:t>
      </w:r>
      <w:r w:rsidR="00BE5966">
        <w:rPr>
          <w:rFonts w:hint="cs"/>
          <w:sz w:val="40"/>
          <w:szCs w:val="40"/>
          <w:rtl/>
        </w:rPr>
        <w:t>نسبت به آن دسته از آثار</w:t>
      </w:r>
      <w:r w:rsidR="00026E79">
        <w:rPr>
          <w:rFonts w:hint="cs"/>
          <w:sz w:val="40"/>
          <w:szCs w:val="40"/>
          <w:rtl/>
        </w:rPr>
        <w:t xml:space="preserve"> که </w:t>
      </w:r>
      <w:r w:rsidR="00BE5966">
        <w:rPr>
          <w:rFonts w:hint="cs"/>
          <w:sz w:val="40"/>
          <w:szCs w:val="40"/>
          <w:rtl/>
        </w:rPr>
        <w:t xml:space="preserve">با سایر احکام شریعت </w:t>
      </w:r>
      <w:r w:rsidR="00026E79">
        <w:rPr>
          <w:rFonts w:hint="cs"/>
          <w:sz w:val="40"/>
          <w:szCs w:val="40"/>
          <w:rtl/>
        </w:rPr>
        <w:t>تصادم ندار</w:t>
      </w:r>
      <w:r w:rsidR="00BE5966">
        <w:rPr>
          <w:rFonts w:hint="cs"/>
          <w:sz w:val="40"/>
          <w:szCs w:val="40"/>
          <w:rtl/>
        </w:rPr>
        <w:t>ن</w:t>
      </w:r>
      <w:r w:rsidR="00026E79">
        <w:rPr>
          <w:rFonts w:hint="cs"/>
          <w:sz w:val="40"/>
          <w:szCs w:val="40"/>
          <w:rtl/>
        </w:rPr>
        <w:t>د</w:t>
      </w:r>
      <w:r w:rsidR="00BE5966">
        <w:rPr>
          <w:rFonts w:hint="cs"/>
          <w:sz w:val="40"/>
          <w:szCs w:val="40"/>
          <w:rtl/>
        </w:rPr>
        <w:t>،</w:t>
      </w:r>
      <w:r w:rsidR="00026E79">
        <w:rPr>
          <w:rFonts w:hint="cs"/>
          <w:sz w:val="40"/>
          <w:szCs w:val="40"/>
          <w:rtl/>
        </w:rPr>
        <w:t xml:space="preserve"> اعمال ولایت می کند و امر به ترتیب آثار می ک</w:t>
      </w:r>
      <w:r w:rsidR="00BE5966">
        <w:rPr>
          <w:rFonts w:hint="cs"/>
          <w:sz w:val="40"/>
          <w:szCs w:val="40"/>
          <w:rtl/>
        </w:rPr>
        <w:t>ن</w:t>
      </w:r>
      <w:r w:rsidR="00026E79">
        <w:rPr>
          <w:rFonts w:hint="cs"/>
          <w:sz w:val="40"/>
          <w:szCs w:val="40"/>
          <w:rtl/>
        </w:rPr>
        <w:t xml:space="preserve">د. </w:t>
      </w:r>
    </w:p>
    <w:p w:rsidR="00ED5051" w:rsidRDefault="00026E79" w:rsidP="00736458">
      <w:pPr>
        <w:rPr>
          <w:sz w:val="40"/>
          <w:szCs w:val="40"/>
          <w:rtl/>
        </w:rPr>
      </w:pPr>
      <w:r>
        <w:rPr>
          <w:rFonts w:hint="cs"/>
          <w:sz w:val="40"/>
          <w:szCs w:val="40"/>
          <w:rtl/>
        </w:rPr>
        <w:t>مثل</w:t>
      </w:r>
      <w:r w:rsidR="00673277">
        <w:rPr>
          <w:rFonts w:hint="cs"/>
          <w:sz w:val="40"/>
          <w:szCs w:val="40"/>
          <w:rtl/>
        </w:rPr>
        <w:t>ا</w:t>
      </w:r>
      <w:r>
        <w:rPr>
          <w:rFonts w:hint="cs"/>
          <w:sz w:val="40"/>
          <w:szCs w:val="40"/>
          <w:rtl/>
        </w:rPr>
        <w:t xml:space="preserve"> در بحث شرکت های حقوقی </w:t>
      </w:r>
      <w:r w:rsidR="00073043">
        <w:rPr>
          <w:rFonts w:hint="cs"/>
          <w:sz w:val="40"/>
          <w:szCs w:val="40"/>
          <w:rtl/>
        </w:rPr>
        <w:t xml:space="preserve">یکی از آثار عملیه </w:t>
      </w:r>
      <w:r w:rsidR="00673277">
        <w:rPr>
          <w:rFonts w:hint="cs"/>
          <w:sz w:val="40"/>
          <w:szCs w:val="40"/>
          <w:rtl/>
        </w:rPr>
        <w:t xml:space="preserve">اعتبار شخصیت حقوقی، </w:t>
      </w:r>
      <w:r w:rsidR="00073043">
        <w:rPr>
          <w:rFonts w:hint="cs"/>
          <w:sz w:val="40"/>
          <w:szCs w:val="40"/>
          <w:rtl/>
        </w:rPr>
        <w:t>این بود که در جایی که هم اشخاص حقیقی طلبکارانی دارند و هم شرکت طلبکارانی دارد</w:t>
      </w:r>
      <w:r w:rsidR="00673277">
        <w:rPr>
          <w:rFonts w:hint="cs"/>
          <w:sz w:val="40"/>
          <w:szCs w:val="40"/>
          <w:rtl/>
        </w:rPr>
        <w:t>،</w:t>
      </w:r>
      <w:r w:rsidR="00073043">
        <w:rPr>
          <w:rFonts w:hint="cs"/>
          <w:sz w:val="40"/>
          <w:szCs w:val="40"/>
          <w:rtl/>
        </w:rPr>
        <w:t xml:space="preserve"> غرض این بود که</w:t>
      </w:r>
      <w:r w:rsidR="00A62F2E">
        <w:rPr>
          <w:rFonts w:hint="cs"/>
          <w:sz w:val="40"/>
          <w:szCs w:val="40"/>
          <w:rtl/>
        </w:rPr>
        <w:t xml:space="preserve"> عند التفلیس</w:t>
      </w:r>
      <w:r w:rsidR="00673277">
        <w:rPr>
          <w:rFonts w:hint="cs"/>
          <w:sz w:val="40"/>
          <w:szCs w:val="40"/>
          <w:rtl/>
        </w:rPr>
        <w:t>،</w:t>
      </w:r>
      <w:r w:rsidR="00073043">
        <w:rPr>
          <w:rFonts w:hint="cs"/>
          <w:sz w:val="40"/>
          <w:szCs w:val="40"/>
          <w:rtl/>
        </w:rPr>
        <w:t xml:space="preserve"> غرماء</w:t>
      </w:r>
      <w:r w:rsidR="00673277">
        <w:rPr>
          <w:rFonts w:hint="cs"/>
          <w:sz w:val="40"/>
          <w:szCs w:val="40"/>
          <w:rtl/>
        </w:rPr>
        <w:t>ِ</w:t>
      </w:r>
      <w:r w:rsidR="00073043">
        <w:rPr>
          <w:rFonts w:hint="cs"/>
          <w:sz w:val="40"/>
          <w:szCs w:val="40"/>
          <w:rtl/>
        </w:rPr>
        <w:t xml:space="preserve"> اشخاص </w:t>
      </w:r>
      <w:r w:rsidR="00A62F2E">
        <w:rPr>
          <w:rFonts w:hint="cs"/>
          <w:sz w:val="40"/>
          <w:szCs w:val="40"/>
          <w:rtl/>
        </w:rPr>
        <w:t>حقیقی</w:t>
      </w:r>
      <w:r w:rsidR="00673277">
        <w:rPr>
          <w:rFonts w:hint="cs"/>
          <w:sz w:val="40"/>
          <w:szCs w:val="40"/>
          <w:rtl/>
        </w:rPr>
        <w:t>،</w:t>
      </w:r>
      <w:r w:rsidR="00A62F2E">
        <w:rPr>
          <w:rFonts w:hint="cs"/>
          <w:sz w:val="40"/>
          <w:szCs w:val="40"/>
          <w:rtl/>
        </w:rPr>
        <w:t xml:space="preserve"> حق تعرض به اموال شرکت را نداشه باشند</w:t>
      </w:r>
      <w:r w:rsidR="00673277">
        <w:rPr>
          <w:rFonts w:hint="cs"/>
          <w:sz w:val="40"/>
          <w:szCs w:val="40"/>
          <w:rtl/>
        </w:rPr>
        <w:t>،</w:t>
      </w:r>
      <w:r w:rsidR="00A62F2E">
        <w:rPr>
          <w:rFonts w:hint="cs"/>
          <w:sz w:val="40"/>
          <w:szCs w:val="40"/>
          <w:rtl/>
        </w:rPr>
        <w:t xml:space="preserve"> و همچنین غرماء</w:t>
      </w:r>
      <w:r w:rsidR="00673277">
        <w:rPr>
          <w:rFonts w:hint="cs"/>
          <w:sz w:val="40"/>
          <w:szCs w:val="40"/>
          <w:rtl/>
        </w:rPr>
        <w:t>ِ</w:t>
      </w:r>
      <w:r w:rsidR="00A62F2E">
        <w:rPr>
          <w:rFonts w:hint="cs"/>
          <w:sz w:val="40"/>
          <w:szCs w:val="40"/>
          <w:rtl/>
        </w:rPr>
        <w:t xml:space="preserve"> شرکت</w:t>
      </w:r>
      <w:r w:rsidR="00673277">
        <w:rPr>
          <w:rFonts w:hint="cs"/>
          <w:sz w:val="40"/>
          <w:szCs w:val="40"/>
          <w:rtl/>
        </w:rPr>
        <w:t>،</w:t>
      </w:r>
      <w:r w:rsidR="00A62F2E">
        <w:rPr>
          <w:rFonts w:hint="cs"/>
          <w:sz w:val="40"/>
          <w:szCs w:val="40"/>
          <w:rtl/>
        </w:rPr>
        <w:t xml:space="preserve"> حق تعرض به اموال اشخاص حقیقی را نداشه باشند</w:t>
      </w:r>
      <w:r w:rsidR="0081038F">
        <w:rPr>
          <w:rFonts w:hint="cs"/>
          <w:sz w:val="40"/>
          <w:szCs w:val="40"/>
          <w:rtl/>
        </w:rPr>
        <w:t xml:space="preserve">. </w:t>
      </w:r>
      <w:r w:rsidR="00673277">
        <w:rPr>
          <w:rFonts w:hint="cs"/>
          <w:sz w:val="40"/>
          <w:szCs w:val="40"/>
          <w:rtl/>
        </w:rPr>
        <w:t>طبق این تقریب می گوییم: هرچند در مورد شخصیت حقوقی، هویت اعتباریه ممضاة</w:t>
      </w:r>
      <w:r w:rsidR="0081038F">
        <w:rPr>
          <w:rFonts w:hint="cs"/>
          <w:sz w:val="40"/>
          <w:szCs w:val="40"/>
          <w:rtl/>
        </w:rPr>
        <w:t xml:space="preserve"> عند الشارع نداریم</w:t>
      </w:r>
      <w:r w:rsidR="00673277">
        <w:rPr>
          <w:rFonts w:hint="cs"/>
          <w:sz w:val="40"/>
          <w:szCs w:val="40"/>
          <w:rtl/>
        </w:rPr>
        <w:t>،</w:t>
      </w:r>
      <w:r w:rsidR="0081038F">
        <w:rPr>
          <w:rFonts w:hint="cs"/>
          <w:sz w:val="40"/>
          <w:szCs w:val="40"/>
          <w:rtl/>
        </w:rPr>
        <w:t xml:space="preserve"> </w:t>
      </w:r>
      <w:r w:rsidR="00673277">
        <w:rPr>
          <w:rFonts w:hint="cs"/>
          <w:sz w:val="40"/>
          <w:szCs w:val="40"/>
          <w:rtl/>
        </w:rPr>
        <w:t xml:space="preserve">یعنی شخصیت حقوقیه امضاء نشده، و </w:t>
      </w:r>
      <w:r w:rsidR="0081038F">
        <w:rPr>
          <w:rFonts w:hint="cs"/>
          <w:sz w:val="40"/>
          <w:szCs w:val="40"/>
          <w:rtl/>
        </w:rPr>
        <w:t>این شرکت</w:t>
      </w:r>
      <w:r w:rsidR="00673277">
        <w:rPr>
          <w:rFonts w:hint="cs"/>
          <w:sz w:val="40"/>
          <w:szCs w:val="40"/>
          <w:rtl/>
        </w:rPr>
        <w:t>،</w:t>
      </w:r>
      <w:r w:rsidR="0081038F">
        <w:rPr>
          <w:rFonts w:hint="cs"/>
          <w:sz w:val="40"/>
          <w:szCs w:val="40"/>
          <w:rtl/>
        </w:rPr>
        <w:t xml:space="preserve"> حقیقی است یعنی اشخاص حقیقی مالکین اموال شرکت هستند</w:t>
      </w:r>
      <w:r w:rsidR="00673277">
        <w:rPr>
          <w:rFonts w:hint="cs"/>
          <w:sz w:val="40"/>
          <w:szCs w:val="40"/>
          <w:rtl/>
        </w:rPr>
        <w:t>،</w:t>
      </w:r>
      <w:r w:rsidR="00917A2F">
        <w:rPr>
          <w:rFonts w:hint="cs"/>
          <w:sz w:val="40"/>
          <w:szCs w:val="40"/>
          <w:rtl/>
        </w:rPr>
        <w:t xml:space="preserve"> اما در عین حال </w:t>
      </w:r>
      <w:r w:rsidR="00673277">
        <w:rPr>
          <w:rFonts w:hint="cs"/>
          <w:sz w:val="40"/>
          <w:szCs w:val="40"/>
          <w:rtl/>
        </w:rPr>
        <w:t xml:space="preserve">می توان به این غرض رسید. </w:t>
      </w:r>
      <w:r w:rsidR="003E56BA">
        <w:rPr>
          <w:rFonts w:hint="cs"/>
          <w:sz w:val="40"/>
          <w:szCs w:val="40"/>
          <w:rtl/>
        </w:rPr>
        <w:t xml:space="preserve">چون </w:t>
      </w:r>
      <w:r w:rsidR="00EB4792">
        <w:rPr>
          <w:rFonts w:hint="cs"/>
          <w:sz w:val="40"/>
          <w:szCs w:val="40"/>
          <w:rtl/>
        </w:rPr>
        <w:t>با قطع نظر از ولا</w:t>
      </w:r>
      <w:r w:rsidR="00673277">
        <w:rPr>
          <w:rFonts w:hint="cs"/>
          <w:sz w:val="40"/>
          <w:szCs w:val="40"/>
          <w:rtl/>
        </w:rPr>
        <w:t>ی</w:t>
      </w:r>
      <w:r w:rsidR="00EB4792">
        <w:rPr>
          <w:rFonts w:hint="cs"/>
          <w:sz w:val="40"/>
          <w:szCs w:val="40"/>
          <w:rtl/>
        </w:rPr>
        <w:t>ت فقیه</w:t>
      </w:r>
      <w:r w:rsidR="00673277">
        <w:rPr>
          <w:rFonts w:hint="cs"/>
          <w:sz w:val="40"/>
          <w:szCs w:val="40"/>
          <w:rtl/>
        </w:rPr>
        <w:t>،</w:t>
      </w:r>
      <w:r w:rsidR="00EB4792">
        <w:rPr>
          <w:rFonts w:hint="cs"/>
          <w:sz w:val="40"/>
          <w:szCs w:val="40"/>
          <w:rtl/>
        </w:rPr>
        <w:t xml:space="preserve"> غرماء</w:t>
      </w:r>
      <w:r w:rsidR="00673277">
        <w:rPr>
          <w:rFonts w:hint="cs"/>
          <w:sz w:val="40"/>
          <w:szCs w:val="40"/>
          <w:rtl/>
        </w:rPr>
        <w:t>ِ</w:t>
      </w:r>
      <w:r w:rsidR="00B944BF">
        <w:rPr>
          <w:rFonts w:hint="cs"/>
          <w:sz w:val="40"/>
          <w:szCs w:val="40"/>
          <w:rtl/>
        </w:rPr>
        <w:t xml:space="preserve"> اشخاص حقیقی می توانستند </w:t>
      </w:r>
      <w:r w:rsidR="00673277">
        <w:rPr>
          <w:rFonts w:hint="cs"/>
          <w:sz w:val="40"/>
          <w:szCs w:val="40"/>
          <w:rtl/>
        </w:rPr>
        <w:t xml:space="preserve">همه </w:t>
      </w:r>
      <w:r w:rsidR="00B944BF">
        <w:rPr>
          <w:rFonts w:hint="cs"/>
          <w:sz w:val="40"/>
          <w:szCs w:val="40"/>
          <w:rtl/>
        </w:rPr>
        <w:t>اموال اشخاص حقیقی</w:t>
      </w:r>
      <w:r w:rsidR="00EB4792">
        <w:rPr>
          <w:rFonts w:hint="cs"/>
          <w:sz w:val="40"/>
          <w:szCs w:val="40"/>
          <w:rtl/>
        </w:rPr>
        <w:t xml:space="preserve"> را اخذ کنند</w:t>
      </w:r>
      <w:r w:rsidR="00673277">
        <w:rPr>
          <w:rFonts w:hint="cs"/>
          <w:sz w:val="40"/>
          <w:szCs w:val="40"/>
          <w:rtl/>
        </w:rPr>
        <w:t>،</w:t>
      </w:r>
      <w:r w:rsidR="00EB4792">
        <w:rPr>
          <w:rFonts w:hint="cs"/>
          <w:sz w:val="40"/>
          <w:szCs w:val="40"/>
          <w:rtl/>
        </w:rPr>
        <w:t xml:space="preserve"> </w:t>
      </w:r>
      <w:r w:rsidR="00673277">
        <w:rPr>
          <w:rFonts w:hint="cs"/>
          <w:sz w:val="40"/>
          <w:szCs w:val="40"/>
          <w:rtl/>
        </w:rPr>
        <w:t>اما</w:t>
      </w:r>
      <w:r w:rsidR="00EB4792">
        <w:rPr>
          <w:rFonts w:hint="cs"/>
          <w:sz w:val="40"/>
          <w:szCs w:val="40"/>
          <w:rtl/>
        </w:rPr>
        <w:t xml:space="preserve"> الزامی </w:t>
      </w:r>
      <w:r w:rsidR="00673277">
        <w:rPr>
          <w:rFonts w:hint="cs"/>
          <w:sz w:val="40"/>
          <w:szCs w:val="40"/>
          <w:rtl/>
        </w:rPr>
        <w:t>هم</w:t>
      </w:r>
      <w:r w:rsidR="00EB4792">
        <w:rPr>
          <w:rFonts w:hint="cs"/>
          <w:sz w:val="40"/>
          <w:szCs w:val="40"/>
          <w:rtl/>
        </w:rPr>
        <w:t xml:space="preserve"> </w:t>
      </w:r>
      <w:r w:rsidR="00673277">
        <w:rPr>
          <w:rFonts w:hint="cs"/>
          <w:sz w:val="40"/>
          <w:szCs w:val="40"/>
          <w:rtl/>
        </w:rPr>
        <w:t xml:space="preserve">به اخذ </w:t>
      </w:r>
      <w:r w:rsidR="00EB4792">
        <w:rPr>
          <w:rFonts w:hint="cs"/>
          <w:sz w:val="40"/>
          <w:szCs w:val="40"/>
          <w:rtl/>
        </w:rPr>
        <w:t>نبود</w:t>
      </w:r>
      <w:r w:rsidR="00673277">
        <w:rPr>
          <w:rFonts w:hint="cs"/>
          <w:sz w:val="40"/>
          <w:szCs w:val="40"/>
          <w:rtl/>
        </w:rPr>
        <w:t>؛</w:t>
      </w:r>
      <w:r w:rsidR="00EB4792">
        <w:rPr>
          <w:rFonts w:hint="cs"/>
          <w:sz w:val="40"/>
          <w:szCs w:val="40"/>
          <w:rtl/>
        </w:rPr>
        <w:t xml:space="preserve"> چون می </w:t>
      </w:r>
      <w:r w:rsidR="00EB4792">
        <w:rPr>
          <w:rFonts w:hint="cs"/>
          <w:sz w:val="40"/>
          <w:szCs w:val="40"/>
          <w:rtl/>
        </w:rPr>
        <w:lastRenderedPageBreak/>
        <w:t>توانستند اخذ نکن</w:t>
      </w:r>
      <w:r w:rsidR="00673277">
        <w:rPr>
          <w:rFonts w:hint="cs"/>
          <w:sz w:val="40"/>
          <w:szCs w:val="40"/>
          <w:rtl/>
        </w:rPr>
        <w:t xml:space="preserve">ند یعنی </w:t>
      </w:r>
      <w:r w:rsidR="00EB4792">
        <w:rPr>
          <w:rFonts w:hint="cs"/>
          <w:sz w:val="40"/>
          <w:szCs w:val="40"/>
          <w:rtl/>
        </w:rPr>
        <w:t xml:space="preserve">جواز اخذ بود </w:t>
      </w:r>
      <w:r w:rsidR="00673277">
        <w:rPr>
          <w:rFonts w:hint="cs"/>
          <w:sz w:val="40"/>
          <w:szCs w:val="40"/>
          <w:rtl/>
        </w:rPr>
        <w:t>نه</w:t>
      </w:r>
      <w:r w:rsidR="00EB4792">
        <w:rPr>
          <w:rFonts w:hint="cs"/>
          <w:sz w:val="40"/>
          <w:szCs w:val="40"/>
          <w:rtl/>
        </w:rPr>
        <w:t xml:space="preserve"> الزام اخ</w:t>
      </w:r>
      <w:r w:rsidR="00673277">
        <w:rPr>
          <w:rFonts w:hint="cs"/>
          <w:sz w:val="40"/>
          <w:szCs w:val="40"/>
          <w:rtl/>
        </w:rPr>
        <w:t>ذ</w:t>
      </w:r>
      <w:r w:rsidR="00B944BF">
        <w:rPr>
          <w:rFonts w:hint="cs"/>
          <w:sz w:val="40"/>
          <w:szCs w:val="40"/>
          <w:rtl/>
        </w:rPr>
        <w:t>،</w:t>
      </w:r>
      <w:r w:rsidR="00673277">
        <w:rPr>
          <w:rFonts w:hint="cs"/>
          <w:sz w:val="40"/>
          <w:szCs w:val="40"/>
          <w:rtl/>
        </w:rPr>
        <w:t xml:space="preserve"> اما</w:t>
      </w:r>
      <w:r w:rsidR="00B944BF">
        <w:rPr>
          <w:rFonts w:hint="cs"/>
          <w:sz w:val="40"/>
          <w:szCs w:val="40"/>
          <w:rtl/>
        </w:rPr>
        <w:t xml:space="preserve"> </w:t>
      </w:r>
      <w:r w:rsidR="00673277">
        <w:rPr>
          <w:rFonts w:hint="cs"/>
          <w:sz w:val="40"/>
          <w:szCs w:val="40"/>
          <w:rtl/>
        </w:rPr>
        <w:t xml:space="preserve">نسبت به </w:t>
      </w:r>
      <w:r w:rsidR="00B944BF">
        <w:rPr>
          <w:rFonts w:hint="cs"/>
          <w:sz w:val="40"/>
          <w:szCs w:val="40"/>
          <w:rtl/>
        </w:rPr>
        <w:t xml:space="preserve">این جواز </w:t>
      </w:r>
      <w:r w:rsidR="00673277">
        <w:rPr>
          <w:rFonts w:hint="cs"/>
          <w:sz w:val="40"/>
          <w:szCs w:val="40"/>
          <w:rtl/>
        </w:rPr>
        <w:t>که</w:t>
      </w:r>
      <w:r w:rsidR="00B944BF">
        <w:rPr>
          <w:rFonts w:hint="cs"/>
          <w:sz w:val="40"/>
          <w:szCs w:val="40"/>
          <w:rtl/>
        </w:rPr>
        <w:t xml:space="preserve"> </w:t>
      </w:r>
      <w:r w:rsidR="00673277">
        <w:rPr>
          <w:rFonts w:hint="cs"/>
          <w:sz w:val="40"/>
          <w:szCs w:val="40"/>
          <w:rtl/>
        </w:rPr>
        <w:t xml:space="preserve">به </w:t>
      </w:r>
      <w:r w:rsidR="00B944BF">
        <w:rPr>
          <w:rFonts w:hint="cs"/>
          <w:sz w:val="40"/>
          <w:szCs w:val="40"/>
          <w:rtl/>
        </w:rPr>
        <w:t>حکم اولی شریعت ثابت است</w:t>
      </w:r>
      <w:r w:rsidR="00673277">
        <w:rPr>
          <w:rFonts w:hint="cs"/>
          <w:sz w:val="40"/>
          <w:szCs w:val="40"/>
          <w:rtl/>
        </w:rPr>
        <w:t>،</w:t>
      </w:r>
      <w:r w:rsidR="00B944BF">
        <w:rPr>
          <w:rFonts w:hint="cs"/>
          <w:sz w:val="40"/>
          <w:szCs w:val="40"/>
          <w:rtl/>
        </w:rPr>
        <w:t xml:space="preserve"> فقیه اعمال ولایت می کند</w:t>
      </w:r>
      <w:r w:rsidR="00767712">
        <w:rPr>
          <w:rFonts w:hint="cs"/>
          <w:sz w:val="40"/>
          <w:szCs w:val="40"/>
          <w:rtl/>
        </w:rPr>
        <w:t xml:space="preserve"> و طلبکاران اشخاص حقیقی را الزام </w:t>
      </w:r>
      <w:r w:rsidR="000E67B9">
        <w:rPr>
          <w:rFonts w:hint="cs"/>
          <w:sz w:val="40"/>
          <w:szCs w:val="40"/>
          <w:rtl/>
        </w:rPr>
        <w:t xml:space="preserve">می کند که طلب خود را از این اموال خاص </w:t>
      </w:r>
      <w:proofErr w:type="spellStart"/>
      <w:r w:rsidR="000E67B9">
        <w:rPr>
          <w:rFonts w:hint="cs"/>
          <w:sz w:val="40"/>
          <w:szCs w:val="40"/>
          <w:rtl/>
        </w:rPr>
        <w:t>استیفاء</w:t>
      </w:r>
      <w:proofErr w:type="spellEnd"/>
      <w:r w:rsidR="000E67B9">
        <w:rPr>
          <w:rFonts w:hint="cs"/>
          <w:sz w:val="40"/>
          <w:szCs w:val="40"/>
          <w:rtl/>
        </w:rPr>
        <w:t xml:space="preserve"> نکنند، یعنی الزام </w:t>
      </w:r>
      <w:r w:rsidR="00767712">
        <w:rPr>
          <w:rFonts w:hint="cs"/>
          <w:sz w:val="40"/>
          <w:szCs w:val="40"/>
          <w:rtl/>
        </w:rPr>
        <w:t xml:space="preserve">به امری می کند که </w:t>
      </w:r>
      <w:r w:rsidR="00673277">
        <w:rPr>
          <w:rFonts w:hint="cs"/>
          <w:sz w:val="40"/>
          <w:szCs w:val="40"/>
          <w:rtl/>
        </w:rPr>
        <w:t xml:space="preserve">فی نفسه </w:t>
      </w:r>
      <w:r w:rsidR="000E67B9">
        <w:rPr>
          <w:rFonts w:hint="cs"/>
          <w:sz w:val="40"/>
          <w:szCs w:val="40"/>
          <w:rtl/>
        </w:rPr>
        <w:t xml:space="preserve">بر </w:t>
      </w:r>
      <w:r w:rsidR="00767712">
        <w:rPr>
          <w:rFonts w:hint="cs"/>
          <w:sz w:val="40"/>
          <w:szCs w:val="40"/>
          <w:rtl/>
        </w:rPr>
        <w:t>آنها مباح بود.</w:t>
      </w:r>
      <w:r w:rsidR="00D6764C">
        <w:rPr>
          <w:rFonts w:hint="cs"/>
          <w:sz w:val="40"/>
          <w:szCs w:val="40"/>
          <w:rtl/>
        </w:rPr>
        <w:t xml:space="preserve"> اگر شخص</w:t>
      </w:r>
      <w:r w:rsidR="000E67B9">
        <w:rPr>
          <w:rFonts w:hint="cs"/>
          <w:sz w:val="40"/>
          <w:szCs w:val="40"/>
          <w:rtl/>
        </w:rPr>
        <w:t>ی</w:t>
      </w:r>
      <w:r w:rsidR="00D6764C">
        <w:rPr>
          <w:rFonts w:hint="cs"/>
          <w:sz w:val="40"/>
          <w:szCs w:val="40"/>
          <w:rtl/>
        </w:rPr>
        <w:t xml:space="preserve">ت حقوقیه </w:t>
      </w:r>
      <w:r w:rsidR="000E67B9">
        <w:rPr>
          <w:rFonts w:hint="cs"/>
          <w:sz w:val="40"/>
          <w:szCs w:val="40"/>
          <w:rtl/>
        </w:rPr>
        <w:t xml:space="preserve">معتبر بود، طلبکاران اشخاص حقیقی، </w:t>
      </w:r>
      <w:r w:rsidR="00D6764C">
        <w:rPr>
          <w:rFonts w:hint="cs"/>
          <w:sz w:val="40"/>
          <w:szCs w:val="40"/>
          <w:rtl/>
        </w:rPr>
        <w:t xml:space="preserve">حق مزاحمت </w:t>
      </w:r>
      <w:r w:rsidR="000E67B9">
        <w:rPr>
          <w:rFonts w:hint="cs"/>
          <w:sz w:val="40"/>
          <w:szCs w:val="40"/>
          <w:rtl/>
        </w:rPr>
        <w:t xml:space="preserve">با طلبکاران شرکت </w:t>
      </w:r>
      <w:r w:rsidR="00D6764C">
        <w:rPr>
          <w:rFonts w:hint="cs"/>
          <w:sz w:val="40"/>
          <w:szCs w:val="40"/>
          <w:rtl/>
        </w:rPr>
        <w:t>نداشتند</w:t>
      </w:r>
      <w:r w:rsidR="000E67B9">
        <w:rPr>
          <w:rFonts w:hint="cs"/>
          <w:sz w:val="40"/>
          <w:szCs w:val="40"/>
          <w:rtl/>
        </w:rPr>
        <w:t xml:space="preserve">. حال که شخصیت حقوقی معتبر نیست، </w:t>
      </w:r>
      <w:r w:rsidR="00D6764C">
        <w:rPr>
          <w:rFonts w:hint="cs"/>
          <w:sz w:val="40"/>
          <w:szCs w:val="40"/>
          <w:rtl/>
        </w:rPr>
        <w:t>حق مزاحمت دارند ام</w:t>
      </w:r>
      <w:r w:rsidR="000E67B9">
        <w:rPr>
          <w:rFonts w:hint="cs"/>
          <w:sz w:val="40"/>
          <w:szCs w:val="40"/>
          <w:rtl/>
        </w:rPr>
        <w:t>ا</w:t>
      </w:r>
      <w:r w:rsidR="00D6764C">
        <w:rPr>
          <w:rFonts w:hint="cs"/>
          <w:sz w:val="40"/>
          <w:szCs w:val="40"/>
          <w:rtl/>
        </w:rPr>
        <w:t xml:space="preserve"> </w:t>
      </w:r>
      <w:r w:rsidR="000E67B9">
        <w:rPr>
          <w:rFonts w:hint="cs"/>
          <w:sz w:val="40"/>
          <w:szCs w:val="40"/>
          <w:rtl/>
        </w:rPr>
        <w:t xml:space="preserve">این </w:t>
      </w:r>
      <w:r w:rsidR="00D6764C">
        <w:rPr>
          <w:rFonts w:hint="cs"/>
          <w:sz w:val="40"/>
          <w:szCs w:val="40"/>
          <w:rtl/>
        </w:rPr>
        <w:t xml:space="preserve">به معنای جواز مزاحمت است </w:t>
      </w:r>
      <w:r w:rsidR="000E67B9">
        <w:rPr>
          <w:rFonts w:hint="cs"/>
          <w:sz w:val="40"/>
          <w:szCs w:val="40"/>
          <w:rtl/>
        </w:rPr>
        <w:t>نه وجوب مزاحمت، و فقیه نهی از مزاحمت می کند.</w:t>
      </w:r>
      <w:bookmarkStart w:id="0" w:name="_GoBack"/>
      <w:bookmarkEnd w:id="0"/>
    </w:p>
    <w:p w:rsidR="009E565C" w:rsidRPr="006A3F5B" w:rsidRDefault="009E565C" w:rsidP="000E1A32">
      <w:pPr>
        <w:rPr>
          <w:sz w:val="40"/>
          <w:szCs w:val="40"/>
          <w:rtl/>
        </w:rPr>
      </w:pPr>
      <w:r>
        <w:rPr>
          <w:rFonts w:hint="cs"/>
          <w:sz w:val="40"/>
          <w:szCs w:val="40"/>
          <w:rtl/>
        </w:rPr>
        <w:t xml:space="preserve">اثر </w:t>
      </w:r>
      <w:r w:rsidR="000E1A32">
        <w:rPr>
          <w:rFonts w:hint="cs"/>
          <w:sz w:val="40"/>
          <w:szCs w:val="40"/>
          <w:rtl/>
        </w:rPr>
        <w:t xml:space="preserve">متوقع </w:t>
      </w:r>
      <w:r>
        <w:rPr>
          <w:rFonts w:hint="cs"/>
          <w:sz w:val="40"/>
          <w:szCs w:val="40"/>
          <w:rtl/>
        </w:rPr>
        <w:t>دیگر</w:t>
      </w:r>
      <w:r w:rsidR="000E1A32">
        <w:rPr>
          <w:rFonts w:hint="cs"/>
          <w:sz w:val="40"/>
          <w:szCs w:val="40"/>
          <w:rtl/>
        </w:rPr>
        <w:t>،</w:t>
      </w:r>
      <w:r>
        <w:rPr>
          <w:rFonts w:hint="cs"/>
          <w:sz w:val="40"/>
          <w:szCs w:val="40"/>
          <w:rtl/>
        </w:rPr>
        <w:t xml:space="preserve"> در بحث تهاتر دین ها بود</w:t>
      </w:r>
      <w:r w:rsidR="000E1A32">
        <w:rPr>
          <w:rFonts w:hint="cs"/>
          <w:sz w:val="40"/>
          <w:szCs w:val="40"/>
          <w:rtl/>
        </w:rPr>
        <w:t>.</w:t>
      </w:r>
    </w:p>
    <w:sectPr w:rsidR="009E565C" w:rsidRPr="006A3F5B"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02" w:rsidRDefault="00612602" w:rsidP="002B0E53">
      <w:pPr>
        <w:spacing w:after="0" w:line="240" w:lineRule="auto"/>
      </w:pPr>
      <w:r>
        <w:separator/>
      </w:r>
    </w:p>
  </w:endnote>
  <w:endnote w:type="continuationSeparator" w:id="0">
    <w:p w:rsidR="00612602" w:rsidRDefault="00612602" w:rsidP="002B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02" w:rsidRDefault="00612602" w:rsidP="002B0E53">
      <w:pPr>
        <w:spacing w:after="0" w:line="240" w:lineRule="auto"/>
      </w:pPr>
      <w:r>
        <w:separator/>
      </w:r>
    </w:p>
  </w:footnote>
  <w:footnote w:type="continuationSeparator" w:id="0">
    <w:p w:rsidR="00612602" w:rsidRDefault="00612602" w:rsidP="002B0E53">
      <w:pPr>
        <w:spacing w:after="0" w:line="240" w:lineRule="auto"/>
      </w:pPr>
      <w:r>
        <w:continuationSeparator/>
      </w:r>
    </w:p>
  </w:footnote>
  <w:footnote w:id="1">
    <w:p w:rsidR="00DE1544" w:rsidRDefault="00DE1544">
      <w:pPr>
        <w:pStyle w:val="a4"/>
        <w:rPr>
          <w:rtl/>
        </w:rPr>
      </w:pPr>
      <w:r>
        <w:rPr>
          <w:rStyle w:val="a6"/>
        </w:rPr>
        <w:footnoteRef/>
      </w:r>
      <w:r>
        <w:rPr>
          <w:rtl/>
        </w:rPr>
        <w:t xml:space="preserve"> </w:t>
      </w:r>
      <w:r>
        <w:rPr>
          <w:rFonts w:hint="cs"/>
          <w:rtl/>
        </w:rPr>
        <w:t>المحاسن ج1 ص 246</w:t>
      </w:r>
    </w:p>
  </w:footnote>
  <w:footnote w:id="2">
    <w:p w:rsidR="00DE1544" w:rsidRDefault="00DE1544">
      <w:pPr>
        <w:pStyle w:val="a4"/>
        <w:rPr>
          <w:rtl/>
        </w:rPr>
      </w:pPr>
      <w:r>
        <w:rPr>
          <w:rStyle w:val="a6"/>
        </w:rPr>
        <w:footnoteRef/>
      </w:r>
      <w:r>
        <w:rPr>
          <w:rtl/>
        </w:rPr>
        <w:t xml:space="preserve"> </w:t>
      </w:r>
      <w:r>
        <w:rPr>
          <w:rFonts w:hint="cs"/>
          <w:rtl/>
        </w:rPr>
        <w:t>وسائل الشیعه ج16 ص 152</w:t>
      </w:r>
    </w:p>
  </w:footnote>
  <w:footnote w:id="3">
    <w:p w:rsidR="00DE1544" w:rsidRDefault="00DE1544">
      <w:pPr>
        <w:pStyle w:val="a4"/>
        <w:rPr>
          <w:rtl/>
        </w:rPr>
      </w:pPr>
      <w:r>
        <w:rPr>
          <w:rStyle w:val="a6"/>
        </w:rPr>
        <w:footnoteRef/>
      </w:r>
      <w:r>
        <w:rPr>
          <w:rtl/>
        </w:rPr>
        <w:t xml:space="preserve"> </w:t>
      </w:r>
      <w:r>
        <w:rPr>
          <w:rFonts w:hint="cs"/>
          <w:rtl/>
        </w:rPr>
        <w:t>وسائل الشیه ج27 ص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9891473"/>
      <w:docPartObj>
        <w:docPartGallery w:val="Page Numbers (Top of Page)"/>
        <w:docPartUnique/>
      </w:docPartObj>
    </w:sdtPr>
    <w:sdtContent>
      <w:p w:rsidR="00DE1544" w:rsidRDefault="00DE1544">
        <w:pPr>
          <w:pStyle w:val="a7"/>
          <w:jc w:val="right"/>
        </w:pPr>
        <w:r>
          <w:fldChar w:fldCharType="begin"/>
        </w:r>
        <w:r>
          <w:instrText>PAGE   \* MERGEFORMAT</w:instrText>
        </w:r>
        <w:r>
          <w:fldChar w:fldCharType="separate"/>
        </w:r>
        <w:r w:rsidR="00736458" w:rsidRPr="00736458">
          <w:rPr>
            <w:noProof/>
            <w:rtl/>
            <w:lang w:val="fa-IR"/>
          </w:rPr>
          <w:t>7</w:t>
        </w:r>
        <w:r>
          <w:rPr>
            <w:noProof/>
          </w:rPr>
          <w:fldChar w:fldCharType="end"/>
        </w:r>
      </w:p>
    </w:sdtContent>
  </w:sdt>
  <w:p w:rsidR="00DE1544" w:rsidRDefault="00DE15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9F"/>
    <w:rsid w:val="00006F59"/>
    <w:rsid w:val="00026E79"/>
    <w:rsid w:val="00073043"/>
    <w:rsid w:val="000E1A32"/>
    <w:rsid w:val="000E67B9"/>
    <w:rsid w:val="001416F8"/>
    <w:rsid w:val="00214FAD"/>
    <w:rsid w:val="00223D4F"/>
    <w:rsid w:val="0024380F"/>
    <w:rsid w:val="00254DBB"/>
    <w:rsid w:val="002B0E53"/>
    <w:rsid w:val="002B274B"/>
    <w:rsid w:val="002D7DCF"/>
    <w:rsid w:val="00370708"/>
    <w:rsid w:val="003A377D"/>
    <w:rsid w:val="003A6896"/>
    <w:rsid w:val="003C497A"/>
    <w:rsid w:val="003E56BA"/>
    <w:rsid w:val="00436791"/>
    <w:rsid w:val="004B7CB0"/>
    <w:rsid w:val="004D616B"/>
    <w:rsid w:val="004D69B6"/>
    <w:rsid w:val="004F710C"/>
    <w:rsid w:val="00581D36"/>
    <w:rsid w:val="005901DA"/>
    <w:rsid w:val="00592044"/>
    <w:rsid w:val="005922FF"/>
    <w:rsid w:val="00612602"/>
    <w:rsid w:val="00643B1D"/>
    <w:rsid w:val="00673277"/>
    <w:rsid w:val="00685125"/>
    <w:rsid w:val="006A3F5B"/>
    <w:rsid w:val="007078F9"/>
    <w:rsid w:val="00736458"/>
    <w:rsid w:val="0075482A"/>
    <w:rsid w:val="00767712"/>
    <w:rsid w:val="0081038F"/>
    <w:rsid w:val="008203C4"/>
    <w:rsid w:val="00841BE3"/>
    <w:rsid w:val="00894249"/>
    <w:rsid w:val="008A2B1E"/>
    <w:rsid w:val="008B0951"/>
    <w:rsid w:val="008F323C"/>
    <w:rsid w:val="00917A2F"/>
    <w:rsid w:val="009548CC"/>
    <w:rsid w:val="009756A3"/>
    <w:rsid w:val="009C5FBE"/>
    <w:rsid w:val="009E565C"/>
    <w:rsid w:val="00A06D5D"/>
    <w:rsid w:val="00A62F2E"/>
    <w:rsid w:val="00A946E0"/>
    <w:rsid w:val="00A9789F"/>
    <w:rsid w:val="00AD53E0"/>
    <w:rsid w:val="00B67C45"/>
    <w:rsid w:val="00B944BF"/>
    <w:rsid w:val="00BA0119"/>
    <w:rsid w:val="00BD2359"/>
    <w:rsid w:val="00BE5966"/>
    <w:rsid w:val="00CD217C"/>
    <w:rsid w:val="00D3041C"/>
    <w:rsid w:val="00D60F28"/>
    <w:rsid w:val="00D6764C"/>
    <w:rsid w:val="00DE1544"/>
    <w:rsid w:val="00EB4792"/>
    <w:rsid w:val="00ED5051"/>
    <w:rsid w:val="00F766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E1A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0E1A32"/>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2B0E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2B0E53"/>
    <w:pPr>
      <w:spacing w:after="0" w:line="240" w:lineRule="auto"/>
    </w:pPr>
    <w:rPr>
      <w:sz w:val="20"/>
      <w:szCs w:val="20"/>
    </w:rPr>
  </w:style>
  <w:style w:type="character" w:customStyle="1" w:styleId="a5">
    <w:name w:val="متن پاورقی نویسه"/>
    <w:basedOn w:val="a0"/>
    <w:link w:val="a4"/>
    <w:uiPriority w:val="99"/>
    <w:semiHidden/>
    <w:rsid w:val="002B0E53"/>
    <w:rPr>
      <w:rFonts w:cs="B Badr"/>
      <w:sz w:val="20"/>
      <w:szCs w:val="20"/>
    </w:rPr>
  </w:style>
  <w:style w:type="character" w:styleId="a6">
    <w:name w:val="footnote reference"/>
    <w:basedOn w:val="a0"/>
    <w:uiPriority w:val="99"/>
    <w:semiHidden/>
    <w:unhideWhenUsed/>
    <w:rsid w:val="002B0E53"/>
    <w:rPr>
      <w:vertAlign w:val="superscript"/>
    </w:rPr>
  </w:style>
  <w:style w:type="paragraph" w:styleId="a7">
    <w:name w:val="header"/>
    <w:basedOn w:val="a"/>
    <w:link w:val="a8"/>
    <w:uiPriority w:val="99"/>
    <w:unhideWhenUsed/>
    <w:rsid w:val="003E56BA"/>
    <w:pPr>
      <w:tabs>
        <w:tab w:val="center" w:pos="4513"/>
        <w:tab w:val="right" w:pos="9026"/>
      </w:tabs>
      <w:spacing w:after="0" w:line="240" w:lineRule="auto"/>
    </w:pPr>
  </w:style>
  <w:style w:type="character" w:customStyle="1" w:styleId="a8">
    <w:name w:val="سرصفحه نویسه"/>
    <w:basedOn w:val="a0"/>
    <w:link w:val="a7"/>
    <w:uiPriority w:val="99"/>
    <w:rsid w:val="003E56BA"/>
    <w:rPr>
      <w:rFonts w:cs="B Badr"/>
      <w:szCs w:val="28"/>
    </w:rPr>
  </w:style>
  <w:style w:type="paragraph" w:styleId="a9">
    <w:name w:val="footer"/>
    <w:basedOn w:val="a"/>
    <w:link w:val="aa"/>
    <w:uiPriority w:val="99"/>
    <w:unhideWhenUsed/>
    <w:rsid w:val="003E56BA"/>
    <w:pPr>
      <w:tabs>
        <w:tab w:val="center" w:pos="4513"/>
        <w:tab w:val="right" w:pos="9026"/>
      </w:tabs>
      <w:spacing w:after="0" w:line="240" w:lineRule="auto"/>
    </w:pPr>
  </w:style>
  <w:style w:type="character" w:customStyle="1" w:styleId="aa">
    <w:name w:val="پانویس نویسه"/>
    <w:basedOn w:val="a0"/>
    <w:link w:val="a9"/>
    <w:uiPriority w:val="99"/>
    <w:rsid w:val="003E56BA"/>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E1A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0E1A32"/>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2B0E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2B0E53"/>
    <w:pPr>
      <w:spacing w:after="0" w:line="240" w:lineRule="auto"/>
    </w:pPr>
    <w:rPr>
      <w:sz w:val="20"/>
      <w:szCs w:val="20"/>
    </w:rPr>
  </w:style>
  <w:style w:type="character" w:customStyle="1" w:styleId="a5">
    <w:name w:val="متن پاورقی نویسه"/>
    <w:basedOn w:val="a0"/>
    <w:link w:val="a4"/>
    <w:uiPriority w:val="99"/>
    <w:semiHidden/>
    <w:rsid w:val="002B0E53"/>
    <w:rPr>
      <w:rFonts w:cs="B Badr"/>
      <w:sz w:val="20"/>
      <w:szCs w:val="20"/>
    </w:rPr>
  </w:style>
  <w:style w:type="character" w:styleId="a6">
    <w:name w:val="footnote reference"/>
    <w:basedOn w:val="a0"/>
    <w:uiPriority w:val="99"/>
    <w:semiHidden/>
    <w:unhideWhenUsed/>
    <w:rsid w:val="002B0E53"/>
    <w:rPr>
      <w:vertAlign w:val="superscript"/>
    </w:rPr>
  </w:style>
  <w:style w:type="paragraph" w:styleId="a7">
    <w:name w:val="header"/>
    <w:basedOn w:val="a"/>
    <w:link w:val="a8"/>
    <w:uiPriority w:val="99"/>
    <w:unhideWhenUsed/>
    <w:rsid w:val="003E56BA"/>
    <w:pPr>
      <w:tabs>
        <w:tab w:val="center" w:pos="4513"/>
        <w:tab w:val="right" w:pos="9026"/>
      </w:tabs>
      <w:spacing w:after="0" w:line="240" w:lineRule="auto"/>
    </w:pPr>
  </w:style>
  <w:style w:type="character" w:customStyle="1" w:styleId="a8">
    <w:name w:val="سرصفحه نویسه"/>
    <w:basedOn w:val="a0"/>
    <w:link w:val="a7"/>
    <w:uiPriority w:val="99"/>
    <w:rsid w:val="003E56BA"/>
    <w:rPr>
      <w:rFonts w:cs="B Badr"/>
      <w:szCs w:val="28"/>
    </w:rPr>
  </w:style>
  <w:style w:type="paragraph" w:styleId="a9">
    <w:name w:val="footer"/>
    <w:basedOn w:val="a"/>
    <w:link w:val="aa"/>
    <w:uiPriority w:val="99"/>
    <w:unhideWhenUsed/>
    <w:rsid w:val="003E56BA"/>
    <w:pPr>
      <w:tabs>
        <w:tab w:val="center" w:pos="4513"/>
        <w:tab w:val="right" w:pos="9026"/>
      </w:tabs>
      <w:spacing w:after="0" w:line="240" w:lineRule="auto"/>
    </w:pPr>
  </w:style>
  <w:style w:type="character" w:customStyle="1" w:styleId="aa">
    <w:name w:val="پانویس نویسه"/>
    <w:basedOn w:val="a0"/>
    <w:link w:val="a9"/>
    <w:uiPriority w:val="99"/>
    <w:rsid w:val="003E56BA"/>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3281">
      <w:bodyDiv w:val="1"/>
      <w:marLeft w:val="0"/>
      <w:marRight w:val="0"/>
      <w:marTop w:val="0"/>
      <w:marBottom w:val="0"/>
      <w:divBdr>
        <w:top w:val="none" w:sz="0" w:space="0" w:color="auto"/>
        <w:left w:val="none" w:sz="0" w:space="0" w:color="auto"/>
        <w:bottom w:val="none" w:sz="0" w:space="0" w:color="auto"/>
        <w:right w:val="none" w:sz="0" w:space="0" w:color="auto"/>
      </w:divBdr>
    </w:div>
    <w:div w:id="912281391">
      <w:bodyDiv w:val="1"/>
      <w:marLeft w:val="0"/>
      <w:marRight w:val="0"/>
      <w:marTop w:val="0"/>
      <w:marBottom w:val="0"/>
      <w:divBdr>
        <w:top w:val="none" w:sz="0" w:space="0" w:color="auto"/>
        <w:left w:val="none" w:sz="0" w:space="0" w:color="auto"/>
        <w:bottom w:val="none" w:sz="0" w:space="0" w:color="auto"/>
        <w:right w:val="none" w:sz="0" w:space="0" w:color="auto"/>
      </w:divBdr>
    </w:div>
    <w:div w:id="20310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1177</Words>
  <Characters>6709</Characters>
  <Application>Microsoft Office Word</Application>
  <DocSecurity>0</DocSecurity>
  <Lines>55</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41</cp:revision>
  <cp:lastPrinted>2019-02-18T12:47:00Z</cp:lastPrinted>
  <dcterms:created xsi:type="dcterms:W3CDTF">2019-02-12T06:43:00Z</dcterms:created>
  <dcterms:modified xsi:type="dcterms:W3CDTF">2019-02-18T12:47:00Z</dcterms:modified>
</cp:coreProperties>
</file>