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7" w:rsidRPr="00712649" w:rsidRDefault="00712649" w:rsidP="0025100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بررسی </w:t>
      </w:r>
      <w:r w:rsidR="00547C87" w:rsidRPr="00712649">
        <w:rPr>
          <w:rFonts w:hint="cs"/>
          <w:b/>
          <w:bCs/>
          <w:rtl/>
        </w:rPr>
        <w:t>بیع الدین علی ال</w:t>
      </w:r>
      <w:r w:rsidR="00F94F08" w:rsidRPr="00712649">
        <w:rPr>
          <w:rFonts w:hint="cs"/>
          <w:b/>
          <w:bCs/>
          <w:rtl/>
        </w:rPr>
        <w:t>م</w:t>
      </w:r>
      <w:r w:rsidR="00547C87" w:rsidRPr="00712649">
        <w:rPr>
          <w:rFonts w:hint="cs"/>
          <w:b/>
          <w:bCs/>
          <w:rtl/>
        </w:rPr>
        <w:t>دین</w:t>
      </w:r>
    </w:p>
    <w:p w:rsidR="001B16A3" w:rsidRDefault="003B14EC" w:rsidP="00900176">
      <w:pPr>
        <w:rPr>
          <w:rtl/>
        </w:rPr>
      </w:pPr>
      <w:r>
        <w:rPr>
          <w:rFonts w:hint="cs"/>
          <w:rtl/>
        </w:rPr>
        <w:t xml:space="preserve">در بحث تعلق ملکیت به اموال کلی فی الذمه قبل از وقوع معامله، در مورد اصل بحث که آیا ملکیت </w:t>
      </w:r>
      <w:r w:rsidR="00547C87">
        <w:rPr>
          <w:rFonts w:hint="cs"/>
          <w:rtl/>
        </w:rPr>
        <w:t xml:space="preserve">به کلی </w:t>
      </w:r>
      <w:r>
        <w:rPr>
          <w:rFonts w:hint="cs"/>
          <w:rtl/>
        </w:rPr>
        <w:t xml:space="preserve">تعلق می گیرد یا نه، مطالبی مطرح شد. در ادامه </w:t>
      </w:r>
      <w:r w:rsidR="00547C87">
        <w:rPr>
          <w:rFonts w:hint="cs"/>
          <w:rtl/>
        </w:rPr>
        <w:t xml:space="preserve">این بحث مطرح شد که </w:t>
      </w:r>
      <w:r>
        <w:rPr>
          <w:rFonts w:hint="cs"/>
          <w:rtl/>
        </w:rPr>
        <w:t xml:space="preserve">اگر قائل باشیم به تعلق ملکیت نسبت به اموال فی الذمه و کلی، مساله </w:t>
      </w:r>
      <w:r w:rsidR="0025100C">
        <w:rPr>
          <w:rFonts w:hint="cs"/>
          <w:rtl/>
        </w:rPr>
        <w:t>«</w:t>
      </w:r>
      <w:r>
        <w:rPr>
          <w:rFonts w:hint="cs"/>
          <w:rtl/>
        </w:rPr>
        <w:t xml:space="preserve">بیع </w:t>
      </w:r>
      <w:proofErr w:type="spellStart"/>
      <w:r>
        <w:rPr>
          <w:rFonts w:hint="cs"/>
          <w:rtl/>
        </w:rPr>
        <w:t>الدین</w:t>
      </w:r>
      <w:proofErr w:type="spellEnd"/>
      <w:r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</w:t>
      </w:r>
      <w:r>
        <w:rPr>
          <w:rFonts w:hint="cs"/>
          <w:rtl/>
        </w:rPr>
        <w:t>من</w:t>
      </w:r>
      <w:proofErr w:type="spellEnd"/>
      <w:r>
        <w:rPr>
          <w:rFonts w:hint="cs"/>
          <w:rtl/>
        </w:rPr>
        <w:t xml:space="preserve"> هو علیه</w:t>
      </w:r>
      <w:r w:rsidR="0025100C">
        <w:rPr>
          <w:rFonts w:hint="cs"/>
          <w:rtl/>
        </w:rPr>
        <w:t>»</w:t>
      </w:r>
      <w:r>
        <w:rPr>
          <w:rFonts w:hint="cs"/>
          <w:rtl/>
        </w:rPr>
        <w:t xml:space="preserve"> حل خواهد شد و مشکلی نخواهد داشت</w:t>
      </w:r>
      <w:r w:rsidR="0025100C">
        <w:rPr>
          <w:rFonts w:hint="cs"/>
          <w:rtl/>
        </w:rPr>
        <w:t>؛</w:t>
      </w:r>
      <w:r>
        <w:rPr>
          <w:rFonts w:hint="cs"/>
          <w:rtl/>
        </w:rPr>
        <w:t xml:space="preserve"> چون اگر انسان مالک م</w:t>
      </w:r>
      <w:r w:rsidR="00BE3ACC">
        <w:rPr>
          <w:rFonts w:hint="cs"/>
          <w:rtl/>
        </w:rPr>
        <w:t>ا فی الذمه خود قبل از وقوع معاوضه</w:t>
      </w:r>
      <w:r>
        <w:rPr>
          <w:rFonts w:hint="cs"/>
          <w:rtl/>
        </w:rPr>
        <w:t xml:space="preserve"> است</w:t>
      </w:r>
      <w:r w:rsidR="00547C87">
        <w:rPr>
          <w:rFonts w:hint="cs"/>
          <w:rtl/>
        </w:rPr>
        <w:t xml:space="preserve">، بیع الدین علی من هو علیه صحیح خواهد بود </w:t>
      </w:r>
      <w:r>
        <w:rPr>
          <w:rFonts w:hint="cs"/>
          <w:rtl/>
        </w:rPr>
        <w:t>و بعد از معاوضه هم</w:t>
      </w:r>
      <w:r w:rsidR="00547C87">
        <w:rPr>
          <w:rFonts w:hint="cs"/>
          <w:rtl/>
        </w:rPr>
        <w:t xml:space="preserve"> مشکل جدیدی ایجاد نشده است. </w:t>
      </w:r>
      <w:r>
        <w:rPr>
          <w:rFonts w:hint="cs"/>
          <w:rtl/>
        </w:rPr>
        <w:t xml:space="preserve">شخصی </w:t>
      </w:r>
      <w:r w:rsidR="00547C87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صد کیلو </w:t>
      </w:r>
      <w:r w:rsidR="00BE3ACC">
        <w:rPr>
          <w:rFonts w:hint="cs"/>
          <w:rtl/>
        </w:rPr>
        <w:t xml:space="preserve">برنج </w:t>
      </w:r>
      <w:r w:rsidR="00547C87">
        <w:rPr>
          <w:rFonts w:hint="cs"/>
          <w:rtl/>
        </w:rPr>
        <w:t xml:space="preserve">را </w:t>
      </w:r>
      <w:r>
        <w:rPr>
          <w:rFonts w:hint="cs"/>
          <w:rtl/>
        </w:rPr>
        <w:t>مدیون بوده است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اگر همان صد کیلو به خود او فروخته شود، نتیجه این </w:t>
      </w:r>
      <w:r w:rsidR="00BE3ACC">
        <w:rPr>
          <w:rFonts w:hint="cs"/>
          <w:rtl/>
        </w:rPr>
        <w:t>است که این مقدار</w:t>
      </w:r>
      <w:r>
        <w:rPr>
          <w:rFonts w:hint="cs"/>
          <w:rtl/>
        </w:rPr>
        <w:t xml:space="preserve"> از ملک دائن خارج شده و دوباره ملک خود مدیون شود</w:t>
      </w:r>
      <w:r w:rsidR="00547C87">
        <w:rPr>
          <w:rFonts w:hint="cs"/>
          <w:rtl/>
        </w:rPr>
        <w:t>؛</w:t>
      </w:r>
      <w:r w:rsidR="008555D1">
        <w:rPr>
          <w:rFonts w:hint="cs"/>
          <w:rtl/>
        </w:rPr>
        <w:t xml:space="preserve"> چون ملکیت </w:t>
      </w:r>
      <w:r w:rsidR="0025100C">
        <w:rPr>
          <w:rFonts w:hint="cs"/>
          <w:rtl/>
        </w:rPr>
        <w:t xml:space="preserve">انسان </w:t>
      </w:r>
      <w:r w:rsidR="008555D1">
        <w:rPr>
          <w:rFonts w:hint="cs"/>
          <w:rtl/>
        </w:rPr>
        <w:t xml:space="preserve">نسبت به ما فی الذمه مشکلی ندارد. </w:t>
      </w:r>
    </w:p>
    <w:p w:rsidR="007078F9" w:rsidRDefault="008555D1" w:rsidP="00900176">
      <w:pPr>
        <w:rPr>
          <w:rtl/>
        </w:rPr>
      </w:pPr>
      <w:r>
        <w:rPr>
          <w:rFonts w:hint="cs"/>
          <w:rtl/>
        </w:rPr>
        <w:t xml:space="preserve">اما اگر قائل شدیم به این که </w:t>
      </w:r>
      <w:r w:rsidR="0025100C">
        <w:rPr>
          <w:rFonts w:hint="cs"/>
          <w:rtl/>
        </w:rPr>
        <w:t xml:space="preserve">به </w:t>
      </w:r>
      <w:r>
        <w:rPr>
          <w:rFonts w:hint="cs"/>
          <w:rtl/>
        </w:rPr>
        <w:t>اموال کلی قبل از وقوع معاوضه</w:t>
      </w:r>
      <w:r w:rsidR="001B16A3">
        <w:rPr>
          <w:rFonts w:hint="cs"/>
          <w:rtl/>
        </w:rPr>
        <w:t>،</w:t>
      </w:r>
      <w:r>
        <w:rPr>
          <w:rFonts w:hint="cs"/>
          <w:rtl/>
        </w:rPr>
        <w:t xml:space="preserve"> ملکیت تعلق نمی گیرد و </w:t>
      </w:r>
      <w:r w:rsidR="006737DE">
        <w:rPr>
          <w:rFonts w:hint="cs"/>
          <w:rtl/>
        </w:rPr>
        <w:t>انسان مالک فی الذمه خود نیست (معقول ن</w:t>
      </w:r>
      <w:r w:rsidR="0025100C">
        <w:rPr>
          <w:rFonts w:hint="cs"/>
          <w:rtl/>
        </w:rPr>
        <w:t>یست یا واقع نیست</w:t>
      </w:r>
      <w:r w:rsidR="006737DE">
        <w:rPr>
          <w:rFonts w:hint="cs"/>
          <w:rtl/>
        </w:rPr>
        <w:t xml:space="preserve">)، در مساله بیع </w:t>
      </w:r>
      <w:proofErr w:type="spellStart"/>
      <w:r w:rsidR="006737DE">
        <w:rPr>
          <w:rFonts w:hint="cs"/>
          <w:rtl/>
        </w:rPr>
        <w:t>الدین</w:t>
      </w:r>
      <w:proofErr w:type="spellEnd"/>
      <w:r w:rsidR="006737DE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</w:t>
      </w:r>
      <w:r w:rsidR="006737DE">
        <w:rPr>
          <w:rFonts w:hint="cs"/>
          <w:rtl/>
        </w:rPr>
        <w:t>من</w:t>
      </w:r>
      <w:proofErr w:type="spellEnd"/>
      <w:r w:rsidR="006737DE">
        <w:rPr>
          <w:rFonts w:hint="cs"/>
          <w:rtl/>
        </w:rPr>
        <w:t xml:space="preserve"> هو علیه اشکالی مطرح می شود که باید جواب داده شود.</w:t>
      </w:r>
      <w:r w:rsidR="00D55098">
        <w:rPr>
          <w:rFonts w:hint="cs"/>
          <w:rtl/>
        </w:rPr>
        <w:t xml:space="preserve"> اشکال این است که </w:t>
      </w:r>
      <w:r w:rsidR="0025100C">
        <w:rPr>
          <w:rFonts w:hint="cs"/>
          <w:rtl/>
        </w:rPr>
        <w:t xml:space="preserve">حقیقت این امر، </w:t>
      </w:r>
      <w:r w:rsidR="00D55098">
        <w:rPr>
          <w:rFonts w:hint="cs"/>
          <w:rtl/>
        </w:rPr>
        <w:t xml:space="preserve">بیع </w:t>
      </w:r>
      <w:proofErr w:type="spellStart"/>
      <w:r w:rsidR="00D55098">
        <w:rPr>
          <w:rFonts w:hint="cs"/>
          <w:rtl/>
        </w:rPr>
        <w:t>نیست</w:t>
      </w:r>
      <w:r w:rsidR="00900176">
        <w:rPr>
          <w:rFonts w:hint="cs"/>
          <w:rtl/>
        </w:rPr>
        <w:t>،چون</w:t>
      </w:r>
      <w:proofErr w:type="spellEnd"/>
      <w:r w:rsidR="00900176">
        <w:rPr>
          <w:rFonts w:hint="cs"/>
          <w:rtl/>
        </w:rPr>
        <w:t xml:space="preserve"> صحت </w:t>
      </w:r>
      <w:proofErr w:type="spellStart"/>
      <w:r w:rsidR="00900176">
        <w:rPr>
          <w:rFonts w:hint="cs"/>
          <w:rtl/>
        </w:rPr>
        <w:t>بيع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الدين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ممن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هوعليه</w:t>
      </w:r>
      <w:proofErr w:type="spellEnd"/>
      <w:r w:rsidR="00900176">
        <w:rPr>
          <w:rFonts w:hint="cs"/>
          <w:rtl/>
        </w:rPr>
        <w:t xml:space="preserve"> مستلزم اتحاد مسلط </w:t>
      </w:r>
      <w:proofErr w:type="spellStart"/>
      <w:r w:rsidR="00900176">
        <w:rPr>
          <w:rFonts w:hint="cs"/>
          <w:rtl/>
        </w:rPr>
        <w:t>ومسلط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عليه</w:t>
      </w:r>
      <w:proofErr w:type="spellEnd"/>
      <w:r w:rsidR="00900176">
        <w:rPr>
          <w:rFonts w:hint="cs"/>
          <w:rtl/>
        </w:rPr>
        <w:t xml:space="preserve"> می باشد </w:t>
      </w:r>
      <w:r w:rsidR="00D55098">
        <w:rPr>
          <w:rFonts w:hint="cs"/>
          <w:rtl/>
        </w:rPr>
        <w:t xml:space="preserve"> </w:t>
      </w:r>
      <w:proofErr w:type="spellStart"/>
      <w:r w:rsidR="00D55098">
        <w:rPr>
          <w:rFonts w:hint="cs"/>
          <w:rtl/>
        </w:rPr>
        <w:t>و</w:t>
      </w:r>
      <w:r w:rsidR="00900176">
        <w:rPr>
          <w:rFonts w:hint="cs"/>
          <w:rtl/>
        </w:rPr>
        <w:t>به</w:t>
      </w:r>
      <w:proofErr w:type="spellEnd"/>
      <w:r w:rsidR="00900176">
        <w:rPr>
          <w:rFonts w:hint="cs"/>
          <w:rtl/>
        </w:rPr>
        <w:t xml:space="preserve"> جهت عدم </w:t>
      </w:r>
      <w:proofErr w:type="spellStart"/>
      <w:r w:rsidR="00900176">
        <w:rPr>
          <w:rFonts w:hint="cs"/>
          <w:rtl/>
        </w:rPr>
        <w:t>عدم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معقوليت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اين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امربايد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بگوئيم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انچه</w:t>
      </w:r>
      <w:proofErr w:type="spellEnd"/>
      <w:r w:rsidR="00900176">
        <w:rPr>
          <w:rFonts w:hint="cs"/>
          <w:rtl/>
        </w:rPr>
        <w:t xml:space="preserve"> درمورد </w:t>
      </w:r>
      <w:proofErr w:type="spellStart"/>
      <w:r w:rsidR="00900176">
        <w:rPr>
          <w:rFonts w:hint="cs"/>
          <w:rtl/>
        </w:rPr>
        <w:t>بيع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الدين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ممن</w:t>
      </w:r>
      <w:proofErr w:type="spellEnd"/>
      <w:r w:rsidR="00900176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هوعليه</w:t>
      </w:r>
      <w:proofErr w:type="spellEnd"/>
      <w:r w:rsidR="00900176">
        <w:rPr>
          <w:rFonts w:hint="cs"/>
          <w:rtl/>
        </w:rPr>
        <w:t xml:space="preserve"> اتفاق می افتد</w:t>
      </w:r>
      <w:r w:rsidR="00D55098">
        <w:rPr>
          <w:rFonts w:hint="cs"/>
          <w:rtl/>
        </w:rPr>
        <w:t xml:space="preserve"> مجرد </w:t>
      </w:r>
      <w:proofErr w:type="spellStart"/>
      <w:r w:rsidR="00D55098">
        <w:rPr>
          <w:rFonts w:hint="cs"/>
          <w:rtl/>
        </w:rPr>
        <w:t>ابراء</w:t>
      </w:r>
      <w:proofErr w:type="spellEnd"/>
      <w:r w:rsidR="00D55098">
        <w:rPr>
          <w:rFonts w:hint="cs"/>
          <w:rtl/>
        </w:rPr>
        <w:t xml:space="preserve"> ذمه مدیون است در </w:t>
      </w:r>
      <w:r w:rsidR="0025100C">
        <w:rPr>
          <w:rFonts w:hint="cs"/>
          <w:rtl/>
        </w:rPr>
        <w:t>مقابل عوض. به همین</w:t>
      </w:r>
      <w:r w:rsidR="00D55098">
        <w:rPr>
          <w:rFonts w:hint="cs"/>
          <w:rtl/>
        </w:rPr>
        <w:t xml:space="preserve"> مناسبت بحث بیع </w:t>
      </w:r>
      <w:proofErr w:type="spellStart"/>
      <w:r w:rsidR="00D55098">
        <w:rPr>
          <w:rFonts w:hint="cs"/>
          <w:rtl/>
        </w:rPr>
        <w:t>الدین</w:t>
      </w:r>
      <w:proofErr w:type="spellEnd"/>
      <w:r w:rsidR="00D55098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م</w:t>
      </w:r>
      <w:r w:rsidR="00D55098">
        <w:rPr>
          <w:rFonts w:hint="cs"/>
          <w:rtl/>
        </w:rPr>
        <w:t>من</w:t>
      </w:r>
      <w:proofErr w:type="spellEnd"/>
      <w:r w:rsidR="00D55098">
        <w:rPr>
          <w:rFonts w:hint="cs"/>
          <w:rtl/>
        </w:rPr>
        <w:t xml:space="preserve"> هو علیه مطرح می شود.</w:t>
      </w:r>
    </w:p>
    <w:p w:rsidR="00D71EA3" w:rsidRDefault="00D71EA3" w:rsidP="00712649">
      <w:pPr>
        <w:pStyle w:val="1"/>
        <w:rPr>
          <w:rtl/>
        </w:rPr>
      </w:pPr>
      <w:r>
        <w:rPr>
          <w:rFonts w:hint="cs"/>
          <w:rtl/>
        </w:rPr>
        <w:t xml:space="preserve">اشکال مطرح در بحث </w:t>
      </w:r>
      <w:r w:rsidR="00B60F62">
        <w:rPr>
          <w:rFonts w:hint="cs"/>
          <w:rtl/>
        </w:rPr>
        <w:t xml:space="preserve">بیع </w:t>
      </w:r>
      <w:r>
        <w:rPr>
          <w:rFonts w:hint="cs"/>
          <w:rtl/>
        </w:rPr>
        <w:t>دین علی المدین</w:t>
      </w:r>
    </w:p>
    <w:p w:rsidR="0025100C" w:rsidRDefault="00D55098" w:rsidP="00900176">
      <w:pPr>
        <w:rPr>
          <w:rtl/>
        </w:rPr>
      </w:pPr>
      <w:r>
        <w:rPr>
          <w:rFonts w:hint="cs"/>
          <w:rtl/>
        </w:rPr>
        <w:t xml:space="preserve">به مناسبت کلام مرحوم شیخ در تعریف بیع و اشکالاتی که </w:t>
      </w:r>
      <w:r w:rsidR="001B16A3">
        <w:rPr>
          <w:rFonts w:hint="cs"/>
          <w:rtl/>
        </w:rPr>
        <w:t xml:space="preserve">متوجه تعریف بیع شده است، </w:t>
      </w:r>
      <w:r>
        <w:rPr>
          <w:rFonts w:hint="cs"/>
          <w:rtl/>
        </w:rPr>
        <w:t xml:space="preserve">بحث </w:t>
      </w:r>
      <w:r w:rsidR="0025100C">
        <w:rPr>
          <w:rFonts w:hint="cs"/>
          <w:rtl/>
        </w:rPr>
        <w:t xml:space="preserve">بیع الدین علی المدین </w:t>
      </w:r>
      <w:r>
        <w:rPr>
          <w:rFonts w:hint="cs"/>
          <w:rtl/>
        </w:rPr>
        <w:t>مطرح شده</w:t>
      </w:r>
      <w:r w:rsidR="001B16A3">
        <w:rPr>
          <w:rFonts w:hint="cs"/>
          <w:rtl/>
        </w:rPr>
        <w:t>،</w:t>
      </w:r>
      <w:r>
        <w:rPr>
          <w:rFonts w:hint="cs"/>
          <w:rtl/>
        </w:rPr>
        <w:t xml:space="preserve"> و به تبع در کلام محشین این بحث مطرح شده است. اشکالی که در صحت بیع الدین علی المدین مطرح است</w:t>
      </w:r>
      <w:r w:rsidR="00547C87">
        <w:rPr>
          <w:rFonts w:hint="cs"/>
          <w:rtl/>
        </w:rPr>
        <w:t>،</w:t>
      </w:r>
      <w:r>
        <w:rPr>
          <w:rFonts w:hint="cs"/>
          <w:rtl/>
        </w:rPr>
        <w:t xml:space="preserve"> این است که </w:t>
      </w:r>
      <w:r w:rsidR="0025100C">
        <w:rPr>
          <w:rFonts w:hint="cs"/>
          <w:rtl/>
        </w:rPr>
        <w:t xml:space="preserve">این مورد، </w:t>
      </w:r>
      <w:r>
        <w:rPr>
          <w:rFonts w:hint="cs"/>
          <w:rtl/>
        </w:rPr>
        <w:t>مصداق بیع نیست</w:t>
      </w:r>
      <w:r w:rsidR="0025100C">
        <w:rPr>
          <w:rFonts w:hint="cs"/>
          <w:rtl/>
        </w:rPr>
        <w:t>؛</w:t>
      </w:r>
      <w:r>
        <w:rPr>
          <w:rFonts w:hint="cs"/>
          <w:rtl/>
        </w:rPr>
        <w:t xml:space="preserve"> چون لازمه صحت بیع و نقل ملکیت از بائع به مشتری (مدیون)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این است که انس</w:t>
      </w:r>
      <w:r w:rsidR="0025100C">
        <w:rPr>
          <w:rFonts w:hint="cs"/>
          <w:rtl/>
        </w:rPr>
        <w:t xml:space="preserve">ان نسبت به خودش تسلط داشته باشد؛ زیرا </w:t>
      </w:r>
      <w:r>
        <w:rPr>
          <w:rFonts w:hint="cs"/>
          <w:rtl/>
        </w:rPr>
        <w:t xml:space="preserve">حقیقت ملکیت، سلطنت داشتن است و اگر بگوییم </w:t>
      </w:r>
      <w:r w:rsidR="0025100C">
        <w:rPr>
          <w:rFonts w:hint="cs"/>
          <w:rtl/>
        </w:rPr>
        <w:t xml:space="preserve">در این جا </w:t>
      </w:r>
      <w:r>
        <w:rPr>
          <w:rFonts w:hint="cs"/>
          <w:rtl/>
        </w:rPr>
        <w:t>بیع اتفاق افتاده است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لازمه اش این است که شخص مسلط بر خودش باشد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و طبعا اتحاد مسل</w:t>
      </w:r>
      <w:r w:rsidR="00547C87">
        <w:rPr>
          <w:rFonts w:hint="cs"/>
          <w:rtl/>
        </w:rPr>
        <w:t>َّ</w:t>
      </w:r>
      <w:r>
        <w:rPr>
          <w:rFonts w:hint="cs"/>
          <w:rtl/>
        </w:rPr>
        <w:t xml:space="preserve">ط و </w:t>
      </w:r>
      <w:proofErr w:type="spellStart"/>
      <w:r>
        <w:rPr>
          <w:rFonts w:hint="cs"/>
          <w:rtl/>
        </w:rPr>
        <w:t>مسل</w:t>
      </w:r>
      <w:r w:rsidR="00547C87">
        <w:rPr>
          <w:rFonts w:hint="cs"/>
          <w:rtl/>
        </w:rPr>
        <w:t>َّ</w:t>
      </w:r>
      <w:r>
        <w:rPr>
          <w:rFonts w:hint="cs"/>
          <w:rtl/>
        </w:rPr>
        <w:t>ط</w:t>
      </w:r>
      <w:proofErr w:type="spellEnd"/>
      <w:r>
        <w:rPr>
          <w:rFonts w:hint="cs"/>
          <w:rtl/>
        </w:rPr>
        <w:t xml:space="preserve"> علیه </w:t>
      </w:r>
      <w:proofErr w:type="spellStart"/>
      <w:r>
        <w:rPr>
          <w:rFonts w:hint="cs"/>
          <w:rtl/>
        </w:rPr>
        <w:t>امر</w:t>
      </w:r>
      <w:r w:rsidR="0025100C">
        <w:rPr>
          <w:rFonts w:hint="cs"/>
          <w:rtl/>
        </w:rPr>
        <w:t>معقول</w:t>
      </w:r>
      <w:r w:rsidR="00900176"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نیست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چون </w:t>
      </w:r>
      <w:r w:rsidR="0025100C">
        <w:rPr>
          <w:rFonts w:hint="cs"/>
          <w:rtl/>
        </w:rPr>
        <w:t xml:space="preserve">این عناوین، </w:t>
      </w:r>
      <w:r>
        <w:rPr>
          <w:rFonts w:hint="cs"/>
          <w:rtl/>
        </w:rPr>
        <w:t>از عناوینی اند که تغایر مصداقی دار</w:t>
      </w:r>
      <w:r w:rsidR="0025100C">
        <w:rPr>
          <w:rFonts w:hint="cs"/>
          <w:rtl/>
        </w:rPr>
        <w:t>ن</w:t>
      </w:r>
      <w:r>
        <w:rPr>
          <w:rFonts w:hint="cs"/>
          <w:rtl/>
        </w:rPr>
        <w:t>د و باید مسل</w:t>
      </w:r>
      <w:r w:rsidR="00547C87">
        <w:rPr>
          <w:rFonts w:hint="cs"/>
          <w:rtl/>
        </w:rPr>
        <w:t>َّ</w:t>
      </w:r>
      <w:r>
        <w:rPr>
          <w:rFonts w:hint="cs"/>
          <w:rtl/>
        </w:rPr>
        <w:t>ط</w:t>
      </w:r>
      <w:r w:rsidR="0025100C">
        <w:rPr>
          <w:rFonts w:hint="cs"/>
          <w:rtl/>
        </w:rPr>
        <w:t>،</w:t>
      </w:r>
      <w:r>
        <w:rPr>
          <w:rFonts w:hint="cs"/>
          <w:rtl/>
        </w:rPr>
        <w:t xml:space="preserve"> مصداقی مغایر با مصداق مسلط علیه داشته باشد. </w:t>
      </w:r>
    </w:p>
    <w:p w:rsidR="00D55098" w:rsidRDefault="00D55098" w:rsidP="00686811">
      <w:pPr>
        <w:rPr>
          <w:rtl/>
        </w:rPr>
      </w:pPr>
      <w:r>
        <w:rPr>
          <w:rFonts w:hint="cs"/>
          <w:rtl/>
        </w:rPr>
        <w:lastRenderedPageBreak/>
        <w:t>لذا مرحوم شیخ قائل ش</w:t>
      </w:r>
      <w:r w:rsidR="004802DA">
        <w:rPr>
          <w:rFonts w:hint="cs"/>
          <w:rtl/>
        </w:rPr>
        <w:t>ده است که نمی توانیم بیع حق</w:t>
      </w:r>
      <w:r>
        <w:rPr>
          <w:rFonts w:hint="cs"/>
          <w:rtl/>
        </w:rPr>
        <w:t xml:space="preserve"> را بیع بدانیم</w:t>
      </w:r>
      <w:r w:rsidR="004802DA">
        <w:rPr>
          <w:rFonts w:hint="cs"/>
          <w:rtl/>
        </w:rPr>
        <w:t>؛</w:t>
      </w:r>
      <w:r w:rsidR="00625A38">
        <w:rPr>
          <w:rFonts w:hint="cs"/>
          <w:rtl/>
        </w:rPr>
        <w:t xml:space="preserve"> چون اتحاد مسلط و مسلط علیه لازم می آید</w:t>
      </w:r>
      <w:r>
        <w:rPr>
          <w:rFonts w:hint="cs"/>
          <w:rtl/>
        </w:rPr>
        <w:t xml:space="preserve">. برخی </w:t>
      </w:r>
      <w:r w:rsidR="004802DA">
        <w:rPr>
          <w:rFonts w:hint="cs"/>
          <w:rtl/>
        </w:rPr>
        <w:t>در مقام اشکال به مرحوم ش</w:t>
      </w:r>
      <w:r w:rsidR="00D71EA3">
        <w:rPr>
          <w:rFonts w:hint="cs"/>
          <w:rtl/>
        </w:rPr>
        <w:t>ی</w:t>
      </w:r>
      <w:r w:rsidR="004802DA">
        <w:rPr>
          <w:rFonts w:hint="cs"/>
          <w:rtl/>
        </w:rPr>
        <w:t xml:space="preserve">خ </w:t>
      </w:r>
      <w:r>
        <w:rPr>
          <w:rFonts w:hint="cs"/>
          <w:rtl/>
        </w:rPr>
        <w:t>گفته اند</w:t>
      </w:r>
      <w:r w:rsidR="00625A38">
        <w:rPr>
          <w:rFonts w:hint="cs"/>
          <w:rtl/>
        </w:rPr>
        <w:t xml:space="preserve"> اگر حقیقت بیع تملیک باشد</w:t>
      </w:r>
      <w:r w:rsidR="004802DA">
        <w:rPr>
          <w:rFonts w:hint="cs"/>
          <w:rtl/>
        </w:rPr>
        <w:t>،</w:t>
      </w:r>
      <w:r>
        <w:rPr>
          <w:rFonts w:hint="cs"/>
          <w:rtl/>
        </w:rPr>
        <w:t xml:space="preserve"> در مورد بیع دین علی المدین هم این اشکال پیدا می شود</w:t>
      </w:r>
      <w:r w:rsidR="00686811">
        <w:rPr>
          <w:rFonts w:hint="cs"/>
          <w:rtl/>
        </w:rPr>
        <w:t>؛</w:t>
      </w:r>
      <w:r>
        <w:rPr>
          <w:rFonts w:hint="cs"/>
          <w:rtl/>
        </w:rPr>
        <w:t xml:space="preserve"> چون</w:t>
      </w:r>
      <w:r w:rsidR="004802DA">
        <w:rPr>
          <w:rFonts w:hint="cs"/>
          <w:rtl/>
        </w:rPr>
        <w:t xml:space="preserve"> بیع دین علی المدین</w:t>
      </w:r>
      <w:r>
        <w:rPr>
          <w:rFonts w:hint="cs"/>
          <w:rtl/>
        </w:rPr>
        <w:t xml:space="preserve"> موجب تسلط شخص بر خودش می شود</w:t>
      </w:r>
      <w:r w:rsidR="004802DA">
        <w:rPr>
          <w:rFonts w:hint="cs"/>
          <w:rtl/>
        </w:rPr>
        <w:t>،</w:t>
      </w:r>
      <w:r>
        <w:rPr>
          <w:rFonts w:hint="cs"/>
          <w:rtl/>
        </w:rPr>
        <w:t xml:space="preserve"> در حالی که همه بیع الدین </w:t>
      </w:r>
      <w:r w:rsidR="004802DA">
        <w:rPr>
          <w:rFonts w:hint="cs"/>
          <w:rtl/>
        </w:rPr>
        <w:t xml:space="preserve">علی </w:t>
      </w:r>
      <w:r w:rsidR="00686811">
        <w:rPr>
          <w:rFonts w:hint="cs"/>
          <w:rtl/>
        </w:rPr>
        <w:t>المدین</w:t>
      </w:r>
      <w:r w:rsidR="004802DA">
        <w:rPr>
          <w:rFonts w:hint="cs"/>
          <w:rtl/>
        </w:rPr>
        <w:t xml:space="preserve"> را صحیح می دانند.</w:t>
      </w:r>
    </w:p>
    <w:p w:rsidR="00B04905" w:rsidRDefault="0025100C">
      <w:pPr>
        <w:rPr>
          <w:rtl/>
        </w:rPr>
      </w:pPr>
      <w:r>
        <w:rPr>
          <w:rFonts w:hint="cs"/>
          <w:rtl/>
        </w:rPr>
        <w:t xml:space="preserve">از </w:t>
      </w:r>
      <w:r w:rsidR="00547C87">
        <w:rPr>
          <w:rFonts w:hint="cs"/>
          <w:rtl/>
        </w:rPr>
        <w:t>این اشکال</w:t>
      </w:r>
      <w:r w:rsidR="0086141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86141B">
        <w:rPr>
          <w:rFonts w:hint="cs"/>
          <w:rtl/>
        </w:rPr>
        <w:t>بیع الدین علی المدین مستلزم اتحاد مسلط و مسلط علیه است، جواب هایی داده شده است.</w:t>
      </w:r>
    </w:p>
    <w:p w:rsidR="00A07E46" w:rsidRDefault="00A07E46" w:rsidP="00712649">
      <w:pPr>
        <w:pStyle w:val="2"/>
        <w:rPr>
          <w:rtl/>
        </w:rPr>
      </w:pPr>
      <w:r>
        <w:rPr>
          <w:rFonts w:hint="cs"/>
          <w:rtl/>
        </w:rPr>
        <w:t>جواب اول</w:t>
      </w:r>
      <w:r w:rsidR="00712649">
        <w:rPr>
          <w:rFonts w:hint="cs"/>
          <w:rtl/>
        </w:rPr>
        <w:t xml:space="preserve"> از اشکال</w:t>
      </w:r>
    </w:p>
    <w:p w:rsidR="00B940FF" w:rsidRDefault="00A07E46" w:rsidP="00900176">
      <w:pPr>
        <w:rPr>
          <w:rtl/>
        </w:rPr>
      </w:pPr>
      <w:r>
        <w:rPr>
          <w:rFonts w:hint="cs"/>
          <w:rtl/>
        </w:rPr>
        <w:t xml:space="preserve">مرحوم </w:t>
      </w:r>
      <w:r w:rsidR="0086141B">
        <w:rPr>
          <w:rFonts w:hint="cs"/>
          <w:rtl/>
        </w:rPr>
        <w:t>شیخ</w:t>
      </w:r>
      <w:r w:rsidR="00712649">
        <w:rPr>
          <w:rFonts w:hint="cs"/>
          <w:rtl/>
        </w:rPr>
        <w:t xml:space="preserve"> در جواب از این اشکال فرموده است که:</w:t>
      </w:r>
      <w:r w:rsidR="00B04905">
        <w:rPr>
          <w:rFonts w:hint="cs"/>
          <w:rtl/>
        </w:rPr>
        <w:t xml:space="preserve"> آن چ</w:t>
      </w:r>
      <w:r w:rsidR="0086141B">
        <w:rPr>
          <w:rFonts w:hint="cs"/>
          <w:rtl/>
        </w:rPr>
        <w:t>ه در موارد بیع اتفاق می افتد</w:t>
      </w:r>
      <w:r w:rsidR="00547C87">
        <w:rPr>
          <w:rFonts w:hint="cs"/>
          <w:rtl/>
        </w:rPr>
        <w:t>،</w:t>
      </w:r>
      <w:r w:rsidR="0086141B">
        <w:rPr>
          <w:rFonts w:hint="cs"/>
          <w:rtl/>
        </w:rPr>
        <w:t xml:space="preserve"> نقل ملکیت و تبدیل ملکیت است </w:t>
      </w:r>
      <w:r w:rsidR="00B60F62">
        <w:rPr>
          <w:rFonts w:hint="cs"/>
          <w:rtl/>
        </w:rPr>
        <w:t>و بحث سلطنت مطرح نی</w:t>
      </w:r>
      <w:r w:rsidR="00686811">
        <w:rPr>
          <w:rFonts w:hint="cs"/>
          <w:rtl/>
        </w:rPr>
        <w:t>ست.</w:t>
      </w:r>
      <w:r w:rsidR="0086141B">
        <w:rPr>
          <w:rFonts w:hint="cs"/>
          <w:rtl/>
        </w:rPr>
        <w:t xml:space="preserve"> در بیع الدین علی المدین آن چه </w:t>
      </w:r>
      <w:r w:rsidR="00686811">
        <w:rPr>
          <w:rFonts w:hint="cs"/>
          <w:rtl/>
        </w:rPr>
        <w:t xml:space="preserve">اتفاق می افتد، </w:t>
      </w:r>
      <w:r w:rsidR="0086141B">
        <w:rPr>
          <w:rFonts w:hint="cs"/>
          <w:rtl/>
        </w:rPr>
        <w:t>این است که کلی بعد از وقوع معا</w:t>
      </w:r>
      <w:r w:rsidR="00B04905">
        <w:rPr>
          <w:rFonts w:hint="cs"/>
          <w:rtl/>
        </w:rPr>
        <w:t xml:space="preserve">مله ملک مشتری </w:t>
      </w:r>
      <w:r w:rsidR="00B60F62">
        <w:rPr>
          <w:rFonts w:hint="cs"/>
          <w:rtl/>
        </w:rPr>
        <w:t xml:space="preserve">می </w:t>
      </w:r>
      <w:r w:rsidR="00B04905">
        <w:rPr>
          <w:rFonts w:hint="cs"/>
          <w:rtl/>
        </w:rPr>
        <w:t>شود. این مقدار اشک</w:t>
      </w:r>
      <w:r w:rsidR="0086141B">
        <w:rPr>
          <w:rFonts w:hint="cs"/>
          <w:rtl/>
        </w:rPr>
        <w:t>الی ندارد چون مال</w:t>
      </w:r>
      <w:r w:rsidR="00686811">
        <w:rPr>
          <w:rFonts w:hint="cs"/>
          <w:rtl/>
        </w:rPr>
        <w:t>ک شدن انسان نسبت به ذمه خود، به</w:t>
      </w:r>
      <w:r w:rsidR="00B04905">
        <w:rPr>
          <w:rFonts w:hint="cs"/>
          <w:rtl/>
        </w:rPr>
        <w:t xml:space="preserve"> معنای سل</w:t>
      </w:r>
      <w:r w:rsidR="0086141B">
        <w:rPr>
          <w:rFonts w:hint="cs"/>
          <w:rtl/>
        </w:rPr>
        <w:t xml:space="preserve">طنت بر خودش نیست. </w:t>
      </w:r>
      <w:r w:rsidR="00B940FF">
        <w:rPr>
          <w:rFonts w:hint="cs"/>
          <w:rtl/>
        </w:rPr>
        <w:t xml:space="preserve">ملکیت متضمن سلطنت نیست </w:t>
      </w:r>
      <w:r w:rsidR="00B60F62">
        <w:rPr>
          <w:rFonts w:hint="cs"/>
          <w:rtl/>
        </w:rPr>
        <w:t>که دارای سه رکن است (</w:t>
      </w:r>
      <w:proofErr w:type="spellStart"/>
      <w:r w:rsidR="00B60F62">
        <w:rPr>
          <w:rFonts w:hint="cs"/>
          <w:rtl/>
        </w:rPr>
        <w:t>مسلَّط</w:t>
      </w:r>
      <w:proofErr w:type="spellEnd"/>
      <w:r w:rsidR="00B60F62">
        <w:rPr>
          <w:rFonts w:hint="cs"/>
          <w:rtl/>
        </w:rPr>
        <w:t xml:space="preserve"> </w:t>
      </w:r>
      <w:proofErr w:type="spellStart"/>
      <w:r w:rsidR="00900176">
        <w:rPr>
          <w:rFonts w:hint="cs"/>
          <w:rtl/>
        </w:rPr>
        <w:t>وموردسلطنة</w:t>
      </w:r>
      <w:proofErr w:type="spellEnd"/>
      <w:r w:rsidR="00900176">
        <w:rPr>
          <w:rFonts w:hint="cs"/>
          <w:rtl/>
        </w:rPr>
        <w:t xml:space="preserve"> </w:t>
      </w:r>
      <w:r w:rsidR="00B60F62">
        <w:rPr>
          <w:rFonts w:hint="cs"/>
          <w:rtl/>
        </w:rPr>
        <w:t xml:space="preserve">و </w:t>
      </w:r>
      <w:proofErr w:type="spellStart"/>
      <w:r w:rsidR="00B60F62">
        <w:rPr>
          <w:rFonts w:hint="cs"/>
          <w:rtl/>
        </w:rPr>
        <w:t>مسلَّط</w:t>
      </w:r>
      <w:proofErr w:type="spellEnd"/>
      <w:r w:rsidR="00B60F62">
        <w:rPr>
          <w:rFonts w:hint="cs"/>
          <w:rtl/>
        </w:rPr>
        <w:t xml:space="preserve"> علیه) </w:t>
      </w:r>
      <w:r w:rsidR="00B940FF">
        <w:rPr>
          <w:rFonts w:hint="cs"/>
          <w:rtl/>
        </w:rPr>
        <w:t xml:space="preserve">بلکه آن چه در ملکیت احتیاج داریم، مالک و مملوک است و من یملک علیه </w:t>
      </w:r>
      <w:r w:rsidR="00B60F62">
        <w:rPr>
          <w:rFonts w:hint="cs"/>
          <w:rtl/>
        </w:rPr>
        <w:t xml:space="preserve">در آن </w:t>
      </w:r>
      <w:r w:rsidR="00B940FF">
        <w:rPr>
          <w:rFonts w:hint="cs"/>
          <w:rtl/>
        </w:rPr>
        <w:t>اخذ نشده است، تا اتحاد مالک و من یملک علیه لازم بیاید.</w:t>
      </w:r>
    </w:p>
    <w:p w:rsidR="0086141B" w:rsidRDefault="0086141B" w:rsidP="00B940FF">
      <w:pPr>
        <w:rPr>
          <w:rtl/>
        </w:rPr>
      </w:pPr>
      <w:r>
        <w:rPr>
          <w:rFonts w:hint="cs"/>
          <w:rtl/>
        </w:rPr>
        <w:t xml:space="preserve">حاصل </w:t>
      </w:r>
      <w:r w:rsidR="00686811">
        <w:rPr>
          <w:rFonts w:hint="cs"/>
          <w:rtl/>
        </w:rPr>
        <w:t>جواب مرحوم شیخ،</w:t>
      </w:r>
      <w:r>
        <w:rPr>
          <w:rFonts w:hint="cs"/>
          <w:rtl/>
        </w:rPr>
        <w:t xml:space="preserve"> این است که ملکیت به معنای سلطنت نیست و انسان می تواند مالک ذمه خود شود، منتهی چون بقاء</w:t>
      </w:r>
      <w:r w:rsidR="00686811">
        <w:rPr>
          <w:rFonts w:hint="cs"/>
          <w:rtl/>
        </w:rPr>
        <w:t>ً</w:t>
      </w:r>
      <w:r>
        <w:rPr>
          <w:rFonts w:hint="cs"/>
          <w:rtl/>
        </w:rPr>
        <w:t xml:space="preserve"> این ملکیت بی اثر است</w:t>
      </w:r>
      <w:r w:rsidR="00686811">
        <w:rPr>
          <w:rFonts w:hint="cs"/>
          <w:rtl/>
        </w:rPr>
        <w:t>،</w:t>
      </w:r>
      <w:r>
        <w:rPr>
          <w:rFonts w:hint="cs"/>
          <w:rtl/>
        </w:rPr>
        <w:t xml:space="preserve"> ملکیت </w:t>
      </w:r>
      <w:r w:rsidR="00686811">
        <w:rPr>
          <w:rFonts w:hint="cs"/>
          <w:rtl/>
        </w:rPr>
        <w:t xml:space="preserve">آناًما </w:t>
      </w:r>
      <w:r>
        <w:rPr>
          <w:rFonts w:hint="cs"/>
          <w:rtl/>
        </w:rPr>
        <w:t xml:space="preserve">حادث می شود و نتیجه این می شود که </w:t>
      </w:r>
      <w:r w:rsidR="00686811">
        <w:rPr>
          <w:rFonts w:hint="cs"/>
          <w:rtl/>
        </w:rPr>
        <w:t xml:space="preserve">دین </w:t>
      </w:r>
      <w:r>
        <w:rPr>
          <w:rFonts w:hint="cs"/>
          <w:rtl/>
        </w:rPr>
        <w:t xml:space="preserve">ساقط می شود </w:t>
      </w:r>
      <w:r w:rsidR="00B940FF">
        <w:rPr>
          <w:rFonts w:hint="cs"/>
          <w:rtl/>
        </w:rPr>
        <w:t>(</w:t>
      </w:r>
      <w:r>
        <w:rPr>
          <w:rFonts w:hint="cs"/>
          <w:rtl/>
        </w:rPr>
        <w:t xml:space="preserve">نظیر سقوطی که در </w:t>
      </w:r>
      <w:r w:rsidR="00B940FF">
        <w:rPr>
          <w:rFonts w:hint="cs"/>
          <w:rtl/>
        </w:rPr>
        <w:t xml:space="preserve">بحث </w:t>
      </w:r>
      <w:r>
        <w:rPr>
          <w:rFonts w:hint="cs"/>
          <w:rtl/>
        </w:rPr>
        <w:t xml:space="preserve">تهاتر گفته شده است که شخص مالک می شود و </w:t>
      </w:r>
      <w:r w:rsidR="00B940FF">
        <w:rPr>
          <w:rFonts w:hint="cs"/>
          <w:rtl/>
        </w:rPr>
        <w:t xml:space="preserve">آنا ما </w:t>
      </w:r>
      <w:r>
        <w:rPr>
          <w:rFonts w:hint="cs"/>
          <w:rtl/>
        </w:rPr>
        <w:t>ساقط می شود</w:t>
      </w:r>
      <w:r w:rsidR="00B940FF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B940FF">
        <w:rPr>
          <w:rFonts w:hint="cs"/>
          <w:rtl/>
        </w:rPr>
        <w:t xml:space="preserve">پس </w:t>
      </w:r>
      <w:r>
        <w:rPr>
          <w:rFonts w:hint="cs"/>
          <w:rtl/>
        </w:rPr>
        <w:t>ملکیت به معنای سلطنت نیست</w:t>
      </w:r>
      <w:r w:rsidR="00712649">
        <w:rPr>
          <w:rFonts w:hint="cs"/>
          <w:rtl/>
        </w:rPr>
        <w:t>،</w:t>
      </w:r>
      <w:r>
        <w:rPr>
          <w:rFonts w:hint="cs"/>
          <w:rtl/>
        </w:rPr>
        <w:t xml:space="preserve"> تا بگویید اتحاد مسلط و مسلط علیه لازم می آید.</w:t>
      </w:r>
    </w:p>
    <w:p w:rsidR="00712649" w:rsidRDefault="00712649" w:rsidP="00712649">
      <w:pPr>
        <w:pStyle w:val="3"/>
        <w:rPr>
          <w:rtl/>
        </w:rPr>
      </w:pPr>
      <w:r>
        <w:rPr>
          <w:rFonts w:hint="cs"/>
          <w:rtl/>
        </w:rPr>
        <w:t>اشکال محقق اصفهانی به جواب اول</w:t>
      </w:r>
    </w:p>
    <w:p w:rsidR="00C06C59" w:rsidRDefault="0086141B" w:rsidP="0025100C">
      <w:pPr>
        <w:rPr>
          <w:rtl/>
        </w:rPr>
      </w:pPr>
      <w:r>
        <w:rPr>
          <w:rFonts w:hint="cs"/>
          <w:rtl/>
        </w:rPr>
        <w:t>به این جواب در ک</w:t>
      </w:r>
      <w:r w:rsidR="0025100C">
        <w:rPr>
          <w:rFonts w:hint="cs"/>
          <w:rtl/>
        </w:rPr>
        <w:t>لام محقق اصفهانی و مرحوم میلانی اشکال شده است.</w:t>
      </w:r>
      <w:r w:rsidR="00C06C59">
        <w:rPr>
          <w:rFonts w:hint="cs"/>
          <w:rtl/>
        </w:rPr>
        <w:t xml:space="preserve"> نسبت به قسمت دوم کلام مرحوم شیخ که </w:t>
      </w:r>
      <w:r>
        <w:rPr>
          <w:rFonts w:hint="cs"/>
          <w:rtl/>
        </w:rPr>
        <w:t>شخص مالک م</w:t>
      </w:r>
      <w:r w:rsidR="00712649">
        <w:rPr>
          <w:rFonts w:hint="cs"/>
          <w:rtl/>
        </w:rPr>
        <w:t>ا فی الذمه شده</w:t>
      </w:r>
      <w:r>
        <w:rPr>
          <w:rFonts w:hint="cs"/>
          <w:rtl/>
        </w:rPr>
        <w:t xml:space="preserve"> ولی بقاء</w:t>
      </w:r>
      <w:r w:rsidR="00C06C59">
        <w:rPr>
          <w:rFonts w:hint="cs"/>
          <w:rtl/>
        </w:rPr>
        <w:t>ً</w:t>
      </w:r>
      <w:r>
        <w:rPr>
          <w:rFonts w:hint="cs"/>
          <w:rtl/>
        </w:rPr>
        <w:t xml:space="preserve"> ملکیت منتفی شده اس</w:t>
      </w:r>
      <w:r w:rsidR="00C06C59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C06C59">
        <w:rPr>
          <w:rFonts w:hint="cs"/>
          <w:rtl/>
        </w:rPr>
        <w:t xml:space="preserve">(و </w:t>
      </w:r>
      <w:r>
        <w:rPr>
          <w:rFonts w:hint="cs"/>
          <w:rtl/>
        </w:rPr>
        <w:t xml:space="preserve">نتیجه </w:t>
      </w:r>
      <w:r w:rsidR="00C06C59">
        <w:rPr>
          <w:rFonts w:hint="cs"/>
          <w:rtl/>
        </w:rPr>
        <w:t>آن عدم اشتغال ذمه و برائت است)،</w:t>
      </w:r>
      <w:r>
        <w:rPr>
          <w:rFonts w:hint="cs"/>
          <w:rtl/>
        </w:rPr>
        <w:t xml:space="preserve"> اشکال </w:t>
      </w:r>
      <w:r w:rsidR="00D71EA3">
        <w:rPr>
          <w:rFonts w:hint="cs"/>
          <w:rtl/>
        </w:rPr>
        <w:t xml:space="preserve">محقق اصفهانی </w:t>
      </w:r>
      <w:r>
        <w:rPr>
          <w:rFonts w:hint="cs"/>
          <w:rtl/>
        </w:rPr>
        <w:t>این است که</w:t>
      </w:r>
      <w:r w:rsidR="00C06C59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86141B" w:rsidRDefault="0086141B" w:rsidP="0025100C">
      <w:pPr>
        <w:rPr>
          <w:rtl/>
        </w:rPr>
      </w:pPr>
      <w:r>
        <w:rPr>
          <w:rFonts w:hint="cs"/>
          <w:rtl/>
        </w:rPr>
        <w:t>وجه سقوط</w:t>
      </w:r>
      <w:r w:rsidR="009A36B1">
        <w:rPr>
          <w:rFonts w:hint="cs"/>
          <w:rtl/>
        </w:rPr>
        <w:t>،</w:t>
      </w:r>
      <w:r>
        <w:rPr>
          <w:rFonts w:hint="cs"/>
          <w:rtl/>
        </w:rPr>
        <w:t xml:space="preserve"> اگر این است که مالک شدن انسان نسبت به ما فی الذمه خود بقاء</w:t>
      </w:r>
      <w:r w:rsidR="001229EC">
        <w:rPr>
          <w:rFonts w:hint="cs"/>
          <w:rtl/>
        </w:rPr>
        <w:t>ً</w:t>
      </w:r>
      <w:r>
        <w:rPr>
          <w:rFonts w:hint="cs"/>
          <w:rtl/>
        </w:rPr>
        <w:t xml:space="preserve"> معقول نیست، این مشکل</w:t>
      </w:r>
      <w:r w:rsidR="001229EC">
        <w:rPr>
          <w:rFonts w:hint="cs"/>
          <w:rtl/>
        </w:rPr>
        <w:t>،</w:t>
      </w:r>
      <w:r>
        <w:rPr>
          <w:rFonts w:hint="cs"/>
          <w:rtl/>
        </w:rPr>
        <w:t xml:space="preserve"> هم در حدوث ملکیت است و هم در بقاء ملکیت و مختص به بقاء نیست.</w:t>
      </w:r>
      <w:r w:rsidR="009A36B1">
        <w:rPr>
          <w:rFonts w:hint="cs"/>
          <w:rtl/>
        </w:rPr>
        <w:t xml:space="preserve"> و اگر وجه سقوط</w:t>
      </w:r>
      <w:r w:rsidR="009C1196">
        <w:rPr>
          <w:rFonts w:hint="cs"/>
          <w:rtl/>
        </w:rPr>
        <w:t>،</w:t>
      </w:r>
      <w:r w:rsidR="009A36B1">
        <w:rPr>
          <w:rFonts w:hint="cs"/>
          <w:rtl/>
        </w:rPr>
        <w:t xml:space="preserve"> این است که نفس این که </w:t>
      </w:r>
      <w:r w:rsidR="009A36B1">
        <w:rPr>
          <w:rFonts w:hint="cs"/>
          <w:rtl/>
        </w:rPr>
        <w:lastRenderedPageBreak/>
        <w:t xml:space="preserve">انسان مالک فی الذمه اش شود علت است برای این که ملکیت متنفی شود </w:t>
      </w:r>
      <w:r w:rsidR="009C1196">
        <w:rPr>
          <w:rFonts w:hint="cs"/>
          <w:rtl/>
        </w:rPr>
        <w:t>(</w:t>
      </w:r>
      <w:r w:rsidR="009A36B1">
        <w:rPr>
          <w:rFonts w:hint="cs"/>
          <w:rtl/>
        </w:rPr>
        <w:t>نه این که وجه سقوط</w:t>
      </w:r>
      <w:r w:rsidR="00C06C59">
        <w:rPr>
          <w:rFonts w:hint="cs"/>
          <w:rtl/>
        </w:rPr>
        <w:t>،</w:t>
      </w:r>
      <w:r w:rsidR="009A36B1">
        <w:rPr>
          <w:rFonts w:hint="cs"/>
          <w:rtl/>
        </w:rPr>
        <w:t xml:space="preserve"> عدم معقولیت باشد)</w:t>
      </w:r>
      <w:r w:rsidR="001229EC">
        <w:rPr>
          <w:rFonts w:hint="cs"/>
          <w:rtl/>
        </w:rPr>
        <w:t>،</w:t>
      </w:r>
      <w:r w:rsidR="009A36B1">
        <w:rPr>
          <w:rFonts w:hint="cs"/>
          <w:rtl/>
        </w:rPr>
        <w:t xml:space="preserve"> اشکال این اس</w:t>
      </w:r>
      <w:r w:rsidR="009C1196">
        <w:rPr>
          <w:rFonts w:hint="cs"/>
          <w:rtl/>
        </w:rPr>
        <w:t xml:space="preserve">ت که شیء نمی تواند علت برای </w:t>
      </w:r>
      <w:r w:rsidR="00900176">
        <w:rPr>
          <w:rFonts w:hint="cs"/>
          <w:rtl/>
        </w:rPr>
        <w:t xml:space="preserve">عدم </w:t>
      </w:r>
      <w:r w:rsidR="009C1196">
        <w:rPr>
          <w:rFonts w:hint="cs"/>
          <w:rtl/>
        </w:rPr>
        <w:t>خود</w:t>
      </w:r>
      <w:r w:rsidR="00900176">
        <w:rPr>
          <w:rFonts w:hint="cs"/>
          <w:rtl/>
        </w:rPr>
        <w:t>ش</w:t>
      </w:r>
      <w:r w:rsidR="009A36B1">
        <w:rPr>
          <w:rFonts w:hint="cs"/>
          <w:rtl/>
        </w:rPr>
        <w:t xml:space="preserve"> با</w:t>
      </w:r>
      <w:r w:rsidR="001229EC">
        <w:rPr>
          <w:rFonts w:hint="cs"/>
          <w:rtl/>
        </w:rPr>
        <w:t>شد</w:t>
      </w:r>
      <w:r w:rsidR="00C06C59">
        <w:rPr>
          <w:rFonts w:hint="cs"/>
          <w:rtl/>
        </w:rPr>
        <w:t>،</w:t>
      </w:r>
      <w:r w:rsidR="001229EC">
        <w:rPr>
          <w:rFonts w:hint="cs"/>
          <w:rtl/>
        </w:rPr>
        <w:t xml:space="preserve"> لذا</w:t>
      </w:r>
      <w:r w:rsidR="009C1196">
        <w:rPr>
          <w:rFonts w:hint="cs"/>
          <w:rtl/>
        </w:rPr>
        <w:t xml:space="preserve"> معنی ندارد ثبوت ملکیت انسان</w:t>
      </w:r>
      <w:r w:rsidR="009A36B1">
        <w:rPr>
          <w:rFonts w:hint="cs"/>
          <w:rtl/>
        </w:rPr>
        <w:t xml:space="preserve"> نسبت به ما فی الذمه اش، موجب رفع ملکیت انسان نسبت به ما فی </w:t>
      </w:r>
      <w:proofErr w:type="spellStart"/>
      <w:r w:rsidR="009A36B1">
        <w:rPr>
          <w:rFonts w:hint="cs"/>
          <w:rtl/>
        </w:rPr>
        <w:t>الذمه</w:t>
      </w:r>
      <w:proofErr w:type="spellEnd"/>
      <w:r w:rsidR="009A36B1">
        <w:rPr>
          <w:rFonts w:hint="cs"/>
          <w:rtl/>
        </w:rPr>
        <w:t xml:space="preserve"> </w:t>
      </w:r>
      <w:proofErr w:type="spellStart"/>
      <w:r w:rsidR="009A36B1">
        <w:rPr>
          <w:rFonts w:hint="cs"/>
          <w:rtl/>
        </w:rPr>
        <w:t>اش</w:t>
      </w:r>
      <w:proofErr w:type="spellEnd"/>
      <w:r w:rsidR="009A36B1">
        <w:rPr>
          <w:rFonts w:hint="cs"/>
          <w:rtl/>
        </w:rPr>
        <w:t xml:space="preserve"> باشد.</w:t>
      </w:r>
      <w:r w:rsidR="00F87EC2">
        <w:rPr>
          <w:rStyle w:val="a5"/>
          <w:rtl/>
        </w:rPr>
        <w:footnoteReference w:id="1"/>
      </w:r>
    </w:p>
    <w:p w:rsidR="00C331BC" w:rsidRDefault="00C331BC" w:rsidP="001943ED">
      <w:pPr>
        <w:rPr>
          <w:rtl/>
        </w:rPr>
      </w:pPr>
      <w:r>
        <w:rPr>
          <w:rFonts w:hint="cs"/>
          <w:rtl/>
        </w:rPr>
        <w:t xml:space="preserve">از این اشکال در کلام مرحوم امام جواب داده شده است. </w:t>
      </w:r>
      <w:r w:rsidR="00C06C59">
        <w:rPr>
          <w:rFonts w:hint="cs"/>
          <w:rtl/>
        </w:rPr>
        <w:t xml:space="preserve">ایشان فرموده است </w:t>
      </w:r>
      <w:r>
        <w:rPr>
          <w:rFonts w:hint="cs"/>
          <w:rtl/>
        </w:rPr>
        <w:t>این که ملکیت در این جا وجود داشته باشد یا نه، تابع اعتب</w:t>
      </w:r>
      <w:r w:rsidR="00C06C59">
        <w:rPr>
          <w:rFonts w:hint="cs"/>
          <w:rtl/>
        </w:rPr>
        <w:t>ار عقلائی است و ممکن است بر حسب</w:t>
      </w:r>
      <w:r>
        <w:rPr>
          <w:rFonts w:hint="cs"/>
          <w:rtl/>
        </w:rPr>
        <w:t xml:space="preserve"> اعتبار عقلاء</w:t>
      </w:r>
      <w:r w:rsidR="00C06C59">
        <w:rPr>
          <w:rFonts w:hint="cs"/>
          <w:rtl/>
        </w:rPr>
        <w:t>، در مورد خاصی فقط در حدوث اعتبار ملکیت کنند،</w:t>
      </w:r>
      <w:r>
        <w:rPr>
          <w:rFonts w:hint="cs"/>
          <w:rtl/>
        </w:rPr>
        <w:t xml:space="preserve"> نه در بقاء.</w:t>
      </w:r>
      <w:r w:rsidR="00C06C59">
        <w:rPr>
          <w:rFonts w:hint="cs"/>
          <w:rtl/>
        </w:rPr>
        <w:t xml:space="preserve"> مساله،</w:t>
      </w:r>
      <w:r>
        <w:rPr>
          <w:rFonts w:hint="cs"/>
          <w:rtl/>
        </w:rPr>
        <w:t xml:space="preserve"> مساله عقلیه نیست تا </w:t>
      </w:r>
      <w:r w:rsidR="00C06C59">
        <w:rPr>
          <w:rFonts w:hint="cs"/>
          <w:rtl/>
        </w:rPr>
        <w:t xml:space="preserve">آن را </w:t>
      </w:r>
      <w:r>
        <w:rPr>
          <w:rFonts w:hint="cs"/>
          <w:rtl/>
        </w:rPr>
        <w:t>در چارچوب قواعد عقلی ببر</w:t>
      </w:r>
      <w:r w:rsidR="00C06C59">
        <w:rPr>
          <w:rFonts w:hint="cs"/>
          <w:rtl/>
        </w:rPr>
        <w:t>ید (و بگویید علت سقوط بقائی علت سقوط حدوثی هم هست</w:t>
      </w:r>
      <w:r w:rsidR="00B940FF">
        <w:rPr>
          <w:rFonts w:hint="cs"/>
          <w:rtl/>
        </w:rPr>
        <w:t>،</w:t>
      </w:r>
      <w:r w:rsidR="00C06C59">
        <w:rPr>
          <w:rFonts w:hint="cs"/>
          <w:rtl/>
        </w:rPr>
        <w:t xml:space="preserve"> یا </w:t>
      </w:r>
      <w:r w:rsidR="00B940FF">
        <w:rPr>
          <w:rFonts w:hint="cs"/>
          <w:rtl/>
        </w:rPr>
        <w:t xml:space="preserve">بگویید </w:t>
      </w:r>
      <w:r w:rsidR="00C06C59">
        <w:rPr>
          <w:rFonts w:hint="cs"/>
          <w:rtl/>
        </w:rPr>
        <w:t>شیء نمی تواند علت عدم خود باشد)،</w:t>
      </w:r>
      <w:r>
        <w:rPr>
          <w:rFonts w:hint="cs"/>
          <w:rtl/>
        </w:rPr>
        <w:t xml:space="preserve"> </w:t>
      </w:r>
      <w:r w:rsidR="00C06C59">
        <w:rPr>
          <w:rFonts w:hint="cs"/>
          <w:rtl/>
        </w:rPr>
        <w:t>بلکه</w:t>
      </w:r>
      <w:r>
        <w:rPr>
          <w:rFonts w:hint="cs"/>
          <w:rtl/>
        </w:rPr>
        <w:t xml:space="preserve"> </w:t>
      </w:r>
      <w:r w:rsidR="001943ED">
        <w:rPr>
          <w:rFonts w:hint="cs"/>
          <w:rtl/>
        </w:rPr>
        <w:t xml:space="preserve">مسأله، مسأله </w:t>
      </w:r>
      <w:proofErr w:type="spellStart"/>
      <w:r>
        <w:rPr>
          <w:rFonts w:hint="cs"/>
          <w:rtl/>
        </w:rPr>
        <w:t>اعتبار</w:t>
      </w:r>
      <w:r w:rsidR="001943ED">
        <w:rPr>
          <w:rFonts w:hint="cs"/>
          <w:rtl/>
        </w:rPr>
        <w:t>یه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</w:t>
      </w:r>
      <w:r w:rsidR="001943ED">
        <w:rPr>
          <w:rFonts w:hint="cs"/>
          <w:rtl/>
        </w:rPr>
        <w:t>ئیه</w:t>
      </w:r>
      <w:proofErr w:type="spellEnd"/>
      <w:r>
        <w:rPr>
          <w:rFonts w:hint="cs"/>
          <w:rtl/>
        </w:rPr>
        <w:t xml:space="preserve"> است</w:t>
      </w:r>
      <w:r w:rsidR="00C06C59">
        <w:rPr>
          <w:rFonts w:hint="cs"/>
          <w:rtl/>
        </w:rPr>
        <w:t>،</w:t>
      </w:r>
      <w:r>
        <w:rPr>
          <w:rFonts w:hint="cs"/>
          <w:rtl/>
        </w:rPr>
        <w:t xml:space="preserve"> و </w:t>
      </w:r>
      <w:r w:rsidR="00D214CA">
        <w:rPr>
          <w:rFonts w:hint="cs"/>
          <w:rtl/>
        </w:rPr>
        <w:t>آن چه بالوجدان می بینیم</w:t>
      </w:r>
      <w:r w:rsidR="00C06C59">
        <w:rPr>
          <w:rFonts w:hint="cs"/>
          <w:rtl/>
        </w:rPr>
        <w:t xml:space="preserve"> این است که</w:t>
      </w:r>
      <w:r w:rsidR="00D214CA">
        <w:rPr>
          <w:rFonts w:hint="cs"/>
          <w:rtl/>
        </w:rPr>
        <w:t xml:space="preserve"> </w:t>
      </w:r>
      <w:r>
        <w:rPr>
          <w:rFonts w:hint="cs"/>
          <w:rtl/>
        </w:rPr>
        <w:t>عقلاء در این مورد حدوثا اعتبار ملکیت می کنند و بقاء</w:t>
      </w:r>
      <w:r w:rsidR="00C06C59">
        <w:rPr>
          <w:rFonts w:hint="cs"/>
          <w:rtl/>
        </w:rPr>
        <w:t>ً</w:t>
      </w:r>
      <w:r>
        <w:rPr>
          <w:rFonts w:hint="cs"/>
          <w:rtl/>
        </w:rPr>
        <w:t xml:space="preserve"> اعتبار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کنند.</w:t>
      </w:r>
      <w:r w:rsidR="00F87EC2">
        <w:rPr>
          <w:rStyle w:val="a5"/>
          <w:rtl/>
        </w:rPr>
        <w:footnoteReference w:id="2"/>
      </w:r>
      <w:r>
        <w:rPr>
          <w:rFonts w:hint="cs"/>
          <w:rtl/>
        </w:rPr>
        <w:t xml:space="preserve"> </w:t>
      </w:r>
    </w:p>
    <w:p w:rsidR="00D214CA" w:rsidRDefault="00D214CA" w:rsidP="001943ED">
      <w:pPr>
        <w:rPr>
          <w:rtl/>
        </w:rPr>
      </w:pPr>
      <w:r>
        <w:rPr>
          <w:rFonts w:hint="cs"/>
          <w:rtl/>
        </w:rPr>
        <w:t xml:space="preserve">می توان </w:t>
      </w:r>
      <w:r w:rsidR="00C06C59">
        <w:rPr>
          <w:rFonts w:hint="cs"/>
          <w:rtl/>
        </w:rPr>
        <w:t xml:space="preserve">کلام مرحوم امام را </w:t>
      </w:r>
      <w:r>
        <w:rPr>
          <w:rFonts w:hint="cs"/>
          <w:rtl/>
        </w:rPr>
        <w:t>این طور توضیح داد که: مساله عقلی نیست و تابع اعتبار عقلاء است و آن چه</w:t>
      </w:r>
      <w:r w:rsidR="00C06C59">
        <w:rPr>
          <w:rFonts w:hint="cs"/>
          <w:rtl/>
        </w:rPr>
        <w:t xml:space="preserve"> مصحح اعتبار</w:t>
      </w:r>
      <w:r>
        <w:rPr>
          <w:rFonts w:hint="cs"/>
          <w:rtl/>
        </w:rPr>
        <w:t xml:space="preserve"> عقلاء است</w:t>
      </w:r>
      <w:r w:rsidR="00C06C59">
        <w:rPr>
          <w:rFonts w:hint="cs"/>
          <w:rtl/>
        </w:rPr>
        <w:t>،</w:t>
      </w:r>
      <w:r>
        <w:rPr>
          <w:rFonts w:hint="cs"/>
          <w:rtl/>
        </w:rPr>
        <w:t xml:space="preserve"> این است که اثری بر اعتبار </w:t>
      </w:r>
      <w:r w:rsidR="00C06C59">
        <w:rPr>
          <w:rFonts w:hint="cs"/>
          <w:rtl/>
        </w:rPr>
        <w:t xml:space="preserve">مترتب </w:t>
      </w:r>
      <w:r>
        <w:rPr>
          <w:rFonts w:hint="cs"/>
          <w:rtl/>
        </w:rPr>
        <w:t xml:space="preserve">شود و از لغویت بیرون بیاید. لذا </w:t>
      </w:r>
      <w:r w:rsidR="00C06C59">
        <w:rPr>
          <w:rFonts w:hint="cs"/>
          <w:rtl/>
        </w:rPr>
        <w:t>می توانیم بگوییم</w:t>
      </w:r>
      <w:r>
        <w:rPr>
          <w:rFonts w:hint="cs"/>
          <w:rtl/>
        </w:rPr>
        <w:t xml:space="preserve"> بر اعتبار ملکیت نسبت به ما فی </w:t>
      </w:r>
      <w:proofErr w:type="spellStart"/>
      <w:r>
        <w:rPr>
          <w:rFonts w:hint="cs"/>
          <w:rtl/>
        </w:rPr>
        <w:t>الذمه</w:t>
      </w:r>
      <w:r w:rsidR="00C06C59">
        <w:rPr>
          <w:rFonts w:hint="cs"/>
          <w:rtl/>
        </w:rPr>
        <w:t>،</w:t>
      </w:r>
      <w:r w:rsidR="001943ED">
        <w:rPr>
          <w:rFonts w:hint="cs"/>
          <w:rtl/>
        </w:rPr>
        <w:t>حدوثا</w:t>
      </w:r>
      <w:proofErr w:type="spellEnd"/>
      <w:r>
        <w:rPr>
          <w:rFonts w:hint="cs"/>
          <w:rtl/>
        </w:rPr>
        <w:t xml:space="preserve"> اثر مترتب است و عقلاء اعتبار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می کنند</w:t>
      </w:r>
      <w:r w:rsidR="001943ED">
        <w:rPr>
          <w:rFonts w:hint="cs"/>
          <w:rtl/>
        </w:rPr>
        <w:t>-</w:t>
      </w:r>
      <w:proofErr w:type="spellStart"/>
      <w:r w:rsidR="001943ED">
        <w:rPr>
          <w:rFonts w:hint="cs"/>
          <w:rtl/>
        </w:rPr>
        <w:t>اثراعتبارملکيت</w:t>
      </w:r>
      <w:proofErr w:type="spellEnd"/>
      <w:r w:rsidR="001943ED">
        <w:rPr>
          <w:rFonts w:hint="cs"/>
          <w:rtl/>
        </w:rPr>
        <w:t xml:space="preserve"> </w:t>
      </w:r>
      <w:proofErr w:type="spellStart"/>
      <w:r w:rsidR="001943ED">
        <w:rPr>
          <w:rFonts w:hint="cs"/>
          <w:rtl/>
        </w:rPr>
        <w:t>حدوثا</w:t>
      </w:r>
      <w:proofErr w:type="spellEnd"/>
      <w:r w:rsidR="001943ED">
        <w:rPr>
          <w:rFonts w:hint="cs"/>
          <w:rtl/>
        </w:rPr>
        <w:t xml:space="preserve"> این است که موجب فراغ ذمه </w:t>
      </w:r>
      <w:proofErr w:type="spellStart"/>
      <w:r w:rsidR="001943ED">
        <w:rPr>
          <w:rFonts w:hint="cs"/>
          <w:rtl/>
        </w:rPr>
        <w:t>مدین</w:t>
      </w:r>
      <w:proofErr w:type="spellEnd"/>
      <w:r w:rsidR="001943ED">
        <w:rPr>
          <w:rFonts w:hint="cs"/>
          <w:rtl/>
        </w:rPr>
        <w:t xml:space="preserve"> می شود </w:t>
      </w:r>
      <w:proofErr w:type="spellStart"/>
      <w:r w:rsidR="001943ED">
        <w:rPr>
          <w:rFonts w:hint="cs"/>
          <w:rtl/>
        </w:rPr>
        <w:t>ودیگردائن</w:t>
      </w:r>
      <w:proofErr w:type="spellEnd"/>
      <w:r w:rsidR="001943ED">
        <w:rPr>
          <w:rFonts w:hint="cs"/>
          <w:rtl/>
        </w:rPr>
        <w:t xml:space="preserve"> </w:t>
      </w:r>
      <w:proofErr w:type="spellStart"/>
      <w:r w:rsidR="001943ED">
        <w:rPr>
          <w:rFonts w:hint="cs"/>
          <w:rtl/>
        </w:rPr>
        <w:t>نمی</w:t>
      </w:r>
      <w:proofErr w:type="spellEnd"/>
      <w:r w:rsidR="001943ED">
        <w:rPr>
          <w:rFonts w:hint="cs"/>
          <w:rtl/>
        </w:rPr>
        <w:t xml:space="preserve"> تواند از </w:t>
      </w:r>
      <w:proofErr w:type="spellStart"/>
      <w:r w:rsidR="001943ED">
        <w:rPr>
          <w:rFonts w:hint="cs"/>
          <w:rtl/>
        </w:rPr>
        <w:t>اومطالبه</w:t>
      </w:r>
      <w:proofErr w:type="spellEnd"/>
      <w:r w:rsidR="001943ED">
        <w:rPr>
          <w:rFonts w:hint="cs"/>
          <w:rtl/>
        </w:rPr>
        <w:t xml:space="preserve"> نماید- ،</w:t>
      </w:r>
      <w:r>
        <w:rPr>
          <w:rFonts w:hint="cs"/>
          <w:rtl/>
        </w:rPr>
        <w:t xml:space="preserve"> اما نسبت به بقاء آن، اثری مترتب نیست لذا عقلاء اعتبار ملکیت نمی کنند. اگر </w:t>
      </w:r>
      <w:r w:rsidR="00C06C59">
        <w:rPr>
          <w:rFonts w:hint="cs"/>
          <w:rtl/>
        </w:rPr>
        <w:t xml:space="preserve">به طور کلی </w:t>
      </w:r>
      <w:r>
        <w:rPr>
          <w:rFonts w:hint="cs"/>
          <w:rtl/>
        </w:rPr>
        <w:t xml:space="preserve">گفتیم ملکیت انسان نسبت به ذمه </w:t>
      </w:r>
      <w:r w:rsidR="00C06C59">
        <w:rPr>
          <w:rFonts w:hint="cs"/>
          <w:rtl/>
        </w:rPr>
        <w:t xml:space="preserve">اش </w:t>
      </w:r>
      <w:r>
        <w:rPr>
          <w:rFonts w:hint="cs"/>
          <w:rtl/>
        </w:rPr>
        <w:t xml:space="preserve">قبل از معاوضه معقول </w:t>
      </w:r>
      <w:proofErr w:type="spellStart"/>
      <w:r>
        <w:rPr>
          <w:rFonts w:hint="cs"/>
          <w:rtl/>
        </w:rPr>
        <w:t>نیست،</w:t>
      </w:r>
      <w:r w:rsidR="001943ED">
        <w:rPr>
          <w:rFonts w:hint="cs"/>
          <w:rtl/>
        </w:rPr>
        <w:t>ولی</w:t>
      </w:r>
      <w:proofErr w:type="spellEnd"/>
      <w:r>
        <w:rPr>
          <w:rFonts w:hint="cs"/>
          <w:rtl/>
        </w:rPr>
        <w:t xml:space="preserve"> در مثال بیع الدین می گوییم شرایط اعتبار عقلاء نسبت به ملکیت ما فی الذمه حدوثا موجود است و عقلاء اعتبار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می کنند.</w:t>
      </w:r>
    </w:p>
    <w:p w:rsidR="00A83DFB" w:rsidRDefault="00A83DFB" w:rsidP="001943ED">
      <w:pPr>
        <w:rPr>
          <w:rtl/>
        </w:rPr>
      </w:pPr>
      <w:r>
        <w:rPr>
          <w:rFonts w:hint="cs"/>
          <w:rtl/>
        </w:rPr>
        <w:t xml:space="preserve">اما نسبت به قسمت اول کلام شیخ </w:t>
      </w:r>
      <w:r w:rsidR="000C225D">
        <w:rPr>
          <w:rFonts w:hint="cs"/>
          <w:rtl/>
        </w:rPr>
        <w:t>(</w:t>
      </w:r>
      <w:r>
        <w:rPr>
          <w:rFonts w:hint="cs"/>
          <w:rtl/>
        </w:rPr>
        <w:t xml:space="preserve">که </w:t>
      </w:r>
      <w:r w:rsidR="000C225D">
        <w:rPr>
          <w:rFonts w:hint="cs"/>
          <w:rtl/>
        </w:rPr>
        <w:t xml:space="preserve">فرمود </w:t>
      </w:r>
      <w:r w:rsidR="00FB4EE7">
        <w:rPr>
          <w:rFonts w:hint="cs"/>
          <w:rtl/>
        </w:rPr>
        <w:t>م</w:t>
      </w:r>
      <w:r>
        <w:rPr>
          <w:rFonts w:hint="cs"/>
          <w:rtl/>
        </w:rPr>
        <w:t>لکیت متضمن سلطنت نیست و آن چه در ملکیت احتیاج داریم مالک و مملوک است و من یملک علیه اخذ نشده است، تا اتحاد</w:t>
      </w:r>
      <w:r w:rsidR="000C225D">
        <w:rPr>
          <w:rFonts w:hint="cs"/>
          <w:rtl/>
        </w:rPr>
        <w:t xml:space="preserve"> مالک و من </w:t>
      </w:r>
      <w:proofErr w:type="spellStart"/>
      <w:r w:rsidR="000C225D">
        <w:rPr>
          <w:rFonts w:hint="cs"/>
          <w:rtl/>
        </w:rPr>
        <w:t>یملک</w:t>
      </w:r>
      <w:proofErr w:type="spellEnd"/>
      <w:r w:rsidR="000C225D">
        <w:rPr>
          <w:rFonts w:hint="cs"/>
          <w:rtl/>
        </w:rPr>
        <w:t xml:space="preserve"> علیه لازم بیاید)،</w:t>
      </w:r>
      <w:r w:rsidR="001943ED">
        <w:rPr>
          <w:rFonts w:hint="cs"/>
          <w:rtl/>
        </w:rPr>
        <w:t xml:space="preserve">مرحوم میلانی به این قسمت اشکال کرده </w:t>
      </w:r>
      <w:proofErr w:type="spellStart"/>
      <w:r w:rsidR="001943ED">
        <w:rPr>
          <w:rFonts w:hint="cs"/>
          <w:rtl/>
        </w:rPr>
        <w:t>اند</w:t>
      </w:r>
      <w:proofErr w:type="spellEnd"/>
      <w:r w:rsidR="001943ED">
        <w:rPr>
          <w:rFonts w:hint="cs"/>
          <w:rtl/>
        </w:rPr>
        <w:t xml:space="preserve"> </w:t>
      </w:r>
      <w:r w:rsidR="00FB4EE7">
        <w:rPr>
          <w:rFonts w:hint="cs"/>
          <w:rtl/>
        </w:rPr>
        <w:t xml:space="preserve">اشکال ایشان </w:t>
      </w:r>
      <w:r>
        <w:rPr>
          <w:rFonts w:hint="cs"/>
          <w:rtl/>
        </w:rPr>
        <w:t>این است که بله، به طور طبیعی و در نوع موارد ملکیت، احتیاج به «من یملک علیه» نداری</w:t>
      </w:r>
      <w:r w:rsidR="000C225D">
        <w:rPr>
          <w:rFonts w:hint="cs"/>
          <w:rtl/>
        </w:rPr>
        <w:t>م اما در موارد ملکیت ذمه، معنای ملکیت ذمه</w:t>
      </w:r>
      <w:r>
        <w:rPr>
          <w:rFonts w:hint="cs"/>
          <w:rtl/>
        </w:rPr>
        <w:t xml:space="preserve"> این است که یک مالک داریم</w:t>
      </w:r>
      <w:r w:rsidR="000C225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یک مملوک و یک مملوک علیه. قبل از بیع، دائن مالک صد کیلوی کلی بود و مملوک</w:t>
      </w:r>
      <w:r w:rsidR="00FB4EE7">
        <w:rPr>
          <w:rFonts w:hint="cs"/>
          <w:rtl/>
        </w:rPr>
        <w:t>،</w:t>
      </w:r>
      <w:r>
        <w:rPr>
          <w:rFonts w:hint="cs"/>
          <w:rtl/>
        </w:rPr>
        <w:t xml:space="preserve"> صد کیلو بود و مملوک علیه هم خود مدین بود. </w:t>
      </w:r>
      <w:r w:rsidR="003C3AB3">
        <w:rPr>
          <w:rFonts w:hint="cs"/>
          <w:rtl/>
        </w:rPr>
        <w:t xml:space="preserve">پس </w:t>
      </w:r>
      <w:r>
        <w:rPr>
          <w:rFonts w:hint="cs"/>
          <w:rtl/>
        </w:rPr>
        <w:t>در موارد ذمه</w:t>
      </w:r>
      <w:r w:rsidR="003C3AB3">
        <w:rPr>
          <w:rFonts w:hint="cs"/>
          <w:rtl/>
        </w:rPr>
        <w:t>،</w:t>
      </w:r>
      <w:r>
        <w:rPr>
          <w:rFonts w:hint="cs"/>
          <w:rtl/>
        </w:rPr>
        <w:t xml:space="preserve"> غیر از مالک و مملوک، من یملک علیه هم وجود دارد ولذا اشکال عود می کند</w:t>
      </w:r>
      <w:r w:rsidR="000D46DE">
        <w:rPr>
          <w:rFonts w:hint="cs"/>
          <w:rtl/>
        </w:rPr>
        <w:t xml:space="preserve"> و حاصل </w:t>
      </w:r>
      <w:r w:rsidR="003C3AB3">
        <w:rPr>
          <w:rFonts w:hint="cs"/>
          <w:rtl/>
        </w:rPr>
        <w:t>اشکال این است که</w:t>
      </w:r>
      <w:r>
        <w:rPr>
          <w:rFonts w:hint="cs"/>
          <w:rtl/>
        </w:rPr>
        <w:t xml:space="preserve"> هرچند فی حد نفسه ملکیت به معنای سلطنت داشت</w:t>
      </w:r>
      <w:r w:rsidR="00FB4EE7">
        <w:rPr>
          <w:rFonts w:hint="cs"/>
          <w:rtl/>
        </w:rPr>
        <w:t>ن بر غیر نیست،</w:t>
      </w:r>
      <w:r>
        <w:rPr>
          <w:rFonts w:hint="cs"/>
          <w:rtl/>
        </w:rPr>
        <w:t xml:space="preserve"> اما در ملکیت اموال فی الذمه مقتضی سلطنت هست چون </w:t>
      </w:r>
      <w:r w:rsidR="003C3AB3">
        <w:rPr>
          <w:rFonts w:hint="cs"/>
          <w:rtl/>
        </w:rPr>
        <w:t xml:space="preserve">فرض این است که </w:t>
      </w:r>
      <w:r w:rsidR="00FB4EE7">
        <w:rPr>
          <w:rFonts w:hint="cs"/>
          <w:rtl/>
        </w:rPr>
        <w:t xml:space="preserve">شخص </w:t>
      </w:r>
      <w:r>
        <w:rPr>
          <w:rFonts w:hint="cs"/>
          <w:rtl/>
        </w:rPr>
        <w:t>بر ذمه غیر، مسلط است.</w:t>
      </w:r>
      <w:r w:rsidR="001943ED">
        <w:rPr>
          <w:rStyle w:val="a5"/>
          <w:rtl/>
        </w:rPr>
        <w:footnoteReference w:id="3"/>
      </w:r>
      <w:r>
        <w:rPr>
          <w:rFonts w:hint="cs"/>
          <w:rtl/>
        </w:rPr>
        <w:t xml:space="preserve"> </w:t>
      </w:r>
    </w:p>
    <w:p w:rsidR="00B04905" w:rsidRDefault="003C3AB3">
      <w:pPr>
        <w:rPr>
          <w:rtl/>
        </w:rPr>
      </w:pPr>
      <w:r>
        <w:rPr>
          <w:rFonts w:hint="cs"/>
          <w:rtl/>
        </w:rPr>
        <w:t xml:space="preserve">بنابراین </w:t>
      </w:r>
      <w:r w:rsidR="005845E9">
        <w:rPr>
          <w:rFonts w:hint="cs"/>
          <w:rtl/>
        </w:rPr>
        <w:t xml:space="preserve">این مقدار از کلام </w:t>
      </w:r>
      <w:r>
        <w:rPr>
          <w:rFonts w:hint="cs"/>
          <w:rtl/>
        </w:rPr>
        <w:t xml:space="preserve">مرحوم </w:t>
      </w:r>
      <w:r w:rsidR="005845E9">
        <w:rPr>
          <w:rFonts w:hint="cs"/>
          <w:rtl/>
        </w:rPr>
        <w:t xml:space="preserve">شیخ کافی </w:t>
      </w:r>
      <w:r w:rsidR="003B1599">
        <w:rPr>
          <w:rFonts w:hint="cs"/>
          <w:rtl/>
        </w:rPr>
        <w:t xml:space="preserve">برای جواب از اشکال </w:t>
      </w:r>
      <w:r w:rsidR="005845E9">
        <w:rPr>
          <w:rFonts w:hint="cs"/>
          <w:rtl/>
        </w:rPr>
        <w:t>نیست</w:t>
      </w:r>
      <w:r w:rsidR="003B1599">
        <w:rPr>
          <w:rFonts w:hint="cs"/>
          <w:rtl/>
        </w:rPr>
        <w:t>،</w:t>
      </w:r>
      <w:r w:rsidR="005845E9">
        <w:rPr>
          <w:rFonts w:hint="cs"/>
          <w:rtl/>
        </w:rPr>
        <w:t xml:space="preserve"> لذا جواب </w:t>
      </w:r>
      <w:r>
        <w:rPr>
          <w:rFonts w:hint="cs"/>
          <w:rtl/>
        </w:rPr>
        <w:t xml:space="preserve">های </w:t>
      </w:r>
      <w:r w:rsidR="005845E9">
        <w:rPr>
          <w:rFonts w:hint="cs"/>
          <w:rtl/>
        </w:rPr>
        <w:t xml:space="preserve">دیگری غیر از جواب </w:t>
      </w:r>
      <w:r>
        <w:rPr>
          <w:rFonts w:hint="cs"/>
          <w:rtl/>
        </w:rPr>
        <w:t xml:space="preserve">مرحوم </w:t>
      </w:r>
      <w:r w:rsidR="005845E9">
        <w:rPr>
          <w:rFonts w:hint="cs"/>
          <w:rtl/>
        </w:rPr>
        <w:t>شیخ داده ش</w:t>
      </w:r>
      <w:bookmarkStart w:id="0" w:name="_GoBack"/>
      <w:bookmarkEnd w:id="0"/>
      <w:r w:rsidR="005845E9">
        <w:rPr>
          <w:rFonts w:hint="cs"/>
          <w:rtl/>
        </w:rPr>
        <w:t xml:space="preserve">ده است. </w:t>
      </w:r>
    </w:p>
    <w:p w:rsidR="00712649" w:rsidRDefault="00712649" w:rsidP="00712649">
      <w:pPr>
        <w:pStyle w:val="2"/>
        <w:rPr>
          <w:rtl/>
        </w:rPr>
      </w:pPr>
      <w:r>
        <w:rPr>
          <w:rFonts w:hint="cs"/>
          <w:rtl/>
        </w:rPr>
        <w:t>جواب دوم از اشکال</w:t>
      </w:r>
    </w:p>
    <w:p w:rsidR="00A83DFB" w:rsidRDefault="005845E9" w:rsidP="00622091">
      <w:pPr>
        <w:rPr>
          <w:rtl/>
        </w:rPr>
      </w:pPr>
      <w:r>
        <w:rPr>
          <w:rFonts w:hint="cs"/>
          <w:rtl/>
        </w:rPr>
        <w:t>محقق اصفهانی فرموده است: ولو ملکیت متضمن سلطنت باشد اما لازم نیست که مسلط و مسلط علیه تغایر وجودی</w:t>
      </w:r>
      <w:r w:rsidR="003A17EA">
        <w:rPr>
          <w:rFonts w:hint="cs"/>
          <w:rtl/>
        </w:rPr>
        <w:t xml:space="preserve"> داشه باشند. تغایر در موارد سلطن</w:t>
      </w:r>
      <w:r>
        <w:rPr>
          <w:rFonts w:hint="cs"/>
          <w:rtl/>
        </w:rPr>
        <w:t>ت های تکوینی اس</w:t>
      </w:r>
      <w:r w:rsidR="003A17EA">
        <w:rPr>
          <w:rFonts w:hint="cs"/>
          <w:rtl/>
        </w:rPr>
        <w:t>ت</w:t>
      </w:r>
      <w:r>
        <w:rPr>
          <w:rFonts w:hint="cs"/>
          <w:rtl/>
        </w:rPr>
        <w:t xml:space="preserve"> که باید </w:t>
      </w:r>
      <w:r w:rsidR="003B1599">
        <w:rPr>
          <w:rFonts w:hint="cs"/>
          <w:rtl/>
        </w:rPr>
        <w:t xml:space="preserve">مسلط و مسلط علیه </w:t>
      </w:r>
      <w:r>
        <w:rPr>
          <w:rFonts w:hint="cs"/>
          <w:rtl/>
        </w:rPr>
        <w:t>تغایر وجودی داشته باش</w:t>
      </w:r>
      <w:r w:rsidR="003B1599">
        <w:rPr>
          <w:rFonts w:hint="cs"/>
          <w:rtl/>
        </w:rPr>
        <w:t>ن</w:t>
      </w:r>
      <w:r>
        <w:rPr>
          <w:rFonts w:hint="cs"/>
          <w:rtl/>
        </w:rPr>
        <w:t>د</w:t>
      </w:r>
      <w:r w:rsidR="003A17EA">
        <w:rPr>
          <w:rFonts w:hint="cs"/>
          <w:rtl/>
        </w:rPr>
        <w:t>، اما سلطنت اعتب</w:t>
      </w:r>
      <w:r>
        <w:rPr>
          <w:rFonts w:hint="cs"/>
          <w:rtl/>
        </w:rPr>
        <w:t xml:space="preserve">اری احتیاجی به تغایر وجودی مسلط و مسلط علیه ندارد. </w:t>
      </w:r>
      <w:r w:rsidR="00622091">
        <w:rPr>
          <w:rFonts w:hint="cs"/>
          <w:rtl/>
        </w:rPr>
        <w:t xml:space="preserve">بلکه سلطنت اعتباری تابع </w:t>
      </w:r>
      <w:proofErr w:type="spellStart"/>
      <w:r w:rsidR="00622091">
        <w:rPr>
          <w:rFonts w:hint="cs"/>
          <w:rtl/>
        </w:rPr>
        <w:t>وجوداثر</w:t>
      </w:r>
      <w:proofErr w:type="spellEnd"/>
      <w:r w:rsidR="00622091">
        <w:rPr>
          <w:rFonts w:hint="cs"/>
          <w:rtl/>
        </w:rPr>
        <w:t xml:space="preserve"> </w:t>
      </w:r>
      <w:proofErr w:type="spellStart"/>
      <w:r w:rsidR="00622091">
        <w:rPr>
          <w:rFonts w:hint="cs"/>
          <w:rtl/>
        </w:rPr>
        <w:t>وترتب</w:t>
      </w:r>
      <w:proofErr w:type="spellEnd"/>
      <w:r w:rsidR="00622091">
        <w:rPr>
          <w:rFonts w:hint="cs"/>
          <w:rtl/>
        </w:rPr>
        <w:t xml:space="preserve"> </w:t>
      </w:r>
      <w:proofErr w:type="spellStart"/>
      <w:r w:rsidR="00622091">
        <w:rPr>
          <w:rFonts w:hint="cs"/>
          <w:rtl/>
        </w:rPr>
        <w:t>اثراست</w:t>
      </w:r>
      <w:proofErr w:type="spellEnd"/>
      <w:r w:rsidR="00622091">
        <w:rPr>
          <w:rFonts w:hint="cs"/>
          <w:rtl/>
        </w:rPr>
        <w:t xml:space="preserve"> هرچند مسلط </w:t>
      </w:r>
      <w:proofErr w:type="spellStart"/>
      <w:r w:rsidR="00622091">
        <w:rPr>
          <w:rFonts w:hint="cs"/>
          <w:rtl/>
        </w:rPr>
        <w:t>ومسلط</w:t>
      </w:r>
      <w:proofErr w:type="spellEnd"/>
      <w:r w:rsidR="00622091">
        <w:rPr>
          <w:rFonts w:hint="cs"/>
          <w:rtl/>
        </w:rPr>
        <w:t xml:space="preserve"> علیه تغایر </w:t>
      </w:r>
      <w:proofErr w:type="spellStart"/>
      <w:r w:rsidR="00622091">
        <w:rPr>
          <w:rFonts w:hint="cs"/>
          <w:rtl/>
        </w:rPr>
        <w:t>وجودی</w:t>
      </w:r>
      <w:proofErr w:type="spellEnd"/>
      <w:r w:rsidR="00622091">
        <w:rPr>
          <w:rFonts w:hint="cs"/>
          <w:rtl/>
        </w:rPr>
        <w:t xml:space="preserve"> نداشته باشند ، </w:t>
      </w:r>
      <w:proofErr w:type="spellStart"/>
      <w:r w:rsidR="00622091">
        <w:rPr>
          <w:rFonts w:hint="cs"/>
          <w:rtl/>
        </w:rPr>
        <w:t>وازجهت</w:t>
      </w:r>
      <w:proofErr w:type="spellEnd"/>
      <w:r w:rsidR="00622091">
        <w:rPr>
          <w:rFonts w:hint="cs"/>
          <w:rtl/>
        </w:rPr>
        <w:t xml:space="preserve"> </w:t>
      </w:r>
      <w:proofErr w:type="spellStart"/>
      <w:r w:rsidR="00622091">
        <w:rPr>
          <w:rFonts w:hint="cs"/>
          <w:rtl/>
        </w:rPr>
        <w:t>متضائف</w:t>
      </w:r>
      <w:proofErr w:type="spellEnd"/>
      <w:r w:rsidR="00622091">
        <w:rPr>
          <w:rFonts w:hint="cs"/>
          <w:rtl/>
        </w:rPr>
        <w:t xml:space="preserve"> بودن عنوان مسلط </w:t>
      </w:r>
      <w:proofErr w:type="spellStart"/>
      <w:r w:rsidR="00622091">
        <w:rPr>
          <w:rFonts w:hint="cs"/>
          <w:rtl/>
        </w:rPr>
        <w:t>ومسلط</w:t>
      </w:r>
      <w:proofErr w:type="spellEnd"/>
      <w:r w:rsidR="00622091">
        <w:rPr>
          <w:rFonts w:hint="cs"/>
          <w:rtl/>
        </w:rPr>
        <w:t xml:space="preserve"> علیه هم مشکلی پیش </w:t>
      </w:r>
      <w:proofErr w:type="spellStart"/>
      <w:r w:rsidR="00622091">
        <w:rPr>
          <w:rFonts w:hint="cs"/>
          <w:rtl/>
        </w:rPr>
        <w:t>نمی</w:t>
      </w:r>
      <w:proofErr w:type="spellEnd"/>
      <w:r w:rsidR="00622091">
        <w:rPr>
          <w:rFonts w:hint="cs"/>
          <w:rtl/>
        </w:rPr>
        <w:t xml:space="preserve"> آید چون </w:t>
      </w:r>
      <w:proofErr w:type="spellStart"/>
      <w:r w:rsidR="00622091">
        <w:rPr>
          <w:rFonts w:hint="cs"/>
          <w:rtl/>
        </w:rPr>
        <w:t>درهمه</w:t>
      </w:r>
      <w:proofErr w:type="spellEnd"/>
      <w:r w:rsidR="00622091">
        <w:rPr>
          <w:rFonts w:hint="cs"/>
          <w:rtl/>
        </w:rPr>
        <w:t xml:space="preserve"> موارد </w:t>
      </w:r>
      <w:proofErr w:type="spellStart"/>
      <w:r w:rsidR="00622091">
        <w:rPr>
          <w:rFonts w:hint="cs"/>
          <w:rtl/>
        </w:rPr>
        <w:t>متضائفتین</w:t>
      </w:r>
      <w:proofErr w:type="spellEnd"/>
      <w:r w:rsidR="00622091">
        <w:rPr>
          <w:rFonts w:hint="cs"/>
          <w:rtl/>
        </w:rPr>
        <w:t xml:space="preserve"> تغایر </w:t>
      </w:r>
      <w:proofErr w:type="spellStart"/>
      <w:r w:rsidR="00622091">
        <w:rPr>
          <w:rFonts w:hint="cs"/>
          <w:rtl/>
        </w:rPr>
        <w:t>وجودی</w:t>
      </w:r>
      <w:proofErr w:type="spellEnd"/>
      <w:r w:rsidR="00622091">
        <w:rPr>
          <w:rFonts w:hint="cs"/>
          <w:rtl/>
        </w:rPr>
        <w:t xml:space="preserve"> </w:t>
      </w:r>
      <w:proofErr w:type="spellStart"/>
      <w:r w:rsidR="00622091">
        <w:rPr>
          <w:rFonts w:hint="cs"/>
          <w:rtl/>
        </w:rPr>
        <w:t>درکارنیست</w:t>
      </w:r>
      <w:proofErr w:type="spellEnd"/>
      <w:r w:rsidR="00622091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مثال به </w:t>
      </w:r>
      <w:proofErr w:type="spellStart"/>
      <w:r>
        <w:rPr>
          <w:rFonts w:hint="cs"/>
          <w:rtl/>
        </w:rPr>
        <w:t>عالمیت</w:t>
      </w:r>
      <w:proofErr w:type="spellEnd"/>
      <w:r>
        <w:rPr>
          <w:rFonts w:hint="cs"/>
          <w:rtl/>
        </w:rPr>
        <w:t xml:space="preserve"> </w:t>
      </w:r>
      <w:r w:rsidR="003A17EA">
        <w:rPr>
          <w:rFonts w:hint="cs"/>
          <w:rtl/>
        </w:rPr>
        <w:t xml:space="preserve">و معلومیت </w:t>
      </w:r>
      <w:r>
        <w:rPr>
          <w:rFonts w:hint="cs"/>
          <w:rtl/>
        </w:rPr>
        <w:t>خداون</w:t>
      </w:r>
      <w:r w:rsidR="003A17EA">
        <w:rPr>
          <w:rFonts w:hint="cs"/>
          <w:rtl/>
        </w:rPr>
        <w:t>د ز</w:t>
      </w:r>
      <w:r w:rsidR="003B1599">
        <w:rPr>
          <w:rFonts w:hint="cs"/>
          <w:rtl/>
        </w:rPr>
        <w:t>ده اند که دو عنوان متضائف اند اما</w:t>
      </w:r>
      <w:r w:rsidR="003A17EA">
        <w:rPr>
          <w:rFonts w:hint="cs"/>
          <w:rtl/>
        </w:rPr>
        <w:t xml:space="preserve"> بر وجود واحد قابل صدق اند</w:t>
      </w:r>
      <w:r>
        <w:rPr>
          <w:rFonts w:hint="cs"/>
          <w:rtl/>
        </w:rPr>
        <w:t xml:space="preserve">. </w:t>
      </w:r>
      <w:r w:rsidR="003A17EA">
        <w:rPr>
          <w:rFonts w:hint="cs"/>
          <w:rtl/>
        </w:rPr>
        <w:t xml:space="preserve">پس </w:t>
      </w:r>
      <w:r w:rsidR="003B1599">
        <w:rPr>
          <w:rFonts w:hint="cs"/>
          <w:rtl/>
        </w:rPr>
        <w:t>عناو</w:t>
      </w:r>
      <w:r>
        <w:rPr>
          <w:rFonts w:hint="cs"/>
          <w:rtl/>
        </w:rPr>
        <w:t>ین متضائف لازم نیست که در همه جا تغایر وجودی داشته باشند.</w:t>
      </w:r>
    </w:p>
    <w:p w:rsidR="003A17EA" w:rsidRDefault="003A17EA" w:rsidP="003B1599">
      <w:pPr>
        <w:rPr>
          <w:rtl/>
        </w:rPr>
      </w:pPr>
      <w:r>
        <w:rPr>
          <w:rFonts w:hint="cs"/>
          <w:rtl/>
        </w:rPr>
        <w:t>جواب های دیگری</w:t>
      </w:r>
      <w:r w:rsidR="003B1599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از </w:t>
      </w:r>
      <w:r w:rsidR="003B1599">
        <w:rPr>
          <w:rFonts w:hint="cs"/>
          <w:rtl/>
        </w:rPr>
        <w:t>اصل</w:t>
      </w:r>
      <w:r>
        <w:rPr>
          <w:rFonts w:hint="cs"/>
          <w:rtl/>
        </w:rPr>
        <w:t xml:space="preserve"> اشکال</w:t>
      </w:r>
      <w:r w:rsidR="003B1599">
        <w:rPr>
          <w:rFonts w:hint="cs"/>
          <w:rtl/>
        </w:rPr>
        <w:t>،</w:t>
      </w:r>
      <w:r>
        <w:rPr>
          <w:rFonts w:hint="cs"/>
          <w:rtl/>
        </w:rPr>
        <w:t xml:space="preserve"> در کلمات محقق نائینی و همین طور مرحوم آقای خوئی مطرح شده است. مرحوم آقای صدر هم جواب مرحوم آقا</w:t>
      </w:r>
      <w:r w:rsidR="003B1599">
        <w:rPr>
          <w:rFonts w:hint="cs"/>
          <w:rtl/>
        </w:rPr>
        <w:t>ی خوئی را پذیرفته است.</w:t>
      </w:r>
    </w:p>
    <w:sectPr w:rsidR="003A17EA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55" w:rsidRDefault="00984A55" w:rsidP="001943ED">
      <w:pPr>
        <w:spacing w:after="0" w:line="240" w:lineRule="auto"/>
      </w:pPr>
      <w:r>
        <w:separator/>
      </w:r>
    </w:p>
  </w:endnote>
  <w:endnote w:type="continuationSeparator" w:id="0">
    <w:p w:rsidR="00984A55" w:rsidRDefault="00984A55" w:rsidP="001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55" w:rsidRDefault="00984A55" w:rsidP="001943ED">
      <w:pPr>
        <w:spacing w:after="0" w:line="240" w:lineRule="auto"/>
      </w:pPr>
      <w:r>
        <w:separator/>
      </w:r>
    </w:p>
  </w:footnote>
  <w:footnote w:type="continuationSeparator" w:id="0">
    <w:p w:rsidR="00984A55" w:rsidRDefault="00984A55" w:rsidP="001943ED">
      <w:pPr>
        <w:spacing w:after="0" w:line="240" w:lineRule="auto"/>
      </w:pPr>
      <w:r>
        <w:continuationSeparator/>
      </w:r>
    </w:p>
  </w:footnote>
  <w:footnote w:id="1">
    <w:p w:rsidR="00F87EC2" w:rsidRDefault="00F87EC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حاشية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 xml:space="preserve"> ج1ص56 ،</w:t>
      </w:r>
      <w:proofErr w:type="spellStart"/>
      <w:r>
        <w:rPr>
          <w:rFonts w:hint="cs"/>
          <w:rtl/>
        </w:rPr>
        <w:t>محاضرات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فقه </w:t>
      </w:r>
      <w:proofErr w:type="spellStart"/>
      <w:r>
        <w:rPr>
          <w:rFonts w:hint="cs"/>
          <w:rtl/>
        </w:rPr>
        <w:t>الامامية</w:t>
      </w:r>
      <w:proofErr w:type="spellEnd"/>
      <w:r>
        <w:rPr>
          <w:rFonts w:hint="cs"/>
          <w:rtl/>
        </w:rPr>
        <w:t xml:space="preserve"> کتاب </w:t>
      </w:r>
      <w:proofErr w:type="spellStart"/>
      <w:r>
        <w:rPr>
          <w:rFonts w:hint="cs"/>
          <w:rtl/>
        </w:rPr>
        <w:t>البيع</w:t>
      </w:r>
      <w:proofErr w:type="spellEnd"/>
      <w:r>
        <w:rPr>
          <w:rFonts w:hint="cs"/>
          <w:rtl/>
        </w:rPr>
        <w:t xml:space="preserve"> ص22</w:t>
      </w:r>
    </w:p>
  </w:footnote>
  <w:footnote w:id="2">
    <w:p w:rsidR="00F87EC2" w:rsidRDefault="00F87EC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-کتاب </w:t>
      </w:r>
      <w:proofErr w:type="spellStart"/>
      <w:r>
        <w:rPr>
          <w:rFonts w:hint="cs"/>
          <w:rtl/>
        </w:rPr>
        <w:t>البيع</w:t>
      </w:r>
      <w:proofErr w:type="spellEnd"/>
      <w:r>
        <w:rPr>
          <w:rFonts w:hint="cs"/>
          <w:rtl/>
        </w:rPr>
        <w:t xml:space="preserve"> ج1ص56-57</w:t>
      </w:r>
    </w:p>
  </w:footnote>
  <w:footnote w:id="3">
    <w:p w:rsidR="00622091" w:rsidRDefault="0062209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محاضرات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فقه </w:t>
      </w:r>
      <w:proofErr w:type="spellStart"/>
      <w:r>
        <w:rPr>
          <w:rFonts w:hint="cs"/>
          <w:rtl/>
        </w:rPr>
        <w:t>الامامية</w:t>
      </w:r>
      <w:proofErr w:type="spellEnd"/>
      <w:r>
        <w:rPr>
          <w:rFonts w:hint="cs"/>
          <w:rtl/>
        </w:rPr>
        <w:t xml:space="preserve"> کتاب </w:t>
      </w:r>
      <w:proofErr w:type="spellStart"/>
      <w:r>
        <w:rPr>
          <w:rFonts w:hint="cs"/>
          <w:rtl/>
        </w:rPr>
        <w:t>البيع</w:t>
      </w:r>
      <w:proofErr w:type="spellEnd"/>
      <w:r>
        <w:rPr>
          <w:rFonts w:hint="cs"/>
          <w:rtl/>
        </w:rPr>
        <w:t xml:space="preserve"> ص22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8708936"/>
      <w:docPartObj>
        <w:docPartGallery w:val="Page Numbers (Top of Page)"/>
        <w:docPartUnique/>
      </w:docPartObj>
    </w:sdtPr>
    <w:sdtContent>
      <w:p w:rsidR="00622091" w:rsidRDefault="006220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C2" w:rsidRPr="00F87EC2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622091" w:rsidRDefault="006220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0"/>
    <w:rsid w:val="000C225D"/>
    <w:rsid w:val="000D46DE"/>
    <w:rsid w:val="001229EC"/>
    <w:rsid w:val="001416F8"/>
    <w:rsid w:val="00161630"/>
    <w:rsid w:val="001943ED"/>
    <w:rsid w:val="001B16A3"/>
    <w:rsid w:val="0025100C"/>
    <w:rsid w:val="003A17EA"/>
    <w:rsid w:val="003B14EC"/>
    <w:rsid w:val="003B1599"/>
    <w:rsid w:val="003C3AB3"/>
    <w:rsid w:val="004802DA"/>
    <w:rsid w:val="00547C87"/>
    <w:rsid w:val="00581D36"/>
    <w:rsid w:val="005845E9"/>
    <w:rsid w:val="00592044"/>
    <w:rsid w:val="00622091"/>
    <w:rsid w:val="00625A38"/>
    <w:rsid w:val="0063165C"/>
    <w:rsid w:val="006737DE"/>
    <w:rsid w:val="00685125"/>
    <w:rsid w:val="00686811"/>
    <w:rsid w:val="007078F9"/>
    <w:rsid w:val="00712649"/>
    <w:rsid w:val="00841BE3"/>
    <w:rsid w:val="008555D1"/>
    <w:rsid w:val="0086141B"/>
    <w:rsid w:val="00894249"/>
    <w:rsid w:val="008A2B1E"/>
    <w:rsid w:val="008F323C"/>
    <w:rsid w:val="00900176"/>
    <w:rsid w:val="009548CC"/>
    <w:rsid w:val="00984A55"/>
    <w:rsid w:val="009A36B1"/>
    <w:rsid w:val="009C1196"/>
    <w:rsid w:val="009E6A29"/>
    <w:rsid w:val="00A017E8"/>
    <w:rsid w:val="00A07E46"/>
    <w:rsid w:val="00A83DFB"/>
    <w:rsid w:val="00B04905"/>
    <w:rsid w:val="00B60F62"/>
    <w:rsid w:val="00B67C45"/>
    <w:rsid w:val="00B940FF"/>
    <w:rsid w:val="00BA0119"/>
    <w:rsid w:val="00BE3ACC"/>
    <w:rsid w:val="00BE3BE2"/>
    <w:rsid w:val="00C06C59"/>
    <w:rsid w:val="00C331BC"/>
    <w:rsid w:val="00D214CA"/>
    <w:rsid w:val="00D55098"/>
    <w:rsid w:val="00D71EA3"/>
    <w:rsid w:val="00EA25BD"/>
    <w:rsid w:val="00F72859"/>
    <w:rsid w:val="00F87EC2"/>
    <w:rsid w:val="00F94F0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712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712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712649"/>
    <w:rPr>
      <w:rFonts w:asciiTheme="majorHAnsi" w:eastAsiaTheme="majorEastAsia" w:hAnsiTheme="majorHAnsi" w:cstheme="majorBidi"/>
      <w:i/>
      <w:iCs/>
      <w:color w:val="365F91" w:themeColor="accent1" w:themeShade="BF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943ED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943ED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3E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2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622091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62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622091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6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712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712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712649"/>
    <w:rPr>
      <w:rFonts w:asciiTheme="majorHAnsi" w:eastAsiaTheme="majorEastAsia" w:hAnsiTheme="majorHAnsi" w:cstheme="majorBidi"/>
      <w:i/>
      <w:iCs/>
      <w:color w:val="365F91" w:themeColor="accent1" w:themeShade="BF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943ED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943ED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3E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2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622091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62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622091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37</cp:revision>
  <cp:lastPrinted>2019-01-02T17:16:00Z</cp:lastPrinted>
  <dcterms:created xsi:type="dcterms:W3CDTF">2018-12-29T06:47:00Z</dcterms:created>
  <dcterms:modified xsi:type="dcterms:W3CDTF">2019-01-02T17:17:00Z</dcterms:modified>
</cp:coreProperties>
</file>