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78" w:rsidRPr="004D2975" w:rsidRDefault="00D93CA0" w:rsidP="004D2975">
      <w:pPr>
        <w:tabs>
          <w:tab w:val="center" w:pos="4680"/>
          <w:tab w:val="right" w:pos="9360"/>
        </w:tabs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bookmarkStart w:id="0" w:name="_GoBack"/>
      <w:bookmarkEnd w:id="0"/>
      <w:r w:rsidRPr="004D2975">
        <w:rPr>
          <w:rFonts w:cs="B Badr"/>
          <w:color w:val="0D0D0D" w:themeColor="text1" w:themeTint="F2"/>
          <w:sz w:val="32"/>
          <w:szCs w:val="32"/>
          <w:rtl/>
          <w:lang w:bidi="fa-IR"/>
        </w:rPr>
        <w:tab/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بسم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الله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الرّحمن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الرّحیم</w:t>
      </w:r>
      <w:proofErr w:type="spellEnd"/>
      <w:r w:rsidR="004D2975">
        <w:rPr>
          <w:rFonts w:cs="B Badr"/>
          <w:color w:val="0D0D0D" w:themeColor="text1" w:themeTint="F2"/>
          <w:sz w:val="32"/>
          <w:szCs w:val="32"/>
          <w:rtl/>
          <w:lang w:bidi="fa-IR"/>
        </w:rPr>
        <w:tab/>
      </w:r>
      <w:r w:rsidR="004D2975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الدرس13</w:t>
      </w:r>
      <w:r w:rsid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-2/7/99</w:t>
      </w:r>
    </w:p>
    <w:p w:rsidR="00D93CA0" w:rsidRPr="004D2975" w:rsidRDefault="004D2975" w:rsidP="004D2975">
      <w:pPr>
        <w:tabs>
          <w:tab w:val="left" w:pos="8629"/>
        </w:tabs>
        <w:jc w:val="right"/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</w:t>
      </w:r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لحمد</w:t>
      </w:r>
      <w:proofErr w:type="spellEnd"/>
      <w:r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لله ربّ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العالمین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صلّی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الله علی محمّد و اله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الطاهرین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لعنة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الله علی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اعدائهم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اجمعین .</w:t>
      </w:r>
    </w:p>
    <w:p w:rsidR="00D93CA0" w:rsidRPr="004D2975" w:rsidRDefault="009A5134" w:rsidP="00D93CA0">
      <w:pPr>
        <w:tabs>
          <w:tab w:val="left" w:pos="8629"/>
        </w:tabs>
        <w:jc w:val="right"/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الجهة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السابعة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الفصل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الثانی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: فی</w:t>
      </w:r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معرفة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ک</w:t>
      </w:r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مبدء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لوقت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العشائین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D93CA0" w:rsidRPr="004D2975" w:rsidRDefault="007B766C" w:rsidP="00D93CA0">
      <w:pPr>
        <w:tabs>
          <w:tab w:val="left" w:pos="8629"/>
        </w:tabs>
        <w:jc w:val="right"/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هل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الغروب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بمعنی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استتار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غیبوبته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تحت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الافق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او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بمعنی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زوال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</w:t>
      </w:r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م</w:t>
      </w:r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شرقیة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عن </w:t>
      </w:r>
      <w:proofErr w:type="spellStart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قمّة</w:t>
      </w:r>
      <w:proofErr w:type="spellEnd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الرأس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؟</w:t>
      </w:r>
    </w:p>
    <w:p w:rsidR="007B766C" w:rsidRPr="004D2975" w:rsidRDefault="009A5134" w:rsidP="00D93CA0">
      <w:pPr>
        <w:tabs>
          <w:tab w:val="left" w:pos="8629"/>
        </w:tabs>
        <w:jc w:val="right"/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هناک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خلاف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فیه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بین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الفقهاء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قدیما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حدیثا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.</w:t>
      </w:r>
    </w:p>
    <w:p w:rsidR="00D93CA0" w:rsidRPr="004D2975" w:rsidRDefault="008B3C02" w:rsidP="00D93CA0">
      <w:pPr>
        <w:tabs>
          <w:tab w:val="left" w:pos="8629"/>
        </w:tabs>
        <w:jc w:val="right"/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ذهاب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</w:t>
      </w:r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لحمرة</w:t>
      </w:r>
      <w:proofErr w:type="spellEnd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المشرقیة</w:t>
      </w:r>
      <w:proofErr w:type="spellEnd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عند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المشهور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و </w:t>
      </w:r>
      <w:proofErr w:type="spellStart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الثانی</w:t>
      </w:r>
      <w:proofErr w:type="spellEnd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 استتار </w:t>
      </w:r>
      <w:proofErr w:type="spellStart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تحت</w:t>
      </w:r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الافق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D93CA0" w:rsidRPr="004D2975" w:rsidRDefault="009A5134" w:rsidP="00D93CA0">
      <w:pPr>
        <w:tabs>
          <w:tab w:val="left" w:pos="8629"/>
        </w:tabs>
        <w:jc w:val="right"/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اما</w:t>
      </w:r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اصحاب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الاقوال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الموجودة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فی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المسألة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فکثیر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الفقهاء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المتقدمین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اختار</w:t>
      </w:r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وا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="00D93CA0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قد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ی</w:t>
      </w:r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عبّر</w:t>
      </w:r>
      <w:proofErr w:type="spellEnd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عنه</w:t>
      </w:r>
      <w:proofErr w:type="spellEnd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بالاشهر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وتارة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بالمشهور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بعضهم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جعله</w:t>
      </w:r>
      <w:proofErr w:type="spellEnd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قول اکثر </w:t>
      </w:r>
      <w:proofErr w:type="spellStart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الفقهاء</w:t>
      </w:r>
      <w:proofErr w:type="spellEnd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فی </w:t>
      </w:r>
      <w:proofErr w:type="spellStart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المقابل</w:t>
      </w:r>
      <w:proofErr w:type="spellEnd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اختار</w:t>
      </w: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الثانی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بعض </w:t>
      </w:r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الاصحاب</w:t>
      </w:r>
      <w:proofErr w:type="spellEnd"/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من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المتقدمین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المتأخرین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CC6A4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CC6A4C" w:rsidRPr="004D2975" w:rsidRDefault="00CC6A4C" w:rsidP="00D93CA0">
      <w:pPr>
        <w:tabs>
          <w:tab w:val="left" w:pos="8629"/>
        </w:tabs>
        <w:jc w:val="right"/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فادعی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ابن ادریس </w:t>
      </w:r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ره </w:t>
      </w: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فی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السرائر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قیام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الاجماع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عن</w:t>
      </w: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المحقق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ره  فی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المعتبر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: </w:t>
      </w: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ان عمل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الاصحاب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 علی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CC6A4C" w:rsidRPr="004D2975" w:rsidRDefault="00CC6A4C" w:rsidP="00D93CA0">
      <w:pPr>
        <w:tabs>
          <w:tab w:val="left" w:pos="8629"/>
        </w:tabs>
        <w:jc w:val="right"/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اما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الفیض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الکاشانی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ره و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المحدث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المجلسی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ره فی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البحار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المحقق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السبزواری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ره فی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الکفایة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ف</w:t>
      </w:r>
      <w:r w:rsidR="009A513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قد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اختاروا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الثانی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CC6A4C" w:rsidRPr="004D2975" w:rsidRDefault="00CC6A4C" w:rsidP="00D93CA0">
      <w:pPr>
        <w:tabs>
          <w:tab w:val="left" w:pos="8629"/>
        </w:tabs>
        <w:jc w:val="right"/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و </w:t>
      </w:r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فی کلمات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السید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البروجردی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ره </w:t>
      </w:r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: </w:t>
      </w: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ان غیر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الامامیة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الزیدیة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اختاروا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استتار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لکن اکثر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الامامیة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 علی</w:t>
      </w:r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ذهاب </w:t>
      </w:r>
      <w:proofErr w:type="spellStart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370735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370735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المشرقیة</w:t>
      </w:r>
      <w:proofErr w:type="spellEnd"/>
      <w:r w:rsidR="00370735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D33315" w:rsidRPr="004D2975" w:rsidRDefault="008B3C02" w:rsidP="004D2975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lang w:bidi="fa-IR"/>
        </w:rPr>
      </w:pP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lastRenderedPageBreak/>
        <w:t>هذا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r w:rsidR="00370735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کما وقع </w:t>
      </w:r>
      <w:proofErr w:type="spellStart"/>
      <w:r w:rsidR="00370735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الخلاف</w:t>
      </w:r>
      <w:proofErr w:type="spellEnd"/>
      <w:r w:rsidR="00370735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بین </w:t>
      </w:r>
      <w:proofErr w:type="spellStart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الفقهاء</w:t>
      </w:r>
      <w:proofErr w:type="spellEnd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المتأخر</w:t>
      </w:r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ین</w:t>
      </w:r>
      <w:proofErr w:type="spellEnd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7B766C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ف</w:t>
      </w:r>
      <w:r w:rsid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قال</w:t>
      </w:r>
      <w:proofErr w:type="spellEnd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السید</w:t>
      </w:r>
      <w:proofErr w:type="spellEnd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الماتن</w:t>
      </w:r>
      <w:proofErr w:type="spellEnd"/>
      <w:r w:rsidR="00AD7028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ره </w:t>
      </w:r>
      <w:r w:rsidR="00AD7028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: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يعرف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بذهاب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المشرقية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سمت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الرأس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الأحوط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زوالها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تمام ربع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الفلك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طرف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D33315" w:rsidRPr="004D2975">
        <w:rPr>
          <w:rFonts w:ascii="NoorLotus" w:hAnsi="NoorLotus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33315" w:rsidRPr="004D2975">
        <w:rPr>
          <w:rStyle w:val="a6"/>
          <w:rFonts w:ascii="NoorLotus" w:hAnsi="NoorLotus" w:cs="B Badr"/>
          <w:color w:val="0D0D0D" w:themeColor="text1" w:themeTint="F2"/>
          <w:sz w:val="32"/>
          <w:szCs w:val="32"/>
          <w:rtl/>
          <w:lang w:bidi="fa-IR"/>
        </w:rPr>
        <w:footnoteReference w:id="1"/>
      </w:r>
    </w:p>
    <w:p w:rsidR="00D33315" w:rsidRPr="004D2975" w:rsidRDefault="00D33315" w:rsidP="00D33315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و کثیر </w:t>
      </w:r>
      <w:r w:rsidR="00AF142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من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المعلّقین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التزموا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بفتوی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السید</w:t>
      </w:r>
      <w:proofErr w:type="spellEnd"/>
      <w:r w:rsidR="008B3C02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ره حیث</w:t>
      </w:r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لم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یع</w:t>
      </w:r>
      <w:r w:rsidR="00C711CF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لّقوا</w:t>
      </w:r>
      <w:proofErr w:type="spellEnd"/>
      <w:r w:rsidR="00C711CF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C711CF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فتواه</w:t>
      </w:r>
      <w:proofErr w:type="spellEnd"/>
      <w:r w:rsidR="00AF142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F142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بخلاف</w:t>
      </w:r>
      <w:proofErr w:type="spellEnd"/>
      <w:r w:rsidR="00AF142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F142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بعضهم</w:t>
      </w:r>
      <w:proofErr w:type="spellEnd"/>
      <w:r w:rsidR="00AF142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F142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فعن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المحقق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>الحائری</w:t>
      </w:r>
      <w:proofErr w:type="spellEnd"/>
      <w:r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 ره </w:t>
      </w:r>
      <w:r w:rsidR="00AF1424" w:rsidRPr="004D2975">
        <w:rPr>
          <w:rFonts w:cs="B Badr" w:hint="cs"/>
          <w:color w:val="0D0D0D" w:themeColor="text1" w:themeTint="F2"/>
          <w:sz w:val="32"/>
          <w:szCs w:val="32"/>
          <w:rtl/>
          <w:lang w:bidi="fa-IR"/>
        </w:rPr>
        <w:t xml:space="preserve">: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يعرف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بذهاب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المشرقية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سمت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الرأس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الأحوط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زوالها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تمام ربع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الفلك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طرف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D33315" w:rsidRPr="004D2975" w:rsidRDefault="00AF1424" w:rsidP="00AF1424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السید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الخوئی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قدس سره</w:t>
      </w:r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عل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ّ</w:t>
      </w:r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علیه : </w:t>
      </w:r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</w:t>
      </w:r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ل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بسقوط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بالنسبة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إلى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الظهرين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إن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كان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الأحوط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لزوما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مراعاة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زوال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بالنسبة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إلى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صلاة</w:t>
      </w:r>
      <w:proofErr w:type="spellEnd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331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7B766C" w:rsidRPr="004D2975" w:rsidRDefault="007B766C" w:rsidP="00370735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وادعی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بعض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المحققین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المعلقین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ان </w:t>
      </w:r>
      <w:proofErr w:type="spellStart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الثانی</w:t>
      </w:r>
      <w:proofErr w:type="spellEnd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یکون</w:t>
      </w:r>
      <w:proofErr w:type="spellEnd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طبق </w:t>
      </w:r>
      <w:proofErr w:type="spellStart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الصناعة</w:t>
      </w:r>
      <w:proofErr w:type="spellEnd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لکن </w:t>
      </w:r>
      <w:proofErr w:type="spellStart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اختار</w:t>
      </w:r>
      <w:proofErr w:type="spellEnd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موافقة</w:t>
      </w:r>
      <w:proofErr w:type="spellEnd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للمشهور</w:t>
      </w:r>
      <w:proofErr w:type="spellEnd"/>
      <w:r w:rsidR="00D06BB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.</w:t>
      </w:r>
    </w:p>
    <w:p w:rsidR="00AD7028" w:rsidRPr="004D2975" w:rsidRDefault="00D06BB1" w:rsidP="004D2975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اذن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هناک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خلاف بین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الفقهاء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قدیما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حدیثا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7B766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بین </w:t>
      </w:r>
      <w:proofErr w:type="spellStart"/>
      <w:r w:rsidR="007B766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القولین</w:t>
      </w:r>
      <w:proofErr w:type="spellEnd"/>
      <w:r w:rsidR="007B766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وان کان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هناک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وجه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ثالث فی تفسیر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لکن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کما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ذکره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السید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الخوئ</w:t>
      </w:r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ره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لا قائل </w:t>
      </w:r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به و هو ان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یکون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بمعنی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ذهاب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AF1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عن </w:t>
      </w:r>
      <w:proofErr w:type="spellStart"/>
      <w:r w:rsidR="00AF1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کلا لا عن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قمة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الرأس</w:t>
      </w:r>
      <w:proofErr w:type="spellEnd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فقط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 </w:t>
      </w:r>
    </w:p>
    <w:p w:rsidR="00AD296B" w:rsidRPr="004D2975" w:rsidRDefault="00AD296B" w:rsidP="004D2975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و منشأ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الاختلاف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هو اختلاف </w:t>
      </w:r>
      <w:proofErr w:type="spellStart"/>
      <w:r w:rsidR="00AF1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الاخبار</w:t>
      </w:r>
      <w:proofErr w:type="spellEnd"/>
      <w:r w:rsidR="00AF1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F1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الواردة</w:t>
      </w:r>
      <w:proofErr w:type="spellEnd"/>
      <w:r w:rsidR="00AF1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</w:t>
      </w:r>
      <w:proofErr w:type="spellStart"/>
      <w:r w:rsidR="00AF1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="00AF1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روایات </w:t>
      </w:r>
      <w:proofErr w:type="spellStart"/>
      <w:r w:rsidR="00AF1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الباب</w:t>
      </w:r>
      <w:proofErr w:type="spellEnd"/>
      <w:r w:rsidR="00AF1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متعددة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کثیرة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طائفة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منها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تدل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یتحقق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باستتار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الافق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طائفة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43D8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منها</w:t>
      </w:r>
      <w:proofErr w:type="spellEnd"/>
      <w:r w:rsidR="00E43D8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تدل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زوال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علی تقدیر اعتبار کل من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الطائفتین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سندا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لابد من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البحث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عن امکان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الجمع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العرفی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بینهما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علی تقدیر عدم امکان </w:t>
      </w:r>
      <w:proofErr w:type="spellStart"/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التوفیق</w:t>
      </w:r>
      <w:proofErr w:type="spellEnd"/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العرفی</w:t>
      </w:r>
      <w:proofErr w:type="spellEnd"/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بینهما</w:t>
      </w:r>
      <w:proofErr w:type="spellEnd"/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وکونهما</w:t>
      </w:r>
      <w:proofErr w:type="spellEnd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تعارض</w:t>
      </w:r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بالتعارض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المستقر</w:t>
      </w:r>
      <w:proofErr w:type="spellEnd"/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فکيف</w:t>
      </w:r>
      <w:proofErr w:type="spellEnd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يحکم</w:t>
      </w:r>
      <w:proofErr w:type="spellEnd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</w:t>
      </w:r>
      <w:proofErr w:type="spellStart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بينهما</w:t>
      </w:r>
      <w:proofErr w:type="spellEnd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في</w:t>
      </w:r>
      <w:proofErr w:type="spellEnd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مرحلة</w:t>
      </w:r>
      <w:proofErr w:type="spellEnd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اعمال قواعد </w:t>
      </w:r>
      <w:proofErr w:type="spellStart"/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التعارض</w:t>
      </w:r>
      <w:proofErr w:type="spellEnd"/>
      <w:r w:rsidR="00416B4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AD296B" w:rsidRPr="004D2975" w:rsidRDefault="00F04424" w:rsidP="004D2975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lastRenderedPageBreak/>
        <w:t>و من</w:t>
      </w:r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الوجوه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التی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</w:t>
      </w:r>
      <w:proofErr w:type="spellStart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ينح</w:t>
      </w:r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</w:t>
      </w:r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ّ</w:t>
      </w:r>
      <w:proofErr w:type="spellEnd"/>
      <w:r w:rsid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الاشکال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هو </w:t>
      </w:r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حمل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الطائفة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الثانیة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الدالة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ان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الاعتبار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باستتار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التقیة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حیث ان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الطائفة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الاولی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مخا</w:t>
      </w:r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</w:t>
      </w:r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</w:t>
      </w:r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للعامة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الطائفة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الثانیة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موافق</w:t>
      </w:r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ة</w:t>
      </w:r>
      <w:proofErr w:type="spellEnd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للعامة</w:t>
      </w:r>
      <w:proofErr w:type="spellEnd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فالترجیح</w:t>
      </w:r>
      <w:proofErr w:type="spellEnd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مع</w:t>
      </w:r>
      <w:proofErr w:type="spellEnd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ما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یخالف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العامة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هی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الطائفة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الاولی</w:t>
      </w:r>
      <w:proofErr w:type="spellEnd"/>
      <w:r w:rsidR="00AD296B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.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هذا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مجمل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البیان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حل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التنافی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F04424" w:rsidRPr="004D2975" w:rsidRDefault="00416B4A" w:rsidP="00370735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اما</w:t>
      </w:r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تفصیل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المطلب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فیحتاج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الی </w:t>
      </w:r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لحاظ </w:t>
      </w:r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مجموع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الروایات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هل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یمکن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حل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التنافی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الالتیام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بینهما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او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لابد من اعمال قواعد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التعارض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F04424" w:rsidRPr="004D2975" w:rsidRDefault="002F66DE" w:rsidP="00F04424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ان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الروایات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التی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تندرج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الطائفة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الاولی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و </w:t>
      </w:r>
      <w:proofErr w:type="spellStart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استدلوا</w:t>
      </w:r>
      <w:proofErr w:type="spellEnd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بها  علی </w:t>
      </w:r>
      <w:proofErr w:type="spellStart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175ED6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المشهور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هی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کثیرة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کروایة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بُرَيْدِ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بْنِ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مُعَاوِيَةَ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عَنْ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أَبِي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جَعْفَرٍ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قَالَ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: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إِذَا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غَابَتِ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الْحُمْرَةُ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مِنْ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هَذَا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الْجَانِبِ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يَعْنِي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مِنَ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الْمَشْرِقِ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-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فَقَدْ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غَابَتِ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الشَّمْسُ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مِنْ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شَرْقِ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الْأَرْضِ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وَ</w:t>
      </w:r>
      <w:proofErr w:type="spellEnd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F0442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غَرْبِهَا</w:t>
      </w:r>
      <w:proofErr w:type="spellEnd"/>
      <w:r w:rsidR="00F04424" w:rsidRPr="004D2975">
        <w:rPr>
          <w:rStyle w:val="a6"/>
          <w:rFonts w:ascii="NoorLotus" w:hAnsi="NoorLotus" w:cs="B Badr"/>
          <w:color w:val="0D0D0D" w:themeColor="text1" w:themeTint="F2"/>
          <w:sz w:val="32"/>
          <w:szCs w:val="32"/>
          <w:rtl/>
          <w:lang w:bidi="fa-IR"/>
        </w:rPr>
        <w:footnoteReference w:id="2"/>
      </w:r>
      <w:r w:rsidR="00F04424" w:rsidRPr="004D2975">
        <w:rPr>
          <w:rFonts w:ascii="NoorLotus" w:hAnsi="NoorLotus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</w:p>
    <w:p w:rsidR="00F04424" w:rsidRPr="004D2975" w:rsidRDefault="00F04424" w:rsidP="00F04424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عبّ</w:t>
      </w:r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ر</w:t>
      </w:r>
      <w:proofErr w:type="spellEnd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عنها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بعض </w:t>
      </w:r>
      <w:proofErr w:type="spellStart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الکلمات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8D100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D100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بروایة</w:t>
      </w:r>
      <w:proofErr w:type="spellEnd"/>
      <w:r w:rsidR="008D100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برید</w:t>
      </w:r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بن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معاویة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8D100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D100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لوقوع</w:t>
      </w:r>
      <w:proofErr w:type="spellEnd"/>
      <w:r w:rsidR="008D100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D100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القاسم</w:t>
      </w:r>
      <w:proofErr w:type="spellEnd"/>
      <w:r w:rsidR="008D100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بن </w:t>
      </w:r>
      <w:proofErr w:type="spellStart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عروة</w:t>
      </w:r>
      <w:proofErr w:type="spellEnd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</w:t>
      </w:r>
      <w:proofErr w:type="spellStart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السند</w:t>
      </w:r>
      <w:proofErr w:type="spellEnd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حیث لم </w:t>
      </w:r>
      <w:proofErr w:type="spellStart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یرد</w:t>
      </w:r>
      <w:proofErr w:type="spellEnd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فیه</w:t>
      </w:r>
      <w:proofErr w:type="spellEnd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توثیق</w:t>
      </w:r>
      <w:proofErr w:type="spellEnd"/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5E43A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.</w:t>
      </w:r>
    </w:p>
    <w:p w:rsidR="005E43A5" w:rsidRPr="004D2975" w:rsidRDefault="005E43A5" w:rsidP="005E43A5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هل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یصح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الاستدلال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بهذه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؟</w:t>
      </w:r>
    </w:p>
    <w:p w:rsidR="002F66DE" w:rsidRPr="004D2975" w:rsidRDefault="008D100C" w:rsidP="005E43A5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نوقش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فیها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حیث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السند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لاجل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القاسم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عروة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من حیث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الدلالة</w:t>
      </w:r>
      <w:proofErr w:type="spellEnd"/>
      <w:r w:rsidR="002F66D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8D100C" w:rsidRPr="004D2975" w:rsidRDefault="008D100C" w:rsidP="002F66DE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لکن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یمکن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الجواب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الاشکال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السند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بان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القاسم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بن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عروة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ممن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روی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عنه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ابن ابی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عمیر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فیثبت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وثاقته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تمسکا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بقاعدة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توثیق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المشایخ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الثلاثة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هکذا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یثبت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وثاقته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عبر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قاعدة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توثيق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المعاریف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الذین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لم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یرد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فیهم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قدح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ولا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ذم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کما کان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یستند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الیها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شیخنا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الاستاذ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التبریزی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قدس سره فی مواضع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متعددة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8C66E4" w:rsidRPr="004D2975" w:rsidRDefault="008233E9" w:rsidP="008233E9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وقد</w:t>
      </w:r>
      <w:proofErr w:type="spellEnd"/>
      <w:r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است</w:t>
      </w:r>
      <w:r w:rsidR="008C66E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شکل</w:t>
      </w:r>
      <w:proofErr w:type="spellEnd"/>
      <w:r w:rsidR="008C66E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دلالتها علی </w:t>
      </w:r>
      <w:proofErr w:type="spellStart"/>
      <w:r w:rsidR="008C66E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المدعی</w:t>
      </w:r>
      <w:proofErr w:type="spellEnd"/>
      <w:r w:rsidR="008C66E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</w:t>
      </w:r>
      <w:r w:rsidR="008C66E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ثلاثة</w:t>
      </w:r>
      <w:proofErr w:type="spellEnd"/>
      <w:r w:rsidR="008C66E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اشکالات .</w:t>
      </w:r>
    </w:p>
    <w:p w:rsidR="00D84591" w:rsidRPr="004D2975" w:rsidRDefault="008C66E4" w:rsidP="00A45744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lastRenderedPageBreak/>
        <w:t>الاشکال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ما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ذکره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المستمسک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من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</w:t>
      </w:r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ها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لا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تدل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</w:t>
      </w:r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تحدید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الغروب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زوال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</w:t>
      </w:r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ذلک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لان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الحکم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في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ذکر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بصيغة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القضیة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الشرطیة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وه</w:t>
      </w:r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وان کانت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</w:t>
      </w:r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قتض</w:t>
      </w:r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ان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ترتب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لکن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ترتب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قد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يکون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233E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بلحاظ</w:t>
      </w:r>
      <w:proofErr w:type="spellEnd"/>
      <w:r w:rsidR="008233E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233E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الوجود</w:t>
      </w:r>
      <w:proofErr w:type="spellEnd"/>
      <w:r w:rsidR="008233E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233E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الواقعی</w:t>
      </w:r>
      <w:proofErr w:type="spellEnd"/>
      <w:r w:rsidR="008233E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بحیث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اذا تحقق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ت</w:t>
      </w:r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ح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قق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</w:t>
      </w:r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لجزاء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</w:t>
      </w:r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قد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يکون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بلحاظ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الوجود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العلمی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وبلحاظ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مقام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الاثبات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</w:t>
      </w:r>
      <w:proofErr w:type="spellStart"/>
      <w:r w:rsidR="00866968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بمعنی</w:t>
      </w:r>
      <w:proofErr w:type="spellEnd"/>
      <w:r w:rsidR="00866968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ان </w:t>
      </w:r>
      <w:proofErr w:type="spellStart"/>
      <w:r w:rsidR="00866968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866968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66968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بوجوده</w:t>
      </w:r>
      <w:proofErr w:type="spellEnd"/>
      <w:r w:rsidR="00866968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الواقعی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متوقف علی تحقق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، و</w:t>
      </w:r>
      <w:r w:rsidR="00866968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66968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="00866968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لا </w:t>
      </w:r>
      <w:proofErr w:type="spellStart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تعطی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مفاد</w:t>
      </w:r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</w:t>
      </w:r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لان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الترتب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في</w:t>
      </w:r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ها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ليس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</w:t>
      </w:r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الترتب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الخارجی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حيث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لاترتب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للجزاء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علی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بلحاظ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الوجود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الخارجي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بل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بلحاظ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الوجود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العلمي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والترتب</w:t>
      </w:r>
      <w:proofErr w:type="spellEnd"/>
      <w:r w:rsidR="008233E9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بلحاظ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مقام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الاثبات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،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وترتب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العلم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بالجزاء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العلم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بالشرط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لايقتضي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اقترانهما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حدوثاً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بل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یمکن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حدوث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بوجوده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</w:t>
      </w:r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قعی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قبل وان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یکون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العلم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</w:t>
      </w:r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</w:t>
      </w:r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زاء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مقارنا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مع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العلم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بالشرط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</w:t>
      </w:r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اذا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</w:t>
      </w:r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</w:t>
      </w:r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« اذا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استطعمک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زید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فهو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جائع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»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فالذی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یکون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ناحیة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هو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العلم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بالجوع</w:t>
      </w:r>
      <w:proofErr w:type="spellEnd"/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فالاستطعام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امارة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موجبة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للعلم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بجوعه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لکن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لایدل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عدم </w:t>
      </w:r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کونه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جوعان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قبل اذن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غایة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مایستفاد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هذه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القضیة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الشرطیة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ترتب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العلم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بالجزاء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العلم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بالشرط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هذا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لا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</w:t>
      </w:r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قتضی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تقارن </w:t>
      </w:r>
      <w:proofErr w:type="spellStart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بوجود</w:t>
      </w:r>
      <w:r w:rsidR="00EE44A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</w:t>
      </w:r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ما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الواقعی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لاحتمال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حدوث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</w:t>
      </w:r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وجود</w:t>
      </w:r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</w:t>
      </w:r>
      <w:proofErr w:type="spellEnd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472B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الواقعی</w:t>
      </w:r>
      <w:proofErr w:type="spellEnd"/>
      <w:r w:rsidR="00D84591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قبل .</w:t>
      </w:r>
    </w:p>
    <w:p w:rsidR="008C66E4" w:rsidRPr="004D2975" w:rsidRDefault="00D84591" w:rsidP="00D84591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و فی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المقام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حیث قال علیه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السلام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اذا کانت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390D7F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E44A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زائلة</w:t>
      </w:r>
      <w:proofErr w:type="spellEnd"/>
      <w:r w:rsidR="00EE44A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="00EE44A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EE44A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فقد </w:t>
      </w:r>
      <w:proofErr w:type="spellStart"/>
      <w:r w:rsidR="00EE44A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غابت</w:t>
      </w:r>
      <w:proofErr w:type="spellEnd"/>
      <w:r w:rsidR="00EE44A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E44A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الشمس</w:t>
      </w:r>
      <w:proofErr w:type="spellEnd"/>
      <w:r w:rsidR="00EE44A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هذا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البیان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لا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ینفی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حدوث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الغروب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قبل زوال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D84591" w:rsidRPr="004D2975" w:rsidRDefault="00D84591" w:rsidP="00D84591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lang w:bidi="fa-IR"/>
        </w:rPr>
      </w:pP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هذا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هو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الاشکال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السید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الحکیم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ره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الاستدلال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بهذه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المدعی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AD5F3E" w:rsidRPr="004D2975" w:rsidRDefault="00AD5F3E" w:rsidP="00A45744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لکن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یل</w:t>
      </w:r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احظ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علیه بان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الظهور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الاولی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کل </w:t>
      </w:r>
      <w:proofErr w:type="spellStart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قضیة</w:t>
      </w:r>
      <w:proofErr w:type="spellEnd"/>
      <w:r w:rsidR="006C46B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شرطیة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کون نفس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بوجوده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الواقعی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مترتبا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و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</w:t>
      </w:r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هما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مقترنان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خارجا</w:t>
      </w:r>
      <w:proofErr w:type="spellEnd"/>
      <w:r w:rsidR="004B582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و </w:t>
      </w:r>
      <w:proofErr w:type="spellStart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واقعا</w:t>
      </w:r>
      <w:proofErr w:type="spellEnd"/>
      <w:r w:rsidR="00CA30ED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الا ان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تقام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قرینة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خاصة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توجب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رفع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الید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الظهور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  <w:r w:rsidR="004B5822" w:rsidRPr="004D2975">
        <w:rPr>
          <w:rFonts w:ascii="NoorLotus" w:hAnsi="NoorLotus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</w:p>
    <w:p w:rsidR="00AD5F3E" w:rsidRPr="004D2975" w:rsidRDefault="00AD5F3E" w:rsidP="0093121C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الاشکال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الثانی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الاستدلال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بروایة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برید</w:t>
      </w:r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بن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معاویة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ان</w:t>
      </w:r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المذکور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فيها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لايکون</w:t>
      </w:r>
      <w:proofErr w:type="spellEnd"/>
      <w:r w:rsidR="00A45744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معلولاً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لشرطها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</w:t>
      </w:r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وضوح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عدم کون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غیبوبة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الشمس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معلو</w:t>
      </w:r>
      <w:r w:rsidR="0092004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</w:t>
      </w:r>
      <w:proofErr w:type="spellEnd"/>
      <w:r w:rsidR="0092004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2004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لذهاب</w:t>
      </w:r>
      <w:proofErr w:type="spellEnd"/>
      <w:r w:rsidR="0092004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2004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92004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="0092004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92004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بل </w:t>
      </w:r>
      <w:proofErr w:type="spellStart"/>
      <w:r w:rsidR="00920042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هما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متلازمان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معلولان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لثالث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lastRenderedPageBreak/>
        <w:t>فاذا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انتفی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الترتب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بینهما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</w:t>
      </w:r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م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یصح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بان </w:t>
      </w:r>
      <w:proofErr w:type="spellStart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الغروب</w:t>
      </w:r>
      <w:proofErr w:type="spellEnd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</w:t>
      </w:r>
      <w:r w:rsidR="000F48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وجوده</w:t>
      </w:r>
      <w:proofErr w:type="spellEnd"/>
      <w:r w:rsidR="000F48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F48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الواقعی</w:t>
      </w:r>
      <w:proofErr w:type="spellEnd"/>
      <w:r w:rsidR="000F48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F48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یتحقق</w:t>
      </w:r>
      <w:proofErr w:type="spellEnd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بذهاب</w:t>
      </w:r>
      <w:proofErr w:type="spellEnd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الافق</w:t>
      </w:r>
      <w:proofErr w:type="spellEnd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الشرقی</w:t>
      </w:r>
      <w:proofErr w:type="spellEnd"/>
      <w:r w:rsidR="00D04043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011227" w:rsidRPr="004D2975" w:rsidRDefault="00011227" w:rsidP="0093121C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لکن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یجاب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عنه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لایعتبر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صحة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القضیة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دلالتها </w:t>
      </w:r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_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علی ثبوت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بوجوده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الواقعی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عند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ثبوت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بوجوده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الواقعی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_</w:t>
      </w:r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ان تکون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النسبة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بینهما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نسبة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العلیة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المعلولیة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بل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یکفی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تلازمهما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الکاشف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</w:t>
      </w:r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تقارنهما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حتی لو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انعکس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الامر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بان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یکون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علة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للشرط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معلولا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للجزاء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فالذي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ظهر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القضیة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يتحقق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عند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تحقق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هذا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المعنی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لا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یحتاج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1D46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الی </w:t>
      </w:r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وجود</w:t>
      </w:r>
      <w:r w:rsidR="001D46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1D46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الترتب</w:t>
      </w:r>
      <w:proofErr w:type="spellEnd"/>
      <w:r w:rsidR="001D46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بین </w:t>
      </w:r>
      <w:proofErr w:type="spellStart"/>
      <w:r w:rsidR="001D46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="001D46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1D46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الجزاء</w:t>
      </w:r>
      <w:proofErr w:type="spellEnd"/>
      <w:r w:rsidR="001D46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بان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يکون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الشرط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1D46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علة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للجزاء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1D46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920042" w:rsidRPr="004D2975" w:rsidRDefault="00920042" w:rsidP="0093121C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الاشکال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الثالث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الاستدلال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بهذه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ما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ذکره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السید</w:t>
      </w:r>
      <w:proofErr w:type="spellEnd"/>
      <w:r w:rsidR="009312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الخوئی</w:t>
      </w:r>
      <w:proofErr w:type="spellEnd"/>
      <w:r w:rsidR="0093121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ره </w:t>
      </w:r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من</w:t>
      </w:r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ان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العنوان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الوارد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زوال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المراد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عنوان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هو خصوص محل طلوع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الشمس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مقابل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هو محل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غروبها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حیث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اقتصر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خصو</w:t>
      </w:r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ص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زوالها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لم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یقیده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</w:t>
      </w:r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زوالها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</w:t>
      </w:r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ن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قمة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الرأس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فهذا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یکشف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ان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المراد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یحصل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باستتار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لان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زوال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لایتوقف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مضی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زمان زائد علی زمان استتار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بل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بمجرد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غیبوبة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الشمس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فی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تغیب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نقطة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الذی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یشهد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بهذا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المطلب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التی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تلی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روایة</w:t>
      </w:r>
      <w:proofErr w:type="spellEnd"/>
      <w:r w:rsidR="000955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برید </w:t>
      </w:r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حیث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تدل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ان</w:t>
      </w:r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مطل</w:t>
      </w:r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ّ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فاذا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غابت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الشمس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جانب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زالت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</w:t>
      </w:r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ن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الجانب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الاخر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قطعا اذن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ناظرة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الی استتار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فبالتالی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لا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تنفی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کون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الملاک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باستتار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فل</w:t>
      </w:r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یت</w:t>
      </w:r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الاستدلال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بها علی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2942F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المشهور</w:t>
      </w:r>
      <w:proofErr w:type="spellEnd"/>
      <w:r w:rsidR="00DC0C55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5941EC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.</w:t>
      </w:r>
    </w:p>
    <w:p w:rsidR="005941EC" w:rsidRPr="004D2975" w:rsidRDefault="005941EC" w:rsidP="0093121C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مضافا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</w:t>
      </w:r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لو کانت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دالة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علی ان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المعيار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في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تحقق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الغروب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زوال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بمعنی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کل نواحی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هذا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يرجع</w:t>
      </w:r>
      <w:proofErr w:type="spellEnd"/>
      <w:r w:rsidR="0093121C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الثالث</w:t>
      </w:r>
      <w:proofErr w:type="spellEnd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فلا</w:t>
      </w:r>
      <w:proofErr w:type="spellEnd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تدل</w:t>
      </w:r>
      <w:proofErr w:type="spellEnd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المشهور</w:t>
      </w:r>
      <w:proofErr w:type="spellEnd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کما ان </w:t>
      </w:r>
      <w:proofErr w:type="spellStart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هناک</w:t>
      </w:r>
      <w:proofErr w:type="spellEnd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روایات </w:t>
      </w:r>
      <w:proofErr w:type="spellStart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فید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الثالث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لکن حیث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لا قائل به و لم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یلتزم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به احد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فمحمولة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مورد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الاحتیاط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7D09F0" w:rsidRPr="004D2975" w:rsidRDefault="007D09F0" w:rsidP="00D30598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lang w:bidi="fa-IR"/>
        </w:rPr>
      </w:pP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lastRenderedPageBreak/>
        <w:t>الروایة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الثانیة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استدل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بها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هی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مرسلة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علي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أحمد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أشيم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بعض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أصحابنا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أبي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عبد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اللّه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(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عليه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السلام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) «قال: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سمعته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يقول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: وقت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إذا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ذهبت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تدري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كيف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ذلك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؟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قلت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: لا،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فقال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: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لأن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مطل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على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هكذا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، و رفع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يمينه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فوق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يساره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فاذا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غابت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هاهنا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ذهبت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هاهنا</w:t>
      </w:r>
      <w:proofErr w:type="spellEnd"/>
      <w:r w:rsidRPr="004D2975">
        <w:rPr>
          <w:rStyle w:val="a6"/>
          <w:rFonts w:ascii="NoorLotus" w:hAnsi="NoorLotus" w:cs="B Badr"/>
          <w:color w:val="0D0D0D" w:themeColor="text1" w:themeTint="F2"/>
          <w:sz w:val="32"/>
          <w:szCs w:val="32"/>
          <w:rtl/>
          <w:lang w:bidi="fa-IR"/>
        </w:rPr>
        <w:footnoteReference w:id="3"/>
      </w:r>
    </w:p>
    <w:p w:rsidR="007D09F0" w:rsidRPr="004D2975" w:rsidRDefault="00701A80" w:rsidP="007D09F0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اما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الارسال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فمن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جهة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عنوان « عن بعض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اصحابنا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»</w:t>
      </w:r>
      <w:r w:rsidR="000F48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مضافا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الی ضعف علی بن احمد بن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اشیم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701A80" w:rsidRPr="004D2975" w:rsidRDefault="00701A80" w:rsidP="00701A80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الاشکال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فیها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حیث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الدلالة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هو نفس اشکال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السید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الخوئی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ره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روایة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برید کما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0F488A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قدس سره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استشهد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بروایة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ابن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اشیم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ان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روایة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برید لا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تدل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المشهور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.</w:t>
      </w:r>
    </w:p>
    <w:p w:rsidR="00E95C3E" w:rsidRPr="004D2975" w:rsidRDefault="00701A80" w:rsidP="00D30598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lang w:bidi="fa-IR"/>
        </w:rPr>
      </w:pP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الروایة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الثالثة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استدل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بها علی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الاول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هی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مرسلة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ابن ابی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عمیر</w:t>
      </w:r>
      <w:r w:rsidR="00E95C3E" w:rsidRPr="004D2975">
        <w:rPr>
          <w:rFonts w:ascii="NoorLotus" w:hAnsi="NoorLotus" w:cs="B Badr" w:hint="cs"/>
          <w:color w:val="0D0D0D" w:themeColor="text1" w:themeTint="F2"/>
          <w:sz w:val="32"/>
          <w:szCs w:val="32"/>
          <w:rtl/>
          <w:lang w:bidi="fa-IR"/>
        </w:rPr>
        <w:t>عمّن</w:t>
      </w:r>
      <w:proofErr w:type="spellEnd"/>
      <w:r w:rsidR="00E95C3E" w:rsidRPr="004D2975">
        <w:rPr>
          <w:rFonts w:ascii="NoorLotus" w:hAnsi="NoorLotus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ذكره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عن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أبي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عبد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اللّه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(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عليه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السلام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) «قال: وقت سقوط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وجوب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الإفطار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الصيام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أن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تقوم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بحذاء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القبلة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تتفقّد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الحمرة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التي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ترتفع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المشرق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،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فاذا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جازت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قمّة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الرأس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إلى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ناحية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المغرب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فقد وجب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الإفطار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 سقط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القرص</w:t>
      </w:r>
      <w:proofErr w:type="spellEnd"/>
      <w:r w:rsidR="00450644" w:rsidRPr="004D2975">
        <w:rPr>
          <w:rFonts w:ascii="NoorLotus" w:hAnsi="NoorLotus" w:cs="B Badr" w:hint="cs"/>
          <w:color w:val="0D0D0D" w:themeColor="text1" w:themeTint="F2"/>
          <w:sz w:val="32"/>
          <w:szCs w:val="32"/>
          <w:rtl/>
          <w:lang w:bidi="fa-IR"/>
        </w:rPr>
        <w:t>.</w:t>
      </w:r>
      <w:r w:rsidR="00450644" w:rsidRPr="004D2975">
        <w:rPr>
          <w:rStyle w:val="a6"/>
          <w:rFonts w:ascii="NoorLotus" w:hAnsi="NoorLotus" w:cs="B Badr"/>
          <w:color w:val="0D0D0D" w:themeColor="text1" w:themeTint="F2"/>
          <w:sz w:val="32"/>
          <w:szCs w:val="32"/>
          <w:rtl/>
          <w:lang w:bidi="fa-IR"/>
        </w:rPr>
        <w:footnoteReference w:id="4"/>
      </w:r>
    </w:p>
    <w:p w:rsidR="00701A80" w:rsidRPr="004D2975" w:rsidRDefault="00701A80" w:rsidP="00D30598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ولیس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الاشکال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السندی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فیها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منحصرا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الارسال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حیث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رواه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ابن ابی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عمیر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عمن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ذکره</w:t>
      </w:r>
      <w:proofErr w:type="spellEnd"/>
      <w:r w:rsidR="00E95C3E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بل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انها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ضعیفة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جهة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وقوع سهل بن زیاد </w:t>
      </w:r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فی 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السند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30598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بل</w:t>
      </w:r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الاشکال</w:t>
      </w:r>
      <w:proofErr w:type="spellEnd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حیث </w:t>
      </w:r>
      <w:proofErr w:type="spellStart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الارسال</w:t>
      </w:r>
      <w:proofErr w:type="spellEnd"/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خاص </w:t>
      </w:r>
      <w:r w:rsidR="00B15639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بالمبنی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المعروف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من عدم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حجیة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مرسلات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ابن ابی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عمیر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 w:rsidR="00D30598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، </w:t>
      </w:r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اما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علی </w:t>
      </w:r>
      <w:proofErr w:type="spellStart"/>
      <w:r w:rsidR="00D30598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</w:t>
      </w: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مبنی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</w:t>
      </w:r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مقابل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D30598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ف</w:t>
      </w:r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تکون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مرسلات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 ابن ابی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عمیر</w:t>
      </w:r>
      <w:proofErr w:type="spellEnd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حجة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proofErr w:type="spellStart"/>
      <w:r w:rsidR="00450644"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کمسنداته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.</w:t>
      </w:r>
    </w:p>
    <w:p w:rsidR="00B15639" w:rsidRPr="004D2975" w:rsidRDefault="00B15639" w:rsidP="00B15639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و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صلّی</w:t>
      </w:r>
      <w:proofErr w:type="spellEnd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الله علی محمّد و اله </w:t>
      </w:r>
      <w:proofErr w:type="spellStart"/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>الطاهرین</w:t>
      </w:r>
      <w:proofErr w:type="spellEnd"/>
    </w:p>
    <w:p w:rsidR="00F04424" w:rsidRPr="004D2975" w:rsidRDefault="008D100C" w:rsidP="00D30598">
      <w:pPr>
        <w:pStyle w:val="a3"/>
        <w:bidi/>
        <w:rPr>
          <w:rFonts w:cs="B Badr"/>
          <w:color w:val="0D0D0D" w:themeColor="text1" w:themeTint="F2"/>
          <w:sz w:val="32"/>
          <w:szCs w:val="32"/>
          <w:rtl/>
          <w:lang w:bidi="fa-IR"/>
        </w:rPr>
      </w:pPr>
      <w:r w:rsidRPr="004D297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</w:p>
    <w:sectPr w:rsidR="00F04424" w:rsidRPr="004D2975" w:rsidSect="00537B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86" w:rsidRDefault="00644B86" w:rsidP="00D33315">
      <w:pPr>
        <w:spacing w:after="0" w:line="240" w:lineRule="auto"/>
      </w:pPr>
      <w:r>
        <w:separator/>
      </w:r>
    </w:p>
  </w:endnote>
  <w:endnote w:type="continuationSeparator" w:id="0">
    <w:p w:rsidR="00644B86" w:rsidRDefault="00644B86" w:rsidP="00D3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Lotus">
    <w:panose1 w:val="00000000000000000000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86" w:rsidRDefault="00644B86" w:rsidP="00D33315">
      <w:pPr>
        <w:spacing w:after="0" w:line="240" w:lineRule="auto"/>
      </w:pPr>
      <w:r>
        <w:separator/>
      </w:r>
    </w:p>
  </w:footnote>
  <w:footnote w:type="continuationSeparator" w:id="0">
    <w:p w:rsidR="00644B86" w:rsidRDefault="00644B86" w:rsidP="00D33315">
      <w:pPr>
        <w:spacing w:after="0" w:line="240" w:lineRule="auto"/>
      </w:pPr>
      <w:r>
        <w:continuationSeparator/>
      </w:r>
    </w:p>
  </w:footnote>
  <w:footnote w:id="1">
    <w:p w:rsidR="00D33315" w:rsidRDefault="00D33315" w:rsidP="00D33315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ـ العروة الوثقی ج1ص518</w:t>
      </w:r>
      <w:r>
        <w:rPr>
          <w:rStyle w:val="a6"/>
        </w:rPr>
        <w:footnoteRef/>
      </w:r>
      <w:r>
        <w:t xml:space="preserve"> </w:t>
      </w:r>
    </w:p>
  </w:footnote>
  <w:footnote w:id="2">
    <w:p w:rsidR="00F04424" w:rsidRDefault="00F04424" w:rsidP="00F04424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الوسائل ابواب المواقیت ب16ح1</w:t>
      </w:r>
      <w:r>
        <w:rPr>
          <w:rStyle w:val="a6"/>
        </w:rPr>
        <w:footnoteRef/>
      </w:r>
      <w:r>
        <w:t xml:space="preserve"> </w:t>
      </w:r>
    </w:p>
  </w:footnote>
  <w:footnote w:id="3">
    <w:p w:rsidR="007D09F0" w:rsidRDefault="007D09F0" w:rsidP="007D09F0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ابواب المواقیت ب 16</w:t>
      </w:r>
      <w:r w:rsidR="00701A80">
        <w:rPr>
          <w:rFonts w:hint="cs"/>
          <w:rtl/>
        </w:rPr>
        <w:t>ح3</w:t>
      </w:r>
      <w:r>
        <w:rPr>
          <w:rStyle w:val="a6"/>
        </w:rPr>
        <w:footnoteRef/>
      </w:r>
      <w:r>
        <w:t xml:space="preserve"> </w:t>
      </w:r>
    </w:p>
  </w:footnote>
  <w:footnote w:id="4">
    <w:p w:rsidR="00450644" w:rsidRDefault="00450644" w:rsidP="00450644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>ـ ابواب المواقیت ب16ح4</w:t>
      </w:r>
      <w:r>
        <w:rPr>
          <w:rStyle w:val="a6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9713"/>
      <w:docPartObj>
        <w:docPartGallery w:val="Page Numbers (Top of Page)"/>
        <w:docPartUnique/>
      </w:docPartObj>
    </w:sdtPr>
    <w:sdtContent>
      <w:p w:rsidR="004D2975" w:rsidRDefault="004D297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598" w:rsidRPr="00D30598">
          <w:rPr>
            <w:noProof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4D2975" w:rsidRDefault="004D29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CA0"/>
    <w:rsid w:val="00011227"/>
    <w:rsid w:val="0009558A"/>
    <w:rsid w:val="000F488A"/>
    <w:rsid w:val="00175ED6"/>
    <w:rsid w:val="001D461C"/>
    <w:rsid w:val="002942FC"/>
    <w:rsid w:val="002F66DE"/>
    <w:rsid w:val="00370735"/>
    <w:rsid w:val="003719E6"/>
    <w:rsid w:val="00390D7F"/>
    <w:rsid w:val="00416B4A"/>
    <w:rsid w:val="00426C6A"/>
    <w:rsid w:val="00450644"/>
    <w:rsid w:val="004B5822"/>
    <w:rsid w:val="004D2975"/>
    <w:rsid w:val="00537B78"/>
    <w:rsid w:val="005941EC"/>
    <w:rsid w:val="005E43A5"/>
    <w:rsid w:val="005F7759"/>
    <w:rsid w:val="00644B86"/>
    <w:rsid w:val="006472BF"/>
    <w:rsid w:val="0068153C"/>
    <w:rsid w:val="006C46B9"/>
    <w:rsid w:val="00701A80"/>
    <w:rsid w:val="007B766C"/>
    <w:rsid w:val="007D09F0"/>
    <w:rsid w:val="007E6CB4"/>
    <w:rsid w:val="008233E9"/>
    <w:rsid w:val="00866968"/>
    <w:rsid w:val="00870A3E"/>
    <w:rsid w:val="008B3C02"/>
    <w:rsid w:val="008C66E4"/>
    <w:rsid w:val="008D100C"/>
    <w:rsid w:val="008D2C56"/>
    <w:rsid w:val="00920042"/>
    <w:rsid w:val="0093121C"/>
    <w:rsid w:val="00993213"/>
    <w:rsid w:val="009A5134"/>
    <w:rsid w:val="00A222C0"/>
    <w:rsid w:val="00A45744"/>
    <w:rsid w:val="00AD296B"/>
    <w:rsid w:val="00AD5F3E"/>
    <w:rsid w:val="00AD7028"/>
    <w:rsid w:val="00AF1424"/>
    <w:rsid w:val="00B15639"/>
    <w:rsid w:val="00BE7D99"/>
    <w:rsid w:val="00C07743"/>
    <w:rsid w:val="00C711CF"/>
    <w:rsid w:val="00CA30ED"/>
    <w:rsid w:val="00CC6A4C"/>
    <w:rsid w:val="00D04043"/>
    <w:rsid w:val="00D06BB1"/>
    <w:rsid w:val="00D30598"/>
    <w:rsid w:val="00D33315"/>
    <w:rsid w:val="00D84591"/>
    <w:rsid w:val="00D93CA0"/>
    <w:rsid w:val="00DC0C55"/>
    <w:rsid w:val="00E43D8C"/>
    <w:rsid w:val="00E95C3E"/>
    <w:rsid w:val="00EE44AD"/>
    <w:rsid w:val="00F0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33315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D333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33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D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4D2975"/>
  </w:style>
  <w:style w:type="paragraph" w:styleId="a9">
    <w:name w:val="footer"/>
    <w:basedOn w:val="a"/>
    <w:link w:val="aa"/>
    <w:uiPriority w:val="99"/>
    <w:unhideWhenUsed/>
    <w:rsid w:val="004D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4D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سلام</cp:lastModifiedBy>
  <cp:revision>21</cp:revision>
  <dcterms:created xsi:type="dcterms:W3CDTF">2020-09-23T11:33:00Z</dcterms:created>
  <dcterms:modified xsi:type="dcterms:W3CDTF">2020-10-02T19:58:00Z</dcterms:modified>
</cp:coreProperties>
</file>