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8" w:rsidRPr="001E1011" w:rsidRDefault="000D012C" w:rsidP="001E1011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>الدرس11</w:t>
      </w:r>
      <w:r w:rsid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1E1011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1E1011">
        <w:rPr>
          <w:rFonts w:cs="B Badr" w:hint="cs"/>
          <w:sz w:val="32"/>
          <w:szCs w:val="32"/>
          <w:rtl/>
          <w:lang w:bidi="fa-IR"/>
        </w:rPr>
        <w:t xml:space="preserve"> 31/6/99</w:t>
      </w:r>
      <w:r w:rsidRPr="001E1011">
        <w:rPr>
          <w:rFonts w:cs="B Badr"/>
          <w:sz w:val="32"/>
          <w:szCs w:val="32"/>
          <w:rtl/>
          <w:lang w:bidi="fa-IR"/>
        </w:rPr>
        <w:tab/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بسم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الله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الرّحمن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الرّحیم</w:t>
      </w:r>
      <w:proofErr w:type="spellEnd"/>
    </w:p>
    <w:p w:rsidR="000D012C" w:rsidRPr="001E1011" w:rsidRDefault="000D012C" w:rsidP="001E12BF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/>
          <w:sz w:val="32"/>
          <w:szCs w:val="32"/>
          <w:rtl/>
          <w:lang w:bidi="fa-IR"/>
        </w:rPr>
        <w:tab/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الحمد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لله ربّ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العالمین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صلّی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الله علی محمّد و اله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الطاهرین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لعنة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الله علی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اعدائهم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اجمعین.</w:t>
      </w:r>
    </w:p>
    <w:p w:rsidR="000D012C" w:rsidRPr="001E1011" w:rsidRDefault="000D012C" w:rsidP="001E12BF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کان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الکلام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فی تقریب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الثالثة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لمعرفة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زوال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بالد</w:t>
      </w:r>
      <w:r w:rsidR="00471A6E" w:rsidRPr="001E1011">
        <w:rPr>
          <w:rFonts w:cs="B Badr" w:hint="cs"/>
          <w:sz w:val="32"/>
          <w:szCs w:val="32"/>
          <w:rtl/>
          <w:lang w:bidi="fa-IR"/>
        </w:rPr>
        <w:t>ائرة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الهندیة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F10D5B" w:rsidRPr="001E1011">
        <w:rPr>
          <w:rFonts w:cs="B Badr"/>
          <w:sz w:val="32"/>
          <w:szCs w:val="32"/>
          <w:lang w:bidi="fa-IR"/>
        </w:rPr>
        <w:t xml:space="preserve"> </w:t>
      </w:r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و وجه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التسمیة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بها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ل</w:t>
      </w:r>
      <w:r w:rsidR="00F10D5B" w:rsidRPr="001E1011">
        <w:rPr>
          <w:rFonts w:cs="B Badr" w:hint="cs"/>
          <w:sz w:val="32"/>
          <w:szCs w:val="32"/>
          <w:rtl/>
          <w:lang w:bidi="fa-IR"/>
        </w:rPr>
        <w:t>ان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منجمی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الهند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هم الاصل فی اختراع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وان کان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هناک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خلاف فی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صحة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الدعوی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صغرویا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0D012C" w:rsidRPr="001E1011" w:rsidRDefault="000D012C" w:rsidP="00ED793A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تقریب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الاستفادة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الهندیة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علی ما ذکر فی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</w:t>
      </w:r>
      <w:r w:rsidR="00471A6E" w:rsidRPr="001E1011">
        <w:rPr>
          <w:rFonts w:cs="B Badr" w:hint="cs"/>
          <w:sz w:val="32"/>
          <w:szCs w:val="32"/>
          <w:rtl/>
          <w:lang w:bidi="fa-IR"/>
        </w:rPr>
        <w:t>لمستمسک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الجواهر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الحدائق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هو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ان ترس</w:t>
      </w:r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م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علی ارض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مسطحة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بشعاع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خاص نحو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مترین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 ان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ینصب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شاخص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معتدلا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فی مرکز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و طریق احراز اعتدال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الشاخص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با</w:t>
      </w:r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ن تکون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الخطوط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المرسومة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من</w:t>
      </w:r>
      <w:r w:rsidR="00ED793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رأس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</w:t>
      </w:r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الشاخص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الی خط محیط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متساویة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النسبة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المقدار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من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ثلاثة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مواضع </w:t>
      </w:r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فیراقب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الناظر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عند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طلوع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ظل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الشاخص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المنصوب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</w:t>
      </w:r>
      <w:r w:rsidR="00471A6E" w:rsidRPr="001E1011">
        <w:rPr>
          <w:rFonts w:cs="B Badr" w:hint="cs"/>
          <w:sz w:val="32"/>
          <w:szCs w:val="32"/>
          <w:rtl/>
          <w:lang w:bidi="fa-IR"/>
        </w:rPr>
        <w:t>وسط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فیری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عند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الصباح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حدث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ظل طویل </w:t>
      </w:r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جهة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الغرب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بحیث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طویلا</w:t>
      </w:r>
      <w:proofErr w:type="spellEnd"/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و</w:t>
      </w:r>
      <w:r w:rsidR="00E75E77" w:rsidRPr="001E1011">
        <w:rPr>
          <w:rFonts w:cs="B Badr" w:hint="cs"/>
          <w:sz w:val="32"/>
          <w:szCs w:val="32"/>
          <w:rtl/>
          <w:lang w:bidi="fa-IR"/>
        </w:rPr>
        <w:t>خارجا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عن محی</w:t>
      </w:r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ط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کلما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تتصاعد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الی کبد</w:t>
      </w:r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السماء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یصیر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مقبوضا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اکثر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فاکثر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فینتظر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یصل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رأس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75E77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E75E77" w:rsidRPr="001E1011">
        <w:rPr>
          <w:rFonts w:cs="B Badr" w:hint="cs"/>
          <w:sz w:val="32"/>
          <w:szCs w:val="32"/>
          <w:rtl/>
          <w:lang w:bidi="fa-IR"/>
        </w:rPr>
        <w:t xml:space="preserve"> الی خط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المحیط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فی</w:t>
      </w:r>
      <w:r w:rsidR="00F10D5B" w:rsidRPr="001E1011">
        <w:rPr>
          <w:rFonts w:cs="B Badr" w:hint="cs"/>
          <w:sz w:val="32"/>
          <w:szCs w:val="32"/>
          <w:rtl/>
          <w:lang w:bidi="fa-IR"/>
        </w:rPr>
        <w:t>ُ</w:t>
      </w:r>
      <w:r w:rsidR="00563043" w:rsidRPr="001E1011">
        <w:rPr>
          <w:rFonts w:cs="B Badr" w:hint="cs"/>
          <w:sz w:val="32"/>
          <w:szCs w:val="32"/>
          <w:rtl/>
          <w:lang w:bidi="fa-IR"/>
        </w:rPr>
        <w:t>علم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تلک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النقطة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ای</w:t>
      </w:r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علی</w:t>
      </w:r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مدخل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471A6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471A6E" w:rsidRPr="001E1011">
        <w:rPr>
          <w:rFonts w:cs="B Badr" w:hint="cs"/>
          <w:sz w:val="32"/>
          <w:szCs w:val="32"/>
          <w:rtl/>
          <w:lang w:bidi="fa-IR"/>
        </w:rPr>
        <w:t>ما</w:t>
      </w:r>
      <w:r w:rsidR="00563043" w:rsidRPr="001E1011">
        <w:rPr>
          <w:rFonts w:cs="B Badr" w:hint="cs"/>
          <w:sz w:val="32"/>
          <w:szCs w:val="32"/>
          <w:rtl/>
          <w:lang w:bidi="fa-IR"/>
        </w:rPr>
        <w:t>زال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ینق</w:t>
      </w:r>
      <w:r w:rsidR="00F10D5B" w:rsidRPr="001E1011">
        <w:rPr>
          <w:rFonts w:cs="B Badr" w:hint="cs"/>
          <w:sz w:val="32"/>
          <w:szCs w:val="32"/>
          <w:rtl/>
          <w:lang w:bidi="fa-IR"/>
        </w:rPr>
        <w:t>ص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ینتهی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غایة</w:t>
      </w:r>
      <w:proofErr w:type="spellEnd"/>
      <w:r w:rsidR="00F10D5B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نقصانه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الشاخص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یفتؤ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یزداد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جهة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الشرق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یصل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مسیر</w:t>
      </w:r>
      <w:r w:rsidR="00471A6E" w:rsidRPr="001E1011">
        <w:rPr>
          <w:rFonts w:cs="B Badr" w:hint="cs"/>
          <w:sz w:val="32"/>
          <w:szCs w:val="32"/>
          <w:rtl/>
          <w:lang w:bidi="fa-IR"/>
        </w:rPr>
        <w:t>ه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الی خط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المحیط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فیُ</w:t>
      </w:r>
      <w:r w:rsidR="00563043" w:rsidRPr="001E1011">
        <w:rPr>
          <w:rFonts w:cs="B Badr" w:hint="cs"/>
          <w:sz w:val="32"/>
          <w:szCs w:val="32"/>
          <w:rtl/>
          <w:lang w:bidi="fa-IR"/>
        </w:rPr>
        <w:t>علم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نقطة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خروج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الشرقی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المحیط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476AE1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76AE1" w:rsidRPr="001E1011">
        <w:rPr>
          <w:rFonts w:cs="B Badr" w:hint="cs"/>
          <w:sz w:val="32"/>
          <w:szCs w:val="32"/>
          <w:rtl/>
          <w:lang w:bidi="fa-IR"/>
        </w:rPr>
        <w:t>فی</w:t>
      </w:r>
      <w:r w:rsidR="0077555C" w:rsidRPr="001E1011">
        <w:rPr>
          <w:rFonts w:cs="B Badr" w:hint="cs"/>
          <w:sz w:val="32"/>
          <w:szCs w:val="32"/>
          <w:rtl/>
          <w:lang w:bidi="fa-IR"/>
        </w:rPr>
        <w:t>رسم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خطا مستقیما من مدخل </w:t>
      </w:r>
      <w:proofErr w:type="spellStart"/>
      <w:r w:rsidR="0077555C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7555C" w:rsidRPr="001E1011">
        <w:rPr>
          <w:rFonts w:cs="B Badr" w:hint="cs"/>
          <w:sz w:val="32"/>
          <w:szCs w:val="32"/>
          <w:rtl/>
          <w:lang w:bidi="fa-IR"/>
        </w:rPr>
        <w:t>الغربی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الی </w:t>
      </w:r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مخرج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الشرقی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7555C" w:rsidRPr="001E1011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7555C" w:rsidRPr="001E1011">
        <w:rPr>
          <w:rFonts w:cs="B Badr" w:hint="cs"/>
          <w:sz w:val="32"/>
          <w:szCs w:val="32"/>
          <w:rtl/>
          <w:lang w:bidi="fa-IR"/>
        </w:rPr>
        <w:t>یُ</w:t>
      </w:r>
      <w:r w:rsidR="00563043" w:rsidRPr="001E1011">
        <w:rPr>
          <w:rFonts w:cs="B Badr" w:hint="cs"/>
          <w:sz w:val="32"/>
          <w:szCs w:val="32"/>
          <w:rtl/>
          <w:lang w:bidi="fa-IR"/>
        </w:rPr>
        <w:t>علم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علی وسط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الممتد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بین </w:t>
      </w:r>
      <w:proofErr w:type="spellStart"/>
      <w:r w:rsidR="00563043" w:rsidRPr="001E1011">
        <w:rPr>
          <w:rFonts w:cs="B Badr" w:hint="cs"/>
          <w:sz w:val="32"/>
          <w:szCs w:val="32"/>
          <w:rtl/>
          <w:lang w:bidi="fa-IR"/>
        </w:rPr>
        <w:t>النقطتین</w:t>
      </w:r>
      <w:proofErr w:type="spellEnd"/>
      <w:r w:rsidR="0056304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10D5B" w:rsidRPr="001E1011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7555C" w:rsidRPr="001E1011">
        <w:rPr>
          <w:rFonts w:cs="B Badr" w:hint="cs"/>
          <w:sz w:val="32"/>
          <w:szCs w:val="32"/>
          <w:rtl/>
          <w:lang w:bidi="fa-IR"/>
        </w:rPr>
        <w:t>ی</w:t>
      </w:r>
      <w:r w:rsidR="006D6E92" w:rsidRPr="001E1011">
        <w:rPr>
          <w:rFonts w:cs="B Badr" w:hint="cs"/>
          <w:sz w:val="32"/>
          <w:szCs w:val="32"/>
          <w:rtl/>
          <w:lang w:bidi="fa-IR"/>
        </w:rPr>
        <w:t>رسم</w:t>
      </w:r>
      <w:proofErr w:type="spellEnd"/>
      <w:r w:rsidR="006D6E92" w:rsidRPr="001E1011">
        <w:rPr>
          <w:rFonts w:cs="B Badr" w:hint="cs"/>
          <w:sz w:val="32"/>
          <w:szCs w:val="32"/>
          <w:rtl/>
          <w:lang w:bidi="fa-IR"/>
        </w:rPr>
        <w:t xml:space="preserve"> خطا من مرکز </w:t>
      </w:r>
      <w:proofErr w:type="spellStart"/>
      <w:r w:rsidR="006D6E92"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6D6E92" w:rsidRPr="001E1011">
        <w:rPr>
          <w:rFonts w:cs="B Badr" w:hint="cs"/>
          <w:sz w:val="32"/>
          <w:szCs w:val="32"/>
          <w:rtl/>
          <w:lang w:bidi="fa-IR"/>
        </w:rPr>
        <w:t xml:space="preserve"> الی </w:t>
      </w:r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وسط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الممتد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بین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النقطتین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بهذا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قد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حصلنا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علی خط نصف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نراقب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ظل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الشاخص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الغد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انتهی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مسیره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الی خط نصف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انطبق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علیه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ففور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ما  مال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عن</w:t>
      </w:r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84B87" w:rsidRPr="001E1011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 قد </w:t>
      </w:r>
      <w:proofErr w:type="spellStart"/>
      <w:r w:rsidR="00384B87" w:rsidRPr="001E1011">
        <w:rPr>
          <w:rFonts w:cs="B Badr" w:hint="cs"/>
          <w:sz w:val="32"/>
          <w:szCs w:val="32"/>
          <w:rtl/>
          <w:lang w:bidi="fa-IR"/>
        </w:rPr>
        <w:t>زالت</w:t>
      </w:r>
      <w:proofErr w:type="spellEnd"/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84B87"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ED793A">
        <w:rPr>
          <w:rFonts w:cs="Times New Roman" w:hint="cs"/>
          <w:sz w:val="32"/>
          <w:szCs w:val="32"/>
          <w:rtl/>
          <w:lang w:bidi="fa-IR"/>
        </w:rPr>
        <w:t>_</w:t>
      </w:r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ED793A">
        <w:rPr>
          <w:rFonts w:cs="B Badr" w:hint="cs"/>
          <w:sz w:val="32"/>
          <w:szCs w:val="32"/>
          <w:rtl/>
          <w:lang w:bidi="fa-IR"/>
        </w:rPr>
        <w:t xml:space="preserve">و لذا </w:t>
      </w:r>
      <w:proofErr w:type="spellStart"/>
      <w:r w:rsidR="00384B87" w:rsidRPr="001E1011">
        <w:rPr>
          <w:rFonts w:cs="B Badr" w:hint="cs"/>
          <w:sz w:val="32"/>
          <w:szCs w:val="32"/>
          <w:rtl/>
          <w:lang w:bidi="fa-IR"/>
        </w:rPr>
        <w:t>عرّفوا</w:t>
      </w:r>
      <w:proofErr w:type="spellEnd"/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84B87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84B87" w:rsidRPr="001E1011">
        <w:rPr>
          <w:rFonts w:cs="B Badr" w:hint="cs"/>
          <w:sz w:val="32"/>
          <w:szCs w:val="32"/>
          <w:rtl/>
          <w:lang w:bidi="fa-IR"/>
        </w:rPr>
        <w:t>ب</w:t>
      </w:r>
      <w:r w:rsidR="0024329E" w:rsidRPr="001E1011">
        <w:rPr>
          <w:rFonts w:cs="B Badr" w:hint="cs"/>
          <w:sz w:val="32"/>
          <w:szCs w:val="32"/>
          <w:rtl/>
          <w:lang w:bidi="fa-IR"/>
        </w:rPr>
        <w:t>میل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عن خط نصف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ED793A">
        <w:rPr>
          <w:rFonts w:cs="Times New Roman" w:hint="cs"/>
          <w:sz w:val="32"/>
          <w:szCs w:val="32"/>
          <w:rtl/>
          <w:lang w:bidi="fa-IR"/>
        </w:rPr>
        <w:t>_</w:t>
      </w:r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بهذه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7555C" w:rsidRPr="001E1011">
        <w:rPr>
          <w:rFonts w:cs="B Badr" w:hint="cs"/>
          <w:sz w:val="32"/>
          <w:szCs w:val="32"/>
          <w:rtl/>
          <w:lang w:bidi="fa-IR"/>
        </w:rPr>
        <w:t>الکیفیة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7555C" w:rsidRPr="001E1011">
        <w:rPr>
          <w:rFonts w:cs="B Badr" w:hint="cs"/>
          <w:sz w:val="32"/>
          <w:szCs w:val="32"/>
          <w:rtl/>
          <w:lang w:bidi="fa-IR"/>
        </w:rPr>
        <w:t>یستکشف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الثالث</w:t>
      </w:r>
      <w:r w:rsidR="0077555C" w:rsidRPr="001E1011">
        <w:rPr>
          <w:rFonts w:cs="B Badr" w:hint="cs"/>
          <w:sz w:val="32"/>
          <w:szCs w:val="32"/>
          <w:rtl/>
          <w:lang w:bidi="fa-IR"/>
        </w:rPr>
        <w:t>ة</w:t>
      </w:r>
      <w:proofErr w:type="spellEnd"/>
      <w:r w:rsidR="0077555C" w:rsidRPr="001E1011">
        <w:rPr>
          <w:rFonts w:cs="B Badr" w:hint="cs"/>
          <w:sz w:val="32"/>
          <w:szCs w:val="32"/>
          <w:rtl/>
          <w:lang w:bidi="fa-IR"/>
        </w:rPr>
        <w:t xml:space="preserve">  </w:t>
      </w:r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وقت </w:t>
      </w:r>
      <w:proofErr w:type="spellStart"/>
      <w:r w:rsidR="00384B87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384B8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وقد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ظهر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مما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ذکر </w:t>
      </w:r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لاموضوعیة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لرسم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بل کان رسم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مقدمة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لتحصیل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خط نصف </w:t>
      </w:r>
      <w:proofErr w:type="spellStart"/>
      <w:r w:rsidR="0024329E"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24329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14507C" w:rsidRPr="001E1011">
        <w:rPr>
          <w:rFonts w:cs="B Badr" w:hint="cs"/>
          <w:sz w:val="32"/>
          <w:szCs w:val="32"/>
          <w:rtl/>
          <w:lang w:bidi="fa-IR"/>
        </w:rPr>
        <w:t>.</w:t>
      </w:r>
    </w:p>
    <w:p w:rsidR="00884E5C" w:rsidRPr="001E1011" w:rsidRDefault="00884E5C" w:rsidP="001E12BF">
      <w:pPr>
        <w:tabs>
          <w:tab w:val="center" w:pos="4680"/>
        </w:tabs>
        <w:bidi/>
        <w:ind w:left="-540" w:hanging="90"/>
        <w:rPr>
          <w:rFonts w:ascii="NoorLotus" w:hAnsi="NoorLotus" w:cs="B Badr"/>
          <w:color w:val="000000"/>
          <w:sz w:val="32"/>
          <w:szCs w:val="32"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lastRenderedPageBreak/>
        <w:t xml:space="preserve">قال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8765F" w:rsidRPr="001E1011">
        <w:rPr>
          <w:rFonts w:cs="B Badr" w:hint="cs"/>
          <w:sz w:val="32"/>
          <w:szCs w:val="32"/>
          <w:rtl/>
          <w:lang w:bidi="fa-IR"/>
        </w:rPr>
        <w:t>الخوئی</w:t>
      </w:r>
      <w:proofErr w:type="spellEnd"/>
      <w:r w:rsidR="0078765F" w:rsidRPr="001E1011">
        <w:rPr>
          <w:rFonts w:cs="B Badr" w:hint="cs"/>
          <w:sz w:val="32"/>
          <w:szCs w:val="32"/>
          <w:rtl/>
          <w:lang w:bidi="fa-IR"/>
        </w:rPr>
        <w:t xml:space="preserve"> ره : ان </w:t>
      </w:r>
      <w:proofErr w:type="spellStart"/>
      <w:r w:rsidR="0078765F" w:rsidRPr="001E1011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78765F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8765F" w:rsidRPr="001E1011">
        <w:rPr>
          <w:rFonts w:cs="B Badr" w:hint="cs"/>
          <w:sz w:val="32"/>
          <w:szCs w:val="32"/>
          <w:rtl/>
          <w:lang w:bidi="fa-IR"/>
        </w:rPr>
        <w:t>الکیفیة</w:t>
      </w:r>
      <w:proofErr w:type="spellEnd"/>
      <w:r w:rsidR="0078765F" w:rsidRPr="001E1011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78765F" w:rsidRPr="001E1011">
        <w:rPr>
          <w:rFonts w:cs="B Badr" w:hint="cs"/>
          <w:sz w:val="32"/>
          <w:szCs w:val="32"/>
          <w:rtl/>
          <w:lang w:bidi="fa-IR"/>
        </w:rPr>
        <w:t>تحدد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وقت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ت</w:t>
      </w:r>
      <w:r w:rsidR="00196F22" w:rsidRPr="001E1011">
        <w:rPr>
          <w:rFonts w:cs="B Badr" w:hint="cs"/>
          <w:sz w:val="32"/>
          <w:szCs w:val="32"/>
          <w:rtl/>
          <w:lang w:bidi="fa-IR"/>
        </w:rPr>
        <w:t>حقیقا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96F22" w:rsidRPr="001E1011">
        <w:rPr>
          <w:rFonts w:cs="B Badr" w:hint="cs"/>
          <w:sz w:val="32"/>
          <w:szCs w:val="32"/>
          <w:rtl/>
          <w:lang w:bidi="fa-IR"/>
        </w:rPr>
        <w:t>قطعیا</w:t>
      </w:r>
      <w:proofErr w:type="spellEnd"/>
      <w:r w:rsidR="00196F22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وقال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قدس سره :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الظاهر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أنّ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شيخنا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البهائي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(قدس سره)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بنى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الضلع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الشرقي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حائط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الصحن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الشريف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العلوي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، و من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ترى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أن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متى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بلغ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الحائط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انعدم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حدث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الحائط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الغربي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، تحقق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تمام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الفصول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الأربعة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جرّبناه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مراراً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فكأنه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(قدس سره)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راعى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الهندية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عند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تأسيس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الصحن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الشريف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اهتماماً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منه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بشأن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الوقت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إن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استوجب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نوعاً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الإخلال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بالاستقبال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لولا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البناء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الاكتفاء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بالمواجهة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سبع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Pr="001E1011">
        <w:rPr>
          <w:rStyle w:val="a6"/>
          <w:rFonts w:ascii="NoorLotus" w:hAnsi="NoorLotus" w:cs="B Badr"/>
          <w:color w:val="000000"/>
          <w:sz w:val="32"/>
          <w:szCs w:val="32"/>
          <w:rtl/>
          <w:lang w:bidi="fa-IR"/>
        </w:rPr>
        <w:footnoteReference w:id="1"/>
      </w:r>
    </w:p>
    <w:p w:rsidR="00884E5C" w:rsidRPr="001E1011" w:rsidRDefault="00ED793A" w:rsidP="000D012C">
      <w:pPr>
        <w:tabs>
          <w:tab w:val="right" w:pos="9360"/>
        </w:tabs>
        <w:jc w:val="right"/>
        <w:rPr>
          <w:rFonts w:cs="B Badr"/>
          <w:sz w:val="32"/>
          <w:szCs w:val="32"/>
          <w:lang w:bidi="fa-IR"/>
        </w:rPr>
      </w:pPr>
      <w:r>
        <w:rPr>
          <w:rFonts w:cs="B Badr" w:hint="cs"/>
          <w:sz w:val="32"/>
          <w:szCs w:val="32"/>
          <w:rtl/>
          <w:lang w:bidi="fa-IR"/>
        </w:rPr>
        <w:t xml:space="preserve">و </w:t>
      </w:r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لابد من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البحث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الثالثة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جهتین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الجهة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الاولی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هل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تفید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تحدیدا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تحقیقیا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او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تحدیدا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851A7" w:rsidRPr="001E1011">
        <w:rPr>
          <w:rFonts w:cs="B Badr" w:hint="cs"/>
          <w:sz w:val="32"/>
          <w:szCs w:val="32"/>
          <w:rtl/>
          <w:lang w:bidi="fa-IR"/>
        </w:rPr>
        <w:t>تقریبیا</w:t>
      </w:r>
      <w:proofErr w:type="spellEnd"/>
      <w:r w:rsidR="00F851A7" w:rsidRPr="001E1011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F851A7" w:rsidRPr="001E1011" w:rsidRDefault="00F851A7" w:rsidP="001E12BF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الجهة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الثانیة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اذا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حصلنا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علی خط نصف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بالدائرة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الهندیة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هل</w:t>
      </w:r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یصح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الاعتماد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علیه فی کشف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AF41FA" w:rsidRPr="001E1011" w:rsidRDefault="00F851A7" w:rsidP="00ED793A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اما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الجهة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الاولی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فهناک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اشکال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ذکره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</w:t>
      </w:r>
      <w:r w:rsidR="00ED793A">
        <w:rPr>
          <w:rFonts w:cs="B Badr" w:hint="cs"/>
          <w:sz w:val="32"/>
          <w:szCs w:val="32"/>
          <w:rtl/>
          <w:lang w:bidi="fa-IR"/>
        </w:rPr>
        <w:t>محدث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الکاشانی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78765F" w:rsidRPr="001E1011">
        <w:rPr>
          <w:rFonts w:cs="B Badr" w:hint="cs"/>
          <w:sz w:val="32"/>
          <w:szCs w:val="32"/>
          <w:rtl/>
          <w:lang w:bidi="fa-IR"/>
        </w:rPr>
        <w:t xml:space="preserve">ره فی </w:t>
      </w:r>
      <w:proofErr w:type="spellStart"/>
      <w:r w:rsidR="0078765F" w:rsidRPr="001E1011">
        <w:rPr>
          <w:rFonts w:cs="B Badr" w:hint="cs"/>
          <w:sz w:val="32"/>
          <w:szCs w:val="32"/>
          <w:rtl/>
          <w:lang w:bidi="fa-IR"/>
        </w:rPr>
        <w:t>الوافی</w:t>
      </w:r>
      <w:proofErr w:type="spellEnd"/>
      <w:r w:rsidR="0078765F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B82CCF" w:rsidRPr="001E1011">
        <w:rPr>
          <w:rFonts w:cs="B Badr" w:hint="cs"/>
          <w:sz w:val="32"/>
          <w:szCs w:val="32"/>
          <w:rtl/>
          <w:lang w:bidi="fa-IR"/>
        </w:rPr>
        <w:t xml:space="preserve">قد </w:t>
      </w:r>
      <w:proofErr w:type="spellStart"/>
      <w:r w:rsidR="00B82CCF" w:rsidRPr="001E1011">
        <w:rPr>
          <w:rFonts w:cs="B Badr" w:hint="cs"/>
          <w:sz w:val="32"/>
          <w:szCs w:val="32"/>
          <w:rtl/>
          <w:lang w:bidi="fa-IR"/>
        </w:rPr>
        <w:t>نقل</w:t>
      </w:r>
      <w:r w:rsidR="00333F95" w:rsidRPr="001E1011">
        <w:rPr>
          <w:rFonts w:cs="B Badr" w:hint="cs"/>
          <w:sz w:val="32"/>
          <w:szCs w:val="32"/>
          <w:rtl/>
          <w:lang w:bidi="fa-IR"/>
        </w:rPr>
        <w:t>ه</w:t>
      </w:r>
      <w:proofErr w:type="spellEnd"/>
      <w:r w:rsidR="00B82CCF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صاحب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الجواهر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ره</w:t>
      </w:r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الجواهر</w:t>
      </w:r>
      <w:proofErr w:type="spellEnd"/>
      <w:r w:rsidR="00B82CCF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و قد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أشار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ال</w:t>
      </w:r>
      <w:r w:rsidR="00ED793A">
        <w:rPr>
          <w:rFonts w:cs="B Badr" w:hint="cs"/>
          <w:sz w:val="32"/>
          <w:szCs w:val="32"/>
          <w:rtl/>
          <w:lang w:bidi="fa-IR"/>
        </w:rPr>
        <w:t xml:space="preserve">ی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الاشکال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</w:t>
      </w:r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الحکیم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ره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ايضاً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، </w:t>
      </w:r>
      <w:proofErr w:type="spellStart"/>
      <w:r w:rsidR="00ED793A">
        <w:rPr>
          <w:rFonts w:cs="B Badr" w:hint="cs"/>
          <w:sz w:val="32"/>
          <w:szCs w:val="32"/>
          <w:rtl/>
          <w:lang w:bidi="fa-IR"/>
        </w:rPr>
        <w:t>والاشکال</w:t>
      </w:r>
      <w:proofErr w:type="spellEnd"/>
      <w:r w:rsidR="00ED793A">
        <w:rPr>
          <w:rFonts w:cs="B Badr" w:hint="cs"/>
          <w:sz w:val="32"/>
          <w:szCs w:val="32"/>
          <w:rtl/>
          <w:lang w:bidi="fa-IR"/>
        </w:rPr>
        <w:t xml:space="preserve"> هو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ان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لاتفی</w:t>
      </w:r>
      <w:r w:rsidR="00333F95" w:rsidRPr="001E1011">
        <w:rPr>
          <w:rFonts w:cs="B Badr" w:hint="cs"/>
          <w:sz w:val="32"/>
          <w:szCs w:val="32"/>
          <w:rtl/>
          <w:lang w:bidi="fa-IR"/>
        </w:rPr>
        <w:t>د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الا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تحدیدا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تقریبیا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لکون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مدارات</w:t>
      </w:r>
      <w:proofErr w:type="spellEnd"/>
      <w:r w:rsidR="00B82CCF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مختلفة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بحسب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ایام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السنة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لان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میل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عن خط نصف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لیس کل یوم علی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نسق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واحد</w:t>
      </w:r>
      <w:r w:rsidR="00B82CCF" w:rsidRPr="001E1011">
        <w:rPr>
          <w:rFonts w:cs="B Badr" w:hint="cs"/>
          <w:sz w:val="32"/>
          <w:szCs w:val="32"/>
          <w:rtl/>
          <w:lang w:bidi="fa-IR"/>
        </w:rPr>
        <w:t xml:space="preserve"> حتی ت</w:t>
      </w:r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کون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النقطة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الحاصلة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بین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نقطتی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مدخل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 و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مخرجه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نقطة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ثابتة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واحدة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بالضبط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فبالتالی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لایصی</w:t>
      </w:r>
      <w:r w:rsidR="00333F95" w:rsidRPr="001E1011">
        <w:rPr>
          <w:rFonts w:cs="B Badr" w:hint="cs"/>
          <w:sz w:val="32"/>
          <w:szCs w:val="32"/>
          <w:rtl/>
          <w:lang w:bidi="fa-IR"/>
        </w:rPr>
        <w:t>ر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خط نصف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ثابتا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واحدا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بل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یتفاوت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اختلافا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یسیرا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یوجب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التحدید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654B7" w:rsidRPr="001E1011">
        <w:rPr>
          <w:rFonts w:cs="B Badr" w:hint="cs"/>
          <w:sz w:val="32"/>
          <w:szCs w:val="32"/>
          <w:rtl/>
          <w:lang w:bidi="fa-IR"/>
        </w:rPr>
        <w:t>تقریبیا</w:t>
      </w:r>
      <w:proofErr w:type="spellEnd"/>
      <w:r w:rsidR="000654B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ففی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المستمسک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التعلیق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B82CCF" w:rsidRPr="001E1011">
        <w:rPr>
          <w:rFonts w:cs="B Badr" w:hint="cs"/>
          <w:sz w:val="32"/>
          <w:szCs w:val="32"/>
          <w:rtl/>
          <w:lang w:bidi="fa-IR"/>
        </w:rPr>
        <w:t>عب</w:t>
      </w:r>
      <w:r w:rsidR="00ED793A">
        <w:rPr>
          <w:rFonts w:cs="B Badr" w:hint="cs"/>
          <w:sz w:val="32"/>
          <w:szCs w:val="32"/>
          <w:rtl/>
          <w:lang w:bidi="fa-IR"/>
        </w:rPr>
        <w:t>ا</w:t>
      </w:r>
      <w:r w:rsidR="00B82CCF" w:rsidRPr="001E1011">
        <w:rPr>
          <w:rFonts w:cs="B Badr" w:hint="cs"/>
          <w:sz w:val="32"/>
          <w:szCs w:val="32"/>
          <w:rtl/>
          <w:lang w:bidi="fa-IR"/>
        </w:rPr>
        <w:t>رة</w:t>
      </w:r>
      <w:proofErr w:type="spellEnd"/>
      <w:r w:rsidR="00B82CCF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82CCF" w:rsidRPr="001E1011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="00B82CCF" w:rsidRPr="001E1011">
        <w:rPr>
          <w:rFonts w:cs="B Badr" w:hint="cs"/>
          <w:sz w:val="32"/>
          <w:szCs w:val="32"/>
          <w:rtl/>
          <w:lang w:bidi="fa-IR"/>
        </w:rPr>
        <w:t xml:space="preserve"> ره من </w:t>
      </w:r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کون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الثالثة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امتن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اضبط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ED793A">
        <w:rPr>
          <w:rFonts w:cs="B Badr" w:hint="cs"/>
          <w:sz w:val="32"/>
          <w:szCs w:val="32"/>
          <w:rtl/>
          <w:lang w:bidi="fa-IR"/>
        </w:rPr>
        <w:t>:</w:t>
      </w:r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ED793A">
        <w:rPr>
          <w:rFonts w:cs="B Badr" w:hint="cs"/>
          <w:sz w:val="32"/>
          <w:szCs w:val="32"/>
          <w:rtl/>
          <w:lang w:bidi="fa-IR"/>
        </w:rPr>
        <w:t xml:space="preserve">«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لکونها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أقرب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إلى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الإحساس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مما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سبق، و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مع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ذلك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ربما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يستقيم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الطريق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بعض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الأحيان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، بل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يحتاج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إلى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تعديل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حتى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يستق</w:t>
      </w:r>
      <w:bookmarkStart w:id="0" w:name="_GoBack"/>
      <w:bookmarkEnd w:id="0"/>
      <w:r w:rsidR="00AF41FA" w:rsidRPr="001E1011">
        <w:rPr>
          <w:rFonts w:cs="B Badr" w:hint="cs"/>
          <w:sz w:val="32"/>
          <w:szCs w:val="32"/>
          <w:rtl/>
          <w:lang w:bidi="fa-IR"/>
        </w:rPr>
        <w:t>يم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كما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الوافي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لاختلاف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مداري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حال مدخل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الغربي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و مخرج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lastRenderedPageBreak/>
        <w:t>الشرقي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.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نعم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يستقيم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لو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اتفق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الميل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حال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فيتحد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المداران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حينئذ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الوقتين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،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لكن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الأمر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سهل.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لأن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اختلاف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المدار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كذلك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يوجب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الاختلاف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بزمان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F41FA" w:rsidRPr="001E1011">
        <w:rPr>
          <w:rFonts w:cs="B Badr" w:hint="cs"/>
          <w:sz w:val="32"/>
          <w:szCs w:val="32"/>
          <w:rtl/>
          <w:lang w:bidi="fa-IR"/>
        </w:rPr>
        <w:t>يسير</w:t>
      </w:r>
      <w:proofErr w:type="spellEnd"/>
      <w:r w:rsidR="00AF41FA" w:rsidRPr="001E1011">
        <w:rPr>
          <w:rFonts w:cs="B Badr" w:hint="cs"/>
          <w:sz w:val="32"/>
          <w:szCs w:val="32"/>
          <w:rtl/>
          <w:lang w:bidi="fa-IR"/>
        </w:rPr>
        <w:t xml:space="preserve"> جداً.</w:t>
      </w:r>
      <w:r w:rsidR="00AF41FA" w:rsidRPr="001E1011">
        <w:rPr>
          <w:rFonts w:cs="B Badr"/>
          <w:sz w:val="32"/>
          <w:szCs w:val="32"/>
          <w:rtl/>
        </w:rPr>
        <w:footnoteReference w:id="2"/>
      </w:r>
    </w:p>
    <w:p w:rsidR="00F851A7" w:rsidRPr="001E1011" w:rsidRDefault="00F103CD" w:rsidP="00F103CD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proofErr w:type="spellStart"/>
      <w:r>
        <w:rPr>
          <w:rFonts w:cs="B Badr" w:hint="cs"/>
          <w:sz w:val="32"/>
          <w:szCs w:val="32"/>
          <w:rtl/>
          <w:lang w:bidi="fa-IR"/>
        </w:rPr>
        <w:t>وليس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المراد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من اختلاف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مدارات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الاختلاف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الناشيء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عن طول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وقصره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يجاب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الاشکال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بان مقدار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وان کان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يختلف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ايام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السنة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الا ان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النصف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الاول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مساوٍ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للنصف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الثاني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جميع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الايام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،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لان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الاختلاف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الناشيء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عن طول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وقصره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کثير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يسير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بل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المراد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الاختلاف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الذي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نجده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بعض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ايام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السنة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حيث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النصف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الاول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يختلف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النصف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الثاني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بدقيقة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او اقل علی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مايعلم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بالرجوع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التقاويم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.  </w:t>
      </w:r>
    </w:p>
    <w:p w:rsidR="00632069" w:rsidRPr="001E1011" w:rsidRDefault="00632069" w:rsidP="00F103CD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اما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البحث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الجهة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الثانیة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الاعتماد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العلائم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فی تعیین وقت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فقال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الجو</w:t>
      </w:r>
      <w:r w:rsidR="00561209" w:rsidRPr="001E1011">
        <w:rPr>
          <w:rFonts w:cs="B Badr" w:hint="cs"/>
          <w:sz w:val="32"/>
          <w:szCs w:val="32"/>
          <w:rtl/>
          <w:lang w:bidi="fa-IR"/>
        </w:rPr>
        <w:t>ا</w:t>
      </w:r>
      <w:r w:rsidRPr="001E1011">
        <w:rPr>
          <w:rFonts w:cs="B Badr" w:hint="cs"/>
          <w:sz w:val="32"/>
          <w:szCs w:val="32"/>
          <w:rtl/>
          <w:lang w:bidi="fa-IR"/>
        </w:rPr>
        <w:t>هر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«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إنما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الكلام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اعتبار مثل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الميل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دخول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الوقت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بعد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أن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</w:t>
      </w:r>
      <w:r w:rsidR="00561209" w:rsidRPr="001E1011">
        <w:rPr>
          <w:rFonts w:cs="B Badr" w:hint="cs"/>
          <w:sz w:val="32"/>
          <w:szCs w:val="32"/>
          <w:rtl/>
          <w:lang w:bidi="fa-IR"/>
        </w:rPr>
        <w:t>ّ</w:t>
      </w:r>
      <w:r w:rsidRPr="001E1011">
        <w:rPr>
          <w:rFonts w:cs="B Badr" w:hint="cs"/>
          <w:sz w:val="32"/>
          <w:szCs w:val="32"/>
          <w:rtl/>
          <w:lang w:bidi="fa-IR"/>
        </w:rPr>
        <w:t>قه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الشارع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الذي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يراد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منه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ظهوره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لغالب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الأفراد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حتى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أنه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أخذ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استبانته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كما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سمعته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الخبر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السابق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- 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إناطته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بتلك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الزيادة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التي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تخفى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F103C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أحد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عادته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إناطة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أكثر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الأحكام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المترتبة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بعض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الأمور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الخفية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بالأمور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الجلية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كي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يوقع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عباده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شبهة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..».</w:t>
      </w:r>
    </w:p>
    <w:p w:rsidR="00514947" w:rsidRPr="001E1011" w:rsidRDefault="00815037" w:rsidP="001E12BF">
      <w:pPr>
        <w:tabs>
          <w:tab w:val="center" w:pos="4680"/>
        </w:tabs>
        <w:bidi/>
        <w:ind w:left="-540" w:hanging="90"/>
        <w:rPr>
          <w:rFonts w:ascii="NoorLotus" w:hAnsi="NoorLotus" w:cs="B Badr"/>
          <w:color w:val="0F005F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تقریب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ک</w:t>
      </w:r>
      <w:r w:rsidR="00333F95" w:rsidRPr="001E1011">
        <w:rPr>
          <w:rFonts w:cs="B Badr" w:hint="cs"/>
          <w:sz w:val="32"/>
          <w:szCs w:val="32"/>
          <w:rtl/>
          <w:lang w:bidi="fa-IR"/>
        </w:rPr>
        <w:t>لامه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هو ان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الشارع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حیث لم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یعین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ط</w:t>
      </w:r>
      <w:r w:rsidR="00561209" w:rsidRPr="001E1011">
        <w:rPr>
          <w:rFonts w:cs="B Badr" w:hint="cs"/>
          <w:sz w:val="32"/>
          <w:szCs w:val="32"/>
          <w:rtl/>
          <w:lang w:bidi="fa-IR"/>
        </w:rPr>
        <w:t>ریقا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خاصا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لتعیین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فلامحالة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ظاهر تحدید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ب</w:t>
      </w:r>
      <w:r w:rsidR="00333F95" w:rsidRPr="001E1011">
        <w:rPr>
          <w:rFonts w:cs="B Badr" w:hint="cs"/>
          <w:sz w:val="32"/>
          <w:szCs w:val="32"/>
          <w:rtl/>
          <w:lang w:bidi="fa-IR"/>
        </w:rPr>
        <w:t>عنوان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مثل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یراد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به </w:t>
      </w:r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تبین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ذلک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لغالب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الافراد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فبالتالی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ذلک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موضوعا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تخصصیا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یحتاج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کشفه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احرازه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الی</w:t>
      </w:r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تخصص و</w:t>
      </w:r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دقة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خاصة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و لا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ذلک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بحده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الواقعی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وجوده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الواقعی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مو</w:t>
      </w:r>
      <w:r w:rsidR="00333F95" w:rsidRPr="001E1011">
        <w:rPr>
          <w:rFonts w:cs="B Badr" w:hint="cs"/>
          <w:sz w:val="32"/>
          <w:szCs w:val="32"/>
          <w:rtl/>
          <w:lang w:bidi="fa-IR"/>
        </w:rPr>
        <w:t>ضوعا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للحکم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33F95" w:rsidRPr="001E1011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333F95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استشهد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صاحب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الجواهر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ره علی ان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الملاک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ظهوره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50E5E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C50E5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بما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ورد فی بعض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الروایات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ای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روایة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احمد بن محمد بن عیسی عن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سماعة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قَالَ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: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قُلْتُ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لِأَبِي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عَبْدِ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اللَّهِ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ع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جُعِلْتُ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فِدَاكَ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مَتَى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وَقْتُ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الصَّلَاةِ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فَأَقْبَلَ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يَلْتَفِتُ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يَمِيناً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وَ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شِمَالًا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كَأَنَّهُ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يَطْلُبُ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شَيْئاً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فَلَمَّا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رَأَيْتُ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ذَلِكَ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تَنَاوَلْتُ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عُوداً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فَقُلْتُ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هَذَا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lastRenderedPageBreak/>
        <w:t>تَطْلُبُ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قَالَ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نَعَمْ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فَأَخَذَ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الْعُودَ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فَنَصَبَ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بِحِيَالِ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الشَّمْسِ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ثُمَّ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قَالَ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إِنَّ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الشَّمْسَ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إِذَا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طَلَعَتْ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كَانَ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الْفَيْ‌ءُ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طَوِيلًا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ثُمَّ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لَا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يَزَالُ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يَنْقُصُ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حَتَّى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تَزُولَ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فَإِذَا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زَالَتْ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زَادَتْ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فَإِذَا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اسْتَبَنْتَ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الزِّيَادَةَ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فَصَلِّ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الظُّهْرَ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-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ثُمَّ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تَمَهَّلْ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قَدْرَ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ذِرَاعٍ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وَ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صَلِّ</w:t>
      </w:r>
      <w:proofErr w:type="spellEnd"/>
      <w:r w:rsidR="0051494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14947" w:rsidRPr="001E1011">
        <w:rPr>
          <w:rFonts w:cs="B Badr" w:hint="cs"/>
          <w:sz w:val="32"/>
          <w:szCs w:val="32"/>
          <w:rtl/>
          <w:lang w:bidi="fa-IR"/>
        </w:rPr>
        <w:t>الْعَصْر</w:t>
      </w:r>
      <w:r w:rsidR="00514947" w:rsidRPr="001E1011">
        <w:rPr>
          <w:rFonts w:ascii="NoorLotus" w:hAnsi="NoorLotus" w:cs="B Badr" w:hint="cs"/>
          <w:color w:val="0F005F"/>
          <w:sz w:val="32"/>
          <w:szCs w:val="32"/>
          <w:rtl/>
          <w:lang w:bidi="fa-IR"/>
        </w:rPr>
        <w:t>َ</w:t>
      </w:r>
      <w:proofErr w:type="spellEnd"/>
      <w:r w:rsidR="00514947" w:rsidRPr="001E1011">
        <w:rPr>
          <w:rStyle w:val="a6"/>
          <w:rFonts w:ascii="NoorLotus" w:hAnsi="NoorLotus" w:cs="B Badr"/>
          <w:color w:val="0F005F"/>
          <w:sz w:val="32"/>
          <w:szCs w:val="32"/>
          <w:rtl/>
          <w:lang w:bidi="fa-IR"/>
        </w:rPr>
        <w:footnoteReference w:id="3"/>
      </w:r>
      <w:r w:rsidR="00514947" w:rsidRPr="001E1011">
        <w:rPr>
          <w:rFonts w:ascii="NoorLotus" w:hAnsi="NoorLotus" w:cs="B Badr" w:hint="cs"/>
          <w:color w:val="0F005F"/>
          <w:sz w:val="32"/>
          <w:szCs w:val="32"/>
          <w:rtl/>
          <w:lang w:bidi="fa-IR"/>
        </w:rPr>
        <w:t>.</w:t>
      </w:r>
    </w:p>
    <w:p w:rsidR="00FB2C83" w:rsidRPr="001E1011" w:rsidRDefault="00333F95" w:rsidP="001E12BF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لانها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تفید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ان اصل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الزیادة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لم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ی</w:t>
      </w:r>
      <w:r w:rsidR="00176257" w:rsidRPr="001E1011">
        <w:rPr>
          <w:rFonts w:cs="B Badr" w:hint="cs"/>
          <w:sz w:val="32"/>
          <w:szCs w:val="32"/>
          <w:rtl/>
          <w:lang w:bidi="fa-IR"/>
        </w:rPr>
        <w:t>کن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6257" w:rsidRPr="001E1011">
        <w:rPr>
          <w:rFonts w:cs="B Badr" w:hint="cs"/>
          <w:sz w:val="32"/>
          <w:szCs w:val="32"/>
          <w:rtl/>
          <w:lang w:bidi="fa-IR"/>
        </w:rPr>
        <w:t>کافیا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176257" w:rsidRPr="001E1011">
        <w:rPr>
          <w:rFonts w:cs="B Badr" w:hint="cs"/>
          <w:sz w:val="32"/>
          <w:szCs w:val="32"/>
          <w:rtl/>
          <w:lang w:bidi="fa-IR"/>
        </w:rPr>
        <w:t>الحکم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6257" w:rsidRPr="001E1011">
        <w:rPr>
          <w:rFonts w:cs="B Badr" w:hint="cs"/>
          <w:sz w:val="32"/>
          <w:szCs w:val="32"/>
          <w:rtl/>
          <w:lang w:bidi="fa-IR"/>
        </w:rPr>
        <w:t>بالزوال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بل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جعل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الملاک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بالاستبانة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بحیث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یتیسر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6257" w:rsidRPr="001E1011">
        <w:rPr>
          <w:rFonts w:cs="B Badr" w:hint="cs"/>
          <w:sz w:val="32"/>
          <w:szCs w:val="32"/>
          <w:rtl/>
          <w:lang w:bidi="fa-IR"/>
        </w:rPr>
        <w:t>لغالب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6257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6257" w:rsidRPr="001E1011">
        <w:rPr>
          <w:rFonts w:cs="B Badr" w:hint="cs"/>
          <w:sz w:val="32"/>
          <w:szCs w:val="32"/>
          <w:rtl/>
          <w:lang w:bidi="fa-IR"/>
        </w:rPr>
        <w:t>التعرف</w:t>
      </w:r>
      <w:proofErr w:type="spellEnd"/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علیه</w:t>
      </w:r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فیستفاد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الروایة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اناطة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دخول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الوقت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بتلک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الزیادة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المقیدة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بالاستبانة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التی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855284" w:rsidRPr="001E1011">
        <w:rPr>
          <w:rFonts w:cs="B Badr" w:hint="cs"/>
          <w:sz w:val="32"/>
          <w:szCs w:val="32"/>
          <w:rtl/>
          <w:lang w:bidi="fa-IR"/>
        </w:rPr>
        <w:t>تخفی</w:t>
      </w:r>
      <w:proofErr w:type="spellEnd"/>
      <w:r w:rsidR="00855284" w:rsidRPr="001E1011">
        <w:rPr>
          <w:rFonts w:cs="B Badr" w:hint="cs"/>
          <w:sz w:val="32"/>
          <w:szCs w:val="32"/>
          <w:rtl/>
          <w:lang w:bidi="fa-IR"/>
        </w:rPr>
        <w:t xml:space="preserve"> علی احد .</w:t>
      </w:r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 </w:t>
      </w:r>
    </w:p>
    <w:p w:rsidR="00176257" w:rsidRPr="001E1011" w:rsidRDefault="00855284" w:rsidP="00F103CD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کما هو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هکذا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فی باب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رؤیة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الهلال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فی اثبات دخول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الشهر</w:t>
      </w:r>
      <w:r w:rsidR="00F103CD">
        <w:rPr>
          <w:rFonts w:cs="B Badr" w:hint="cs"/>
          <w:sz w:val="32"/>
          <w:szCs w:val="32"/>
          <w:rtl/>
          <w:lang w:bidi="fa-IR"/>
        </w:rPr>
        <w:t>حيث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المراد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بالرؤیة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لیس</w:t>
      </w:r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ت </w:t>
      </w:r>
      <w:proofErr w:type="spellStart"/>
      <w:r w:rsidR="00FB2C83" w:rsidRPr="001E1011">
        <w:rPr>
          <w:rFonts w:cs="B Badr" w:hint="cs"/>
          <w:sz w:val="32"/>
          <w:szCs w:val="32"/>
          <w:rtl/>
          <w:lang w:bidi="fa-IR"/>
        </w:rPr>
        <w:t>الرؤیة</w:t>
      </w:r>
      <w:proofErr w:type="spellEnd"/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B2C83" w:rsidRPr="001E1011">
        <w:rPr>
          <w:rFonts w:cs="B Badr" w:hint="cs"/>
          <w:sz w:val="32"/>
          <w:szCs w:val="32"/>
          <w:rtl/>
          <w:lang w:bidi="fa-IR"/>
        </w:rPr>
        <w:t>بالتلسکوب</w:t>
      </w:r>
      <w:proofErr w:type="spellEnd"/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 او </w:t>
      </w:r>
      <w:proofErr w:type="spellStart"/>
      <w:r w:rsidR="00FB2C83" w:rsidRPr="001E1011">
        <w:rPr>
          <w:rFonts w:cs="B Badr" w:hint="cs"/>
          <w:sz w:val="32"/>
          <w:szCs w:val="32"/>
          <w:rtl/>
          <w:lang w:bidi="fa-IR"/>
        </w:rPr>
        <w:t>آلیة</w:t>
      </w:r>
      <w:proofErr w:type="spellEnd"/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B2C83" w:rsidRPr="001E1011">
        <w:rPr>
          <w:rFonts w:cs="B Badr" w:hint="cs"/>
          <w:sz w:val="32"/>
          <w:szCs w:val="32"/>
          <w:rtl/>
          <w:lang w:bidi="fa-IR"/>
        </w:rPr>
        <w:t>الطیران</w:t>
      </w:r>
      <w:proofErr w:type="spellEnd"/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 بل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المدار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ب</w:t>
      </w:r>
      <w:r w:rsidR="00FB2C83" w:rsidRPr="001E1011">
        <w:rPr>
          <w:rFonts w:cs="B Badr" w:hint="cs"/>
          <w:sz w:val="32"/>
          <w:szCs w:val="32"/>
          <w:rtl/>
          <w:lang w:bidi="fa-IR"/>
        </w:rPr>
        <w:t>امکان</w:t>
      </w:r>
      <w:proofErr w:type="spellEnd"/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B2C83" w:rsidRPr="001E1011">
        <w:rPr>
          <w:rFonts w:cs="B Badr" w:hint="cs"/>
          <w:sz w:val="32"/>
          <w:szCs w:val="32"/>
          <w:rtl/>
          <w:lang w:bidi="fa-IR"/>
        </w:rPr>
        <w:t>رؤیته</w:t>
      </w:r>
      <w:proofErr w:type="spellEnd"/>
      <w:r w:rsidR="00FB2C83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FB2C83" w:rsidRPr="001E1011">
        <w:rPr>
          <w:rFonts w:cs="B Badr" w:hint="cs"/>
          <w:sz w:val="32"/>
          <w:szCs w:val="32"/>
          <w:rtl/>
          <w:lang w:bidi="fa-IR"/>
        </w:rPr>
        <w:t>ل</w:t>
      </w:r>
      <w:r w:rsidR="00E67BD6" w:rsidRPr="001E1011">
        <w:rPr>
          <w:rFonts w:cs="B Badr" w:hint="cs"/>
          <w:sz w:val="32"/>
          <w:szCs w:val="32"/>
          <w:rtl/>
          <w:lang w:bidi="fa-IR"/>
        </w:rPr>
        <w:t>عامة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و علی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الاساس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یمکن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الاعتماد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الطریق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فی کشف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لانه داخل فی موارد تشخیص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عبر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اعمال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التخصص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بینما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العبرة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بظهور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واستبانته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F103CD">
        <w:rPr>
          <w:rFonts w:cs="B Badr" w:hint="cs"/>
          <w:sz w:val="32"/>
          <w:szCs w:val="32"/>
          <w:rtl/>
          <w:lang w:bidi="fa-IR"/>
        </w:rPr>
        <w:t>،</w:t>
      </w:r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اشکال صاحب </w:t>
      </w:r>
      <w:proofErr w:type="spellStart"/>
      <w:r w:rsidR="00E67BD6" w:rsidRPr="001E1011">
        <w:rPr>
          <w:rFonts w:cs="B Badr" w:hint="cs"/>
          <w:sz w:val="32"/>
          <w:szCs w:val="32"/>
          <w:rtl/>
          <w:lang w:bidi="fa-IR"/>
        </w:rPr>
        <w:t>الجواهر</w:t>
      </w:r>
      <w:proofErr w:type="spellEnd"/>
      <w:r w:rsidR="00E67BD6" w:rsidRPr="001E1011">
        <w:rPr>
          <w:rFonts w:cs="B Badr" w:hint="cs"/>
          <w:sz w:val="32"/>
          <w:szCs w:val="32"/>
          <w:rtl/>
          <w:lang w:bidi="fa-IR"/>
        </w:rPr>
        <w:t xml:space="preserve"> ره .</w:t>
      </w:r>
      <w:r w:rsidR="00176257" w:rsidRPr="001E1011">
        <w:rPr>
          <w:rFonts w:cs="B Badr" w:hint="cs"/>
          <w:sz w:val="32"/>
          <w:szCs w:val="32"/>
          <w:rtl/>
          <w:lang w:bidi="fa-IR"/>
        </w:rPr>
        <w:t xml:space="preserve"> </w:t>
      </w:r>
    </w:p>
    <w:p w:rsidR="00125FC8" w:rsidRDefault="000625A7" w:rsidP="00125FC8">
      <w:pPr>
        <w:tabs>
          <w:tab w:val="center" w:pos="4680"/>
        </w:tabs>
        <w:bidi/>
        <w:ind w:left="-540" w:hanging="90"/>
        <w:rPr>
          <w:rFonts w:cs="B Badr" w:hint="cs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لکن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اجیب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الایراد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فی کلمات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الحکیم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ره و غیره بان موضوع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کسائر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الموضوعات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لیس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المعیار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وجودها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و عدم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وجودها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ظهورها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استبانتها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لان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الذی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أخذ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موضوعا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للحکم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المقام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هو عنوان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عنوان عرفی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کلما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تحقق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یتریب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علیه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حکمه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فیکون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وجوده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439F9" w:rsidRPr="001E1011">
        <w:rPr>
          <w:rFonts w:cs="B Badr" w:hint="cs"/>
          <w:sz w:val="32"/>
          <w:szCs w:val="32"/>
          <w:rtl/>
          <w:lang w:bidi="fa-IR"/>
        </w:rPr>
        <w:t>م</w:t>
      </w:r>
      <w:r w:rsidR="00561209" w:rsidRPr="001E1011">
        <w:rPr>
          <w:rFonts w:cs="B Badr" w:hint="cs"/>
          <w:sz w:val="32"/>
          <w:szCs w:val="32"/>
          <w:rtl/>
          <w:lang w:bidi="fa-IR"/>
        </w:rPr>
        <w:t>وضوعا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ولو لم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یتبینه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عامة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25FC8">
        <w:rPr>
          <w:rFonts w:cs="B Badr" w:hint="cs"/>
          <w:sz w:val="32"/>
          <w:szCs w:val="32"/>
          <w:rtl/>
          <w:lang w:bidi="fa-IR"/>
        </w:rPr>
        <w:t>فان</w:t>
      </w:r>
      <w:proofErr w:type="spellEnd"/>
      <w:r w:rsidR="00125FC8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25FC8">
        <w:rPr>
          <w:rFonts w:cs="B Badr" w:hint="cs"/>
          <w:sz w:val="32"/>
          <w:szCs w:val="32"/>
          <w:rtl/>
          <w:lang w:bidi="fa-IR"/>
        </w:rPr>
        <w:t>المفروض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لم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یؤخذ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العلم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فی موضوعه</w:t>
      </w:r>
      <w:r w:rsidR="00E439F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مثلا </w:t>
      </w:r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561209" w:rsidRPr="001E1011">
        <w:rPr>
          <w:rFonts w:cs="B Badr" w:hint="cs"/>
          <w:sz w:val="32"/>
          <w:szCs w:val="32"/>
          <w:rtl/>
          <w:lang w:bidi="fa-IR"/>
        </w:rPr>
        <w:t>الدم</w:t>
      </w:r>
      <w:proofErr w:type="spellEnd"/>
      <w:r w:rsidR="00561209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موضوع</w:t>
      </w:r>
      <w:r w:rsidR="006725AE" w:rsidRPr="001E1011">
        <w:rPr>
          <w:rFonts w:cs="B Badr" w:hint="cs"/>
          <w:sz w:val="32"/>
          <w:szCs w:val="32"/>
          <w:rtl/>
          <w:lang w:bidi="fa-IR"/>
        </w:rPr>
        <w:t>ا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للنجاسة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علم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اصاب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الماء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شیء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یسیر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ال</w:t>
      </w:r>
      <w:r w:rsidR="006725AE" w:rsidRPr="001E1011">
        <w:rPr>
          <w:rFonts w:cs="B Badr" w:hint="cs"/>
          <w:sz w:val="32"/>
          <w:szCs w:val="32"/>
          <w:rtl/>
          <w:lang w:bidi="fa-IR"/>
        </w:rPr>
        <w:t>دم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بحیث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لایستبینه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الشخص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عادة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یحکم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بنجاسته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تیقن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بالاصابة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125FC8">
        <w:rPr>
          <w:rFonts w:cs="B Badr" w:hint="cs"/>
          <w:sz w:val="32"/>
          <w:szCs w:val="32"/>
          <w:rtl/>
          <w:lang w:bidi="fa-IR"/>
        </w:rPr>
        <w:t xml:space="preserve">، </w:t>
      </w:r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اذن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تقیید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بکونه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واضحا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ظاهرا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63017" w:rsidRPr="001E1011">
        <w:rPr>
          <w:rFonts w:cs="B Badr" w:hint="cs"/>
          <w:sz w:val="32"/>
          <w:szCs w:val="32"/>
          <w:rtl/>
          <w:lang w:bidi="fa-IR"/>
        </w:rPr>
        <w:t>یحتاج</w:t>
      </w:r>
      <w:proofErr w:type="spellEnd"/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الی دلیل خاص</w:t>
      </w:r>
      <w:r w:rsidR="00125FC8">
        <w:rPr>
          <w:rFonts w:cs="B Badr" w:hint="cs"/>
          <w:sz w:val="32"/>
          <w:szCs w:val="32"/>
          <w:rtl/>
          <w:lang w:bidi="fa-IR"/>
        </w:rPr>
        <w:t xml:space="preserve"> .</w:t>
      </w:r>
      <w:r w:rsidR="00663017" w:rsidRPr="001E1011">
        <w:rPr>
          <w:rFonts w:cs="B Badr" w:hint="cs"/>
          <w:sz w:val="32"/>
          <w:szCs w:val="32"/>
          <w:rtl/>
          <w:lang w:bidi="fa-IR"/>
        </w:rPr>
        <w:t xml:space="preserve"> </w:t>
      </w:r>
    </w:p>
    <w:p w:rsidR="009A330E" w:rsidRPr="001E1011" w:rsidRDefault="00125FC8" w:rsidP="00125FC8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proofErr w:type="spellStart"/>
      <w:r>
        <w:rPr>
          <w:rFonts w:cs="B Badr" w:hint="cs"/>
          <w:sz w:val="32"/>
          <w:szCs w:val="32"/>
          <w:rtl/>
          <w:lang w:bidi="fa-IR"/>
        </w:rPr>
        <w:t>نعم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یستفاد</w:t>
      </w:r>
      <w:proofErr w:type="spellEnd"/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الدلیل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الخاص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فی بعض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الموارد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الحکم</w:t>
      </w:r>
      <w:proofErr w:type="spellEnd"/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بتحقق</w:t>
      </w:r>
      <w:proofErr w:type="spellEnd"/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یتوقف</w:t>
      </w:r>
      <w:proofErr w:type="spellEnd"/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علی ان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ذلک </w:t>
      </w:r>
      <w:proofErr w:type="spellStart"/>
      <w:r w:rsidR="00DF4EC6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DF4EC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ظاهرا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>
        <w:rPr>
          <w:rFonts w:cs="B Badr" w:hint="cs"/>
          <w:sz w:val="32"/>
          <w:szCs w:val="32"/>
          <w:rtl/>
          <w:lang w:bidi="fa-IR"/>
        </w:rPr>
        <w:t xml:space="preserve">کما هو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الحال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فی باب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رؤیة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الهلال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حيث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یستفاد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الادلة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>
        <w:rPr>
          <w:rFonts w:cs="B Badr" w:hint="cs"/>
          <w:sz w:val="32"/>
          <w:szCs w:val="32"/>
          <w:rtl/>
          <w:lang w:bidi="fa-IR"/>
        </w:rPr>
        <w:t>(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کقوله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تعالی : </w:t>
      </w:r>
      <w:proofErr w:type="spellStart"/>
      <w:r>
        <w:rPr>
          <w:rFonts w:cs="B Badr" w:hint="cs"/>
          <w:sz w:val="32"/>
          <w:szCs w:val="32"/>
          <w:rtl/>
          <w:lang w:bidi="fa-IR"/>
        </w:rPr>
        <w:lastRenderedPageBreak/>
        <w:t>يسئلونک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الاهلة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قل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هي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مواقيت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للناس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والحج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r>
        <w:rPr>
          <w:rFonts w:cs="Times New Roman" w:hint="cs"/>
          <w:sz w:val="32"/>
          <w:szCs w:val="32"/>
          <w:rtl/>
          <w:lang w:bidi="fa-IR"/>
        </w:rPr>
        <w:t>_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البقرة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:189</w:t>
      </w:r>
      <w:r>
        <w:rPr>
          <w:rFonts w:cs="Times New Roman" w:hint="cs"/>
          <w:sz w:val="32"/>
          <w:szCs w:val="32"/>
          <w:rtl/>
          <w:lang w:bidi="fa-IR"/>
        </w:rPr>
        <w:t>_</w:t>
      </w:r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وغيره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) </w:t>
      </w:r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ان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المعیار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رؤیة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الهلال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بالعين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المجردة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ظهوره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A330E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9A330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فان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کان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هناک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دلیل خاص و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قرینة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خاصة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علی ان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للحکم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هو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المتبین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فهو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و الا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ف</w:t>
      </w:r>
      <w:r w:rsidR="002E0054" w:rsidRPr="001E1011">
        <w:rPr>
          <w:rFonts w:cs="B Badr" w:hint="cs"/>
          <w:sz w:val="32"/>
          <w:szCs w:val="32"/>
          <w:rtl/>
          <w:lang w:bidi="fa-IR"/>
        </w:rPr>
        <w:t>القاعدة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العامة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هی </w:t>
      </w:r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ان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الحکم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یدور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مدار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الوجود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الواقعی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E0054" w:rsidRPr="001E1011">
        <w:rPr>
          <w:rFonts w:cs="B Badr" w:hint="cs"/>
          <w:sz w:val="32"/>
          <w:szCs w:val="32"/>
          <w:rtl/>
          <w:lang w:bidi="fa-IR"/>
        </w:rPr>
        <w:t>للموضوع</w:t>
      </w:r>
      <w:proofErr w:type="spellEnd"/>
      <w:r w:rsidR="002E005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سواء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ظهر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ام لم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یظهر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و فی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المقام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یستفاد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الادلة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و هو میل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ع</w:t>
      </w:r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ن خط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مقید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بکونه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مکشوفا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لعامة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الناس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بل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کما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قاله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الحکیم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ره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کسائر</w:t>
      </w:r>
      <w:proofErr w:type="spellEnd"/>
      <w:r w:rsidR="000E2AD6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E2AD6" w:rsidRPr="001E1011">
        <w:rPr>
          <w:rFonts w:cs="B Badr" w:hint="cs"/>
          <w:sz w:val="32"/>
          <w:szCs w:val="32"/>
          <w:rtl/>
          <w:lang w:bidi="fa-IR"/>
        </w:rPr>
        <w:t>ال</w:t>
      </w:r>
      <w:r w:rsidR="002413A7" w:rsidRPr="001E1011">
        <w:rPr>
          <w:rFonts w:cs="B Badr" w:hint="cs"/>
          <w:sz w:val="32"/>
          <w:szCs w:val="32"/>
          <w:rtl/>
          <w:lang w:bidi="fa-IR"/>
        </w:rPr>
        <w:t>مفاهیم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المأخوذة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موضوعا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للاحکام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الشرعیة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یترتب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علیه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حکمه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بمجرد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وجود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الموضوع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واقعا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لایعتبر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فیه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الاستبانة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للجمیع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اذن اشکال صاحب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الجواهر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الاعتماد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علامیة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413A7" w:rsidRPr="001E1011">
        <w:rPr>
          <w:rFonts w:cs="B Badr" w:hint="cs"/>
          <w:sz w:val="32"/>
          <w:szCs w:val="32"/>
          <w:rtl/>
          <w:lang w:bidi="fa-IR"/>
        </w:rPr>
        <w:t>الثالثة</w:t>
      </w:r>
      <w:proofErr w:type="spellEnd"/>
      <w:r w:rsidR="002413A7" w:rsidRPr="001E1011">
        <w:rPr>
          <w:rFonts w:cs="B Badr" w:hint="cs"/>
          <w:sz w:val="32"/>
          <w:szCs w:val="32"/>
          <w:rtl/>
          <w:lang w:bidi="fa-IR"/>
        </w:rPr>
        <w:t xml:space="preserve"> غیر وارد </w:t>
      </w:r>
      <w:r w:rsidR="00013344" w:rsidRPr="001E1011">
        <w:rPr>
          <w:rFonts w:cs="B Badr" w:hint="cs"/>
          <w:sz w:val="32"/>
          <w:szCs w:val="32"/>
          <w:rtl/>
          <w:lang w:bidi="fa-IR"/>
        </w:rPr>
        <w:t>.</w:t>
      </w:r>
    </w:p>
    <w:p w:rsidR="00013344" w:rsidRPr="001E1011" w:rsidRDefault="00FB2C83" w:rsidP="001E12BF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</w:t>
      </w:r>
      <w:r w:rsidR="00013344" w:rsidRPr="001E1011">
        <w:rPr>
          <w:rFonts w:cs="B Badr" w:hint="cs"/>
          <w:sz w:val="32"/>
          <w:szCs w:val="32"/>
          <w:rtl/>
          <w:lang w:bidi="fa-IR"/>
        </w:rPr>
        <w:t>العبرة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r w:rsidRPr="001E1011">
        <w:rPr>
          <w:rFonts w:cs="B Badr" w:hint="cs"/>
          <w:sz w:val="32"/>
          <w:szCs w:val="32"/>
          <w:rtl/>
          <w:lang w:bidi="fa-IR"/>
        </w:rPr>
        <w:t xml:space="preserve">موضوع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بأصل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زیادة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واقعا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و لا دخل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للاستبانة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الحکم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بتحق</w:t>
      </w:r>
      <w:r w:rsidRPr="001E1011">
        <w:rPr>
          <w:rFonts w:cs="B Badr" w:hint="cs"/>
          <w:sz w:val="32"/>
          <w:szCs w:val="32"/>
          <w:rtl/>
          <w:lang w:bidi="fa-IR"/>
        </w:rPr>
        <w:t>ق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فبالتالی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یحمل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ما ورد فی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الروایة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«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استبنت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13344" w:rsidRPr="001E1011">
        <w:rPr>
          <w:rFonts w:cs="B Badr" w:hint="cs"/>
          <w:sz w:val="32"/>
          <w:szCs w:val="32"/>
          <w:rtl/>
          <w:lang w:bidi="fa-IR"/>
        </w:rPr>
        <w:t>الزیادة</w:t>
      </w:r>
      <w:proofErr w:type="spellEnd"/>
      <w:r w:rsidR="00013344" w:rsidRPr="001E1011">
        <w:rPr>
          <w:rFonts w:cs="B Badr" w:hint="cs"/>
          <w:sz w:val="32"/>
          <w:szCs w:val="32"/>
          <w:rtl/>
          <w:lang w:bidi="fa-IR"/>
        </w:rPr>
        <w:t xml:space="preserve"> » </w:t>
      </w:r>
      <w:r w:rsidRPr="001E1011">
        <w:rPr>
          <w:rFonts w:cs="B Badr" w:hint="cs"/>
          <w:sz w:val="32"/>
          <w:szCs w:val="32"/>
          <w:rtl/>
          <w:lang w:bidi="fa-IR"/>
        </w:rPr>
        <w:t>علی</w:t>
      </w:r>
      <w:r w:rsidR="00EB051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B051A" w:rsidRPr="001E1011">
        <w:rPr>
          <w:rFonts w:cs="B Badr" w:hint="cs"/>
          <w:sz w:val="32"/>
          <w:szCs w:val="32"/>
          <w:rtl/>
          <w:lang w:bidi="fa-IR"/>
        </w:rPr>
        <w:t>الاحتیاط</w:t>
      </w:r>
      <w:proofErr w:type="spellEnd"/>
      <w:r w:rsidR="00EB051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B051A" w:rsidRPr="001E1011">
        <w:rPr>
          <w:rFonts w:cs="B Badr" w:hint="cs"/>
          <w:sz w:val="32"/>
          <w:szCs w:val="32"/>
          <w:rtl/>
          <w:lang w:bidi="fa-IR"/>
        </w:rPr>
        <w:t>الاستحبابی</w:t>
      </w:r>
      <w:proofErr w:type="spellEnd"/>
      <w:r w:rsidR="00EB051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B051A" w:rsidRPr="001E1011">
        <w:rPr>
          <w:rFonts w:cs="B Badr" w:hint="cs"/>
          <w:sz w:val="32"/>
          <w:szCs w:val="32"/>
          <w:rtl/>
          <w:lang w:bidi="fa-IR"/>
        </w:rPr>
        <w:t>فالموضوع</w:t>
      </w:r>
      <w:proofErr w:type="spellEnd"/>
      <w:r w:rsidR="00EB051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حقیقة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هو اصل </w:t>
      </w:r>
      <w:proofErr w:type="spellStart"/>
      <w:r w:rsidR="006725AE" w:rsidRPr="001E1011">
        <w:rPr>
          <w:rFonts w:cs="B Badr" w:hint="cs"/>
          <w:sz w:val="32"/>
          <w:szCs w:val="32"/>
          <w:rtl/>
          <w:lang w:bidi="fa-IR"/>
        </w:rPr>
        <w:t>الزیادة</w:t>
      </w:r>
      <w:proofErr w:type="spellEnd"/>
      <w:r w:rsidR="006725AE" w:rsidRPr="001E1011">
        <w:rPr>
          <w:rFonts w:cs="B Badr" w:hint="cs"/>
          <w:sz w:val="32"/>
          <w:szCs w:val="32"/>
          <w:rtl/>
          <w:lang w:bidi="fa-IR"/>
        </w:rPr>
        <w:t xml:space="preserve"> لا</w:t>
      </w:r>
      <w:r w:rsidR="00EB051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B051A" w:rsidRPr="001E1011">
        <w:rPr>
          <w:rFonts w:cs="B Badr" w:hint="cs"/>
          <w:sz w:val="32"/>
          <w:szCs w:val="32"/>
          <w:rtl/>
          <w:lang w:bidi="fa-IR"/>
        </w:rPr>
        <w:t>استبانة</w:t>
      </w:r>
      <w:proofErr w:type="spellEnd"/>
      <w:r w:rsidR="00EB051A" w:rsidRPr="001E101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B051A" w:rsidRPr="001E1011">
        <w:rPr>
          <w:rFonts w:cs="B Badr" w:hint="cs"/>
          <w:sz w:val="32"/>
          <w:szCs w:val="32"/>
          <w:rtl/>
          <w:lang w:bidi="fa-IR"/>
        </w:rPr>
        <w:t>الزیادة</w:t>
      </w:r>
      <w:proofErr w:type="spellEnd"/>
      <w:r w:rsidR="00EB051A" w:rsidRPr="001E1011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EB051A" w:rsidRPr="001E1011" w:rsidRDefault="00EB051A" w:rsidP="001E12BF">
      <w:pPr>
        <w:tabs>
          <w:tab w:val="center" w:pos="4680"/>
        </w:tabs>
        <w:bidi/>
        <w:ind w:left="-540" w:hanging="90"/>
        <w:rPr>
          <w:rFonts w:cs="B Badr"/>
          <w:sz w:val="32"/>
          <w:szCs w:val="32"/>
          <w:rtl/>
          <w:lang w:bidi="fa-IR"/>
        </w:rPr>
      </w:pPr>
      <w:r w:rsidRPr="001E1011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صلّی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الله علی محمّد واله </w:t>
      </w:r>
      <w:proofErr w:type="spellStart"/>
      <w:r w:rsidRPr="001E1011">
        <w:rPr>
          <w:rFonts w:cs="B Badr" w:hint="cs"/>
          <w:sz w:val="32"/>
          <w:szCs w:val="32"/>
          <w:rtl/>
          <w:lang w:bidi="fa-IR"/>
        </w:rPr>
        <w:t>الطاهرین</w:t>
      </w:r>
      <w:proofErr w:type="spellEnd"/>
      <w:r w:rsidRPr="001E1011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632069" w:rsidRPr="001E1011" w:rsidRDefault="00632069" w:rsidP="001E12BF">
      <w:pPr>
        <w:tabs>
          <w:tab w:val="center" w:pos="4680"/>
        </w:tabs>
        <w:bidi/>
        <w:ind w:left="-540" w:hanging="90"/>
        <w:rPr>
          <w:rFonts w:cs="B Badr" w:hint="cs"/>
          <w:sz w:val="32"/>
          <w:szCs w:val="32"/>
          <w:rtl/>
          <w:lang w:bidi="fa-IR"/>
        </w:rPr>
      </w:pPr>
    </w:p>
    <w:p w:rsidR="00DD6B43" w:rsidRPr="001E1011" w:rsidRDefault="00DD6B43" w:rsidP="000D012C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</w:p>
    <w:sectPr w:rsidR="00DD6B43" w:rsidRPr="001E1011" w:rsidSect="00DE5C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EB" w:rsidRDefault="006C3FEB" w:rsidP="00884E5C">
      <w:pPr>
        <w:spacing w:after="0" w:line="240" w:lineRule="auto"/>
      </w:pPr>
      <w:r>
        <w:separator/>
      </w:r>
    </w:p>
  </w:endnote>
  <w:endnote w:type="continuationSeparator" w:id="0">
    <w:p w:rsidR="006C3FEB" w:rsidRDefault="006C3FEB" w:rsidP="008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panose1 w:val="000000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EB" w:rsidRDefault="006C3FEB" w:rsidP="00884E5C">
      <w:pPr>
        <w:spacing w:after="0" w:line="240" w:lineRule="auto"/>
      </w:pPr>
      <w:r>
        <w:separator/>
      </w:r>
    </w:p>
  </w:footnote>
  <w:footnote w:type="continuationSeparator" w:id="0">
    <w:p w:rsidR="006C3FEB" w:rsidRDefault="006C3FEB" w:rsidP="00884E5C">
      <w:pPr>
        <w:spacing w:after="0" w:line="240" w:lineRule="auto"/>
      </w:pPr>
      <w:r>
        <w:continuationSeparator/>
      </w:r>
    </w:p>
  </w:footnote>
  <w:footnote w:id="1">
    <w:p w:rsidR="00FD499E" w:rsidRDefault="00FD499E" w:rsidP="00884E5C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ـ الموسوعة ج11ص167</w:t>
      </w:r>
      <w:r>
        <w:rPr>
          <w:rStyle w:val="a6"/>
        </w:rPr>
        <w:footnoteRef/>
      </w:r>
      <w:r>
        <w:t xml:space="preserve"> </w:t>
      </w:r>
    </w:p>
  </w:footnote>
  <w:footnote w:id="2">
    <w:p w:rsidR="00FD499E" w:rsidRDefault="00FD499E" w:rsidP="00AF41FA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المستمسک ج5ص70</w:t>
      </w:r>
      <w:r>
        <w:rPr>
          <w:rStyle w:val="a6"/>
        </w:rPr>
        <w:footnoteRef/>
      </w:r>
      <w:r>
        <w:t xml:space="preserve"> </w:t>
      </w:r>
    </w:p>
  </w:footnote>
  <w:footnote w:id="3">
    <w:p w:rsidR="00FD499E" w:rsidRDefault="00FD499E" w:rsidP="00514947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الوسائل ابواب المواقیت ب11ح1</w:t>
      </w:r>
      <w:r>
        <w:rPr>
          <w:rStyle w:val="a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74309"/>
      <w:docPartObj>
        <w:docPartGallery w:val="Page Numbers (Top of Page)"/>
        <w:docPartUnique/>
      </w:docPartObj>
    </w:sdtPr>
    <w:sdtEndPr/>
    <w:sdtContent>
      <w:p w:rsidR="001E1011" w:rsidRDefault="001E101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C8" w:rsidRPr="00125FC8">
          <w:rPr>
            <w:rFonts w:cs="Calibri"/>
            <w:noProof/>
            <w:lang w:val="fa-IR" w:bidi="fa-IR"/>
          </w:rPr>
          <w:t>2</w:t>
        </w:r>
        <w:r>
          <w:rPr>
            <w:noProof/>
          </w:rPr>
          <w:fldChar w:fldCharType="end"/>
        </w:r>
      </w:p>
    </w:sdtContent>
  </w:sdt>
  <w:p w:rsidR="001E1011" w:rsidRDefault="001E10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C"/>
    <w:rsid w:val="00013344"/>
    <w:rsid w:val="000625A7"/>
    <w:rsid w:val="000654B7"/>
    <w:rsid w:val="000D012C"/>
    <w:rsid w:val="000E2AD6"/>
    <w:rsid w:val="00125FC8"/>
    <w:rsid w:val="0014507C"/>
    <w:rsid w:val="00176257"/>
    <w:rsid w:val="00196F22"/>
    <w:rsid w:val="001E1011"/>
    <w:rsid w:val="001E12BF"/>
    <w:rsid w:val="002413A7"/>
    <w:rsid w:val="0024329E"/>
    <w:rsid w:val="00264A9C"/>
    <w:rsid w:val="002E0054"/>
    <w:rsid w:val="00333F95"/>
    <w:rsid w:val="00384B87"/>
    <w:rsid w:val="00432E72"/>
    <w:rsid w:val="004428E3"/>
    <w:rsid w:val="00471A6E"/>
    <w:rsid w:val="00476AE1"/>
    <w:rsid w:val="00514947"/>
    <w:rsid w:val="0056012F"/>
    <w:rsid w:val="00561209"/>
    <w:rsid w:val="00563043"/>
    <w:rsid w:val="00632069"/>
    <w:rsid w:val="00656008"/>
    <w:rsid w:val="00663017"/>
    <w:rsid w:val="006725AE"/>
    <w:rsid w:val="006C3FEB"/>
    <w:rsid w:val="006D6E92"/>
    <w:rsid w:val="0077555C"/>
    <w:rsid w:val="0078765F"/>
    <w:rsid w:val="007A2D73"/>
    <w:rsid w:val="00815037"/>
    <w:rsid w:val="00855284"/>
    <w:rsid w:val="00881152"/>
    <w:rsid w:val="00884E5C"/>
    <w:rsid w:val="009A330E"/>
    <w:rsid w:val="00AD19EC"/>
    <w:rsid w:val="00AE6CC3"/>
    <w:rsid w:val="00AF41FA"/>
    <w:rsid w:val="00AF6FF2"/>
    <w:rsid w:val="00B82CCF"/>
    <w:rsid w:val="00C50E5E"/>
    <w:rsid w:val="00DD6B43"/>
    <w:rsid w:val="00DE5C48"/>
    <w:rsid w:val="00DF4EC6"/>
    <w:rsid w:val="00E439F9"/>
    <w:rsid w:val="00E67BD6"/>
    <w:rsid w:val="00E75E77"/>
    <w:rsid w:val="00EB051A"/>
    <w:rsid w:val="00EC4395"/>
    <w:rsid w:val="00ED793A"/>
    <w:rsid w:val="00F103CD"/>
    <w:rsid w:val="00F10D5B"/>
    <w:rsid w:val="00F4498E"/>
    <w:rsid w:val="00F76C7A"/>
    <w:rsid w:val="00F851A7"/>
    <w:rsid w:val="00FB2C83"/>
    <w:rsid w:val="00FC3691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8"/>
  </w:style>
  <w:style w:type="paragraph" w:styleId="1">
    <w:name w:val="heading 1"/>
    <w:basedOn w:val="a"/>
    <w:next w:val="a"/>
    <w:link w:val="10"/>
    <w:uiPriority w:val="9"/>
    <w:qFormat/>
    <w:rsid w:val="00FD4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84E5C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884E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E5C"/>
    <w:rPr>
      <w:vertAlign w:val="superscript"/>
    </w:rPr>
  </w:style>
  <w:style w:type="paragraph" w:styleId="a7">
    <w:name w:val="No Spacing"/>
    <w:uiPriority w:val="1"/>
    <w:qFormat/>
    <w:rsid w:val="00FD499E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FD4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1E1011"/>
  </w:style>
  <w:style w:type="paragraph" w:styleId="aa">
    <w:name w:val="footer"/>
    <w:basedOn w:val="a"/>
    <w:link w:val="ab"/>
    <w:uiPriority w:val="99"/>
    <w:unhideWhenUsed/>
    <w:rsid w:val="001E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1E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8"/>
  </w:style>
  <w:style w:type="paragraph" w:styleId="1">
    <w:name w:val="heading 1"/>
    <w:basedOn w:val="a"/>
    <w:next w:val="a"/>
    <w:link w:val="10"/>
    <w:uiPriority w:val="9"/>
    <w:qFormat/>
    <w:rsid w:val="00FD4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84E5C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884E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E5C"/>
    <w:rPr>
      <w:vertAlign w:val="superscript"/>
    </w:rPr>
  </w:style>
  <w:style w:type="paragraph" w:styleId="a7">
    <w:name w:val="No Spacing"/>
    <w:uiPriority w:val="1"/>
    <w:qFormat/>
    <w:rsid w:val="00FD499E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FD4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1E1011"/>
  </w:style>
  <w:style w:type="paragraph" w:styleId="aa">
    <w:name w:val="footer"/>
    <w:basedOn w:val="a"/>
    <w:link w:val="ab"/>
    <w:uiPriority w:val="99"/>
    <w:unhideWhenUsed/>
    <w:rsid w:val="001E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1E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سلام</cp:lastModifiedBy>
  <cp:revision>3</cp:revision>
  <dcterms:created xsi:type="dcterms:W3CDTF">2020-09-21T14:33:00Z</dcterms:created>
  <dcterms:modified xsi:type="dcterms:W3CDTF">2020-09-27T17:07:00Z</dcterms:modified>
</cp:coreProperties>
</file>