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93C" w:rsidRDefault="0012193C" w:rsidP="0000327F">
      <w:pPr>
        <w:ind w:firstLine="386"/>
        <w:jc w:val="both"/>
        <w:rPr>
          <w:rFonts w:ascii="B Badr" w:hAnsi="B Badr" w:cs="B Badr"/>
          <w:sz w:val="32"/>
          <w:szCs w:val="32"/>
          <w:rtl/>
        </w:rPr>
      </w:pPr>
      <w:r>
        <w:rPr>
          <w:rFonts w:ascii="B Badr" w:hAnsi="B Badr" w:cs="B Badr" w:hint="cs"/>
          <w:sz w:val="32"/>
          <w:szCs w:val="32"/>
          <w:rtl/>
        </w:rPr>
        <w:t>چهارشنبه 9/7/99                                                                   جلسه 1</w:t>
      </w:r>
      <w:r w:rsidR="0000327F">
        <w:rPr>
          <w:rFonts w:ascii="B Badr" w:hAnsi="B Badr" w:cs="B Badr" w:hint="cs"/>
          <w:sz w:val="32"/>
          <w:szCs w:val="32"/>
          <w:rtl/>
        </w:rPr>
        <w:t>8</w:t>
      </w:r>
    </w:p>
    <w:p w:rsidR="0012193C" w:rsidRDefault="0012193C" w:rsidP="0012193C">
      <w:pPr>
        <w:ind w:firstLine="386"/>
        <w:jc w:val="both"/>
        <w:rPr>
          <w:rFonts w:ascii="B Badr" w:hAnsi="B Badr" w:cs="B Badr"/>
          <w:sz w:val="32"/>
          <w:szCs w:val="32"/>
          <w:rtl/>
        </w:rPr>
      </w:pPr>
      <w:r>
        <w:rPr>
          <w:rFonts w:ascii="B Badr" w:hAnsi="B Badr" w:cs="B Badr" w:hint="cs"/>
          <w:sz w:val="32"/>
          <w:szCs w:val="32"/>
          <w:rtl/>
        </w:rPr>
        <w:t xml:space="preserve">مرحوم اخوند دو وجه اشکال نسبت به نفوذ قضاوت مجتهد انسدادی بیان کردند . عمده اشکال اول بود که مرحوم اخوند ان را پذیرفتند. ایشان در اشکال اول فرمود که عنوان </w:t>
      </w:r>
      <w:r>
        <w:rPr>
          <w:rFonts w:ascii="B Badr" w:hAnsi="B Badr" w:cs="Cambria" w:hint="cs"/>
          <w:sz w:val="32"/>
          <w:szCs w:val="32"/>
          <w:rtl/>
        </w:rPr>
        <w:t>"</w:t>
      </w:r>
      <w:r>
        <w:rPr>
          <w:rFonts w:ascii="B Badr" w:hAnsi="B Badr" w:cs="B Badr" w:hint="cs"/>
          <w:sz w:val="32"/>
          <w:szCs w:val="32"/>
          <w:rtl/>
        </w:rPr>
        <w:t>عرف احکامنا" که در دلیل لفظی نفوذ قضاء مجتهد امده شامل مجتهد انسدادی که علم به احکام واقعیه ندارد نمی شود .</w:t>
      </w:r>
    </w:p>
    <w:p w:rsidR="0012193C" w:rsidRDefault="0012193C" w:rsidP="0012193C">
      <w:pPr>
        <w:ind w:firstLine="386"/>
        <w:jc w:val="both"/>
        <w:rPr>
          <w:rFonts w:ascii="B Badr" w:hAnsi="B Badr" w:cs="B Badr"/>
          <w:sz w:val="32"/>
          <w:szCs w:val="32"/>
          <w:rtl/>
        </w:rPr>
      </w:pPr>
      <w:r>
        <w:rPr>
          <w:rFonts w:ascii="B Badr" w:hAnsi="B Badr" w:cs="B Badr" w:hint="cs"/>
          <w:sz w:val="32"/>
          <w:szCs w:val="32"/>
          <w:rtl/>
        </w:rPr>
        <w:t xml:space="preserve">ایشان دو راه برای حل این اشکال مطرح کردند. راه اول ادعای عدم قول به فصل است . چون فقهاء در زمان غیبت یا قائل به نفوذ قضاء مجتهد هستند و یا نیستند و کسی بین مجتهد انسدادی و انفتاحی تفصیل نداده است . </w:t>
      </w:r>
    </w:p>
    <w:p w:rsidR="0012193C" w:rsidRDefault="0012193C" w:rsidP="0012193C">
      <w:pPr>
        <w:ind w:firstLine="386"/>
        <w:jc w:val="both"/>
        <w:rPr>
          <w:rFonts w:ascii="B Badr" w:hAnsi="B Badr" w:cs="B Badr"/>
          <w:sz w:val="32"/>
          <w:szCs w:val="32"/>
          <w:rtl/>
        </w:rPr>
      </w:pPr>
      <w:r>
        <w:rPr>
          <w:rFonts w:ascii="B Badr" w:hAnsi="B Badr" w:cs="B Badr" w:hint="cs"/>
          <w:sz w:val="32"/>
          <w:szCs w:val="32"/>
          <w:rtl/>
        </w:rPr>
        <w:t>مرحوم اخوند فرموده ولو ادعای عدم القول بالفصل بعید نیست و عملا کسی نیست که تفصیل داده باشد اما به حدی نیست که بتوانیم از آن، اجماع تعبدی حجت بر عدم الفصل درست کنیم .</w:t>
      </w:r>
    </w:p>
    <w:p w:rsidR="0012193C" w:rsidRDefault="0012193C" w:rsidP="0012193C">
      <w:pPr>
        <w:ind w:firstLine="386"/>
        <w:jc w:val="both"/>
        <w:rPr>
          <w:rFonts w:ascii="B Badr" w:hAnsi="B Badr" w:cs="B Badr"/>
          <w:sz w:val="32"/>
          <w:szCs w:val="32"/>
          <w:rtl/>
        </w:rPr>
      </w:pPr>
      <w:r>
        <w:rPr>
          <w:rFonts w:ascii="B Badr" w:hAnsi="B Badr" w:cs="B Badr" w:hint="cs"/>
          <w:sz w:val="32"/>
          <w:szCs w:val="32"/>
          <w:rtl/>
        </w:rPr>
        <w:t xml:space="preserve">راه دوم این است که شرط نفوذ قضاء، انفتاح باب علم است ولی مجتهد انسدادی هم که در همه احکام، با انسداد باب علم مواجه نمی باشد بلکه در عده معتنابهی از احکام شریعت باب علم حتی برای مجتهد انسدادی منفتح است. همین مفتوح بودن علم در بخشی از احکام باعث می شود که نسبت به مجتهد انسدادی صدق کند هذا ممن یعرف احکام الائمه علیهم السلام </w:t>
      </w:r>
      <w:r>
        <w:rPr>
          <w:rStyle w:val="a5"/>
          <w:rFonts w:ascii="B Badr" w:hAnsi="B Badr" w:cs="B Badr"/>
          <w:sz w:val="32"/>
          <w:szCs w:val="32"/>
          <w:rtl/>
        </w:rPr>
        <w:footnoteReference w:id="1"/>
      </w:r>
      <w:r>
        <w:rPr>
          <w:rFonts w:ascii="B Badr" w:hAnsi="B Badr" w:cs="B Badr" w:hint="cs"/>
          <w:sz w:val="32"/>
          <w:szCs w:val="32"/>
          <w:rtl/>
        </w:rPr>
        <w:t>.</w:t>
      </w:r>
    </w:p>
    <w:p w:rsidR="0012193C" w:rsidRDefault="0000327F" w:rsidP="0000327F">
      <w:pPr>
        <w:ind w:firstLine="386"/>
        <w:jc w:val="both"/>
        <w:rPr>
          <w:rFonts w:ascii="B Badr" w:hAnsi="B Badr" w:cs="B Badr"/>
          <w:sz w:val="32"/>
          <w:szCs w:val="32"/>
          <w:rtl/>
        </w:rPr>
      </w:pPr>
      <w:r>
        <w:rPr>
          <w:rFonts w:ascii="B Badr" w:hAnsi="B Badr" w:cs="B Badr" w:hint="cs"/>
          <w:sz w:val="32"/>
          <w:szCs w:val="32"/>
          <w:rtl/>
        </w:rPr>
        <w:t xml:space="preserve">ولی به </w:t>
      </w:r>
      <w:proofErr w:type="spellStart"/>
      <w:r>
        <w:rPr>
          <w:rFonts w:ascii="B Badr" w:hAnsi="B Badr" w:cs="B Badr" w:hint="cs"/>
          <w:sz w:val="32"/>
          <w:szCs w:val="32"/>
          <w:rtl/>
        </w:rPr>
        <w:t>اين</w:t>
      </w:r>
      <w:proofErr w:type="spellEnd"/>
      <w:r>
        <w:rPr>
          <w:rFonts w:ascii="B Badr" w:hAnsi="B Badr" w:cs="B Badr" w:hint="cs"/>
          <w:sz w:val="32"/>
          <w:szCs w:val="32"/>
          <w:rtl/>
        </w:rPr>
        <w:t xml:space="preserve"> </w:t>
      </w:r>
      <w:proofErr w:type="spellStart"/>
      <w:r>
        <w:rPr>
          <w:rFonts w:ascii="B Badr" w:hAnsi="B Badr" w:cs="B Badr" w:hint="cs"/>
          <w:sz w:val="32"/>
          <w:szCs w:val="32"/>
          <w:rtl/>
        </w:rPr>
        <w:t>بيان</w:t>
      </w:r>
      <w:proofErr w:type="spellEnd"/>
      <w:r>
        <w:rPr>
          <w:rFonts w:ascii="B Badr" w:hAnsi="B Badr" w:cs="B Badr" w:hint="cs"/>
          <w:sz w:val="32"/>
          <w:szCs w:val="32"/>
          <w:rtl/>
        </w:rPr>
        <w:t xml:space="preserve"> مرحوم آخوند </w:t>
      </w:r>
      <w:r w:rsidR="0012193C">
        <w:rPr>
          <w:rFonts w:ascii="B Badr" w:hAnsi="B Badr" w:cs="B Badr" w:hint="cs"/>
          <w:sz w:val="32"/>
          <w:szCs w:val="32"/>
          <w:rtl/>
        </w:rPr>
        <w:t xml:space="preserve">اشکال </w:t>
      </w:r>
      <w:r>
        <w:rPr>
          <w:rFonts w:ascii="B Badr" w:hAnsi="B Badr" w:cs="B Badr" w:hint="cs"/>
          <w:sz w:val="32"/>
          <w:szCs w:val="32"/>
          <w:rtl/>
        </w:rPr>
        <w:t xml:space="preserve">می شود </w:t>
      </w:r>
      <w:r w:rsidR="0012193C">
        <w:rPr>
          <w:rFonts w:ascii="B Badr" w:hAnsi="B Badr" w:cs="B Badr" w:hint="cs"/>
          <w:sz w:val="32"/>
          <w:szCs w:val="32"/>
          <w:rtl/>
        </w:rPr>
        <w:t xml:space="preserve"> که اگر عنوان وارد در ادله لفظیه را این بدانیم که قضای کسی نافذ است که </w:t>
      </w:r>
      <w:r w:rsidR="0012193C">
        <w:rPr>
          <w:rFonts w:ascii="B Badr" w:hAnsi="B Badr" w:cs="Cambria" w:hint="cs"/>
          <w:sz w:val="32"/>
          <w:szCs w:val="32"/>
          <w:rtl/>
        </w:rPr>
        <w:t>"</w:t>
      </w:r>
      <w:r w:rsidR="0012193C">
        <w:rPr>
          <w:rFonts w:ascii="B Badr" w:hAnsi="B Badr" w:cs="B Badr" w:hint="cs"/>
          <w:sz w:val="32"/>
          <w:szCs w:val="32"/>
          <w:rtl/>
        </w:rPr>
        <w:t xml:space="preserve">عرف </w:t>
      </w:r>
      <w:proofErr w:type="spellStart"/>
      <w:r w:rsidR="0012193C">
        <w:rPr>
          <w:rFonts w:ascii="B Badr" w:hAnsi="B Badr" w:cs="B Badr" w:hint="cs"/>
          <w:sz w:val="32"/>
          <w:szCs w:val="32"/>
          <w:rtl/>
        </w:rPr>
        <w:t>احکامنا</w:t>
      </w:r>
      <w:proofErr w:type="spellEnd"/>
      <w:r w:rsidR="0012193C">
        <w:rPr>
          <w:rFonts w:ascii="B Badr" w:hAnsi="B Badr" w:cs="Cambria" w:hint="cs"/>
          <w:sz w:val="32"/>
          <w:szCs w:val="32"/>
          <w:rtl/>
        </w:rPr>
        <w:t>"</w:t>
      </w:r>
      <w:r w:rsidR="0012193C">
        <w:rPr>
          <w:rFonts w:ascii="B Badr" w:hAnsi="B Badr" w:cs="B Badr" w:hint="cs"/>
          <w:sz w:val="32"/>
          <w:szCs w:val="32"/>
          <w:rtl/>
        </w:rPr>
        <w:t xml:space="preserve"> </w:t>
      </w:r>
      <w:proofErr w:type="spellStart"/>
      <w:r w:rsidR="0012193C">
        <w:rPr>
          <w:rFonts w:ascii="B Badr" w:hAnsi="B Badr" w:cs="B Badr" w:hint="cs"/>
          <w:sz w:val="32"/>
          <w:szCs w:val="32"/>
          <w:rtl/>
        </w:rPr>
        <w:t>متفاهم</w:t>
      </w:r>
      <w:proofErr w:type="spellEnd"/>
      <w:r w:rsidR="0012193C">
        <w:rPr>
          <w:rFonts w:ascii="B Badr" w:hAnsi="B Badr" w:cs="B Badr" w:hint="cs"/>
          <w:sz w:val="32"/>
          <w:szCs w:val="32"/>
          <w:rtl/>
        </w:rPr>
        <w:t xml:space="preserve"> عرفی</w:t>
      </w:r>
      <w:r>
        <w:rPr>
          <w:rFonts w:ascii="B Badr" w:hAnsi="B Badr" w:cs="B Badr" w:hint="cs"/>
          <w:sz w:val="32"/>
          <w:szCs w:val="32"/>
          <w:rtl/>
        </w:rPr>
        <w:t xml:space="preserve"> از آن ،</w:t>
      </w:r>
      <w:r w:rsidR="0012193C">
        <w:rPr>
          <w:rFonts w:ascii="B Badr" w:hAnsi="B Badr" w:cs="B Badr" w:hint="cs"/>
          <w:sz w:val="32"/>
          <w:szCs w:val="32"/>
          <w:rtl/>
        </w:rPr>
        <w:t xml:space="preserve"> این </w:t>
      </w:r>
      <w:r>
        <w:rPr>
          <w:rFonts w:ascii="B Badr" w:hAnsi="B Badr" w:cs="B Badr" w:hint="cs"/>
          <w:sz w:val="32"/>
          <w:szCs w:val="32"/>
          <w:rtl/>
        </w:rPr>
        <w:t>است</w:t>
      </w:r>
      <w:r w:rsidR="0012193C">
        <w:rPr>
          <w:rFonts w:ascii="B Badr" w:hAnsi="B Badr" w:cs="B Badr" w:hint="cs"/>
          <w:sz w:val="32"/>
          <w:szCs w:val="32"/>
          <w:rtl/>
        </w:rPr>
        <w:t xml:space="preserve"> که احکام را در موردی که می خواهد قضاوت کند بداند. معرفت احکام در یک قسمت باعث نفوذ قضاء در قسمت دیگر که طبق مفروض مساله باب علم در ان منسد است نمی شود . لذا راه </w:t>
      </w:r>
      <w:r>
        <w:rPr>
          <w:rFonts w:ascii="B Badr" w:hAnsi="B Badr" w:cs="B Badr" w:hint="cs"/>
          <w:sz w:val="32"/>
          <w:szCs w:val="32"/>
          <w:rtl/>
        </w:rPr>
        <w:t xml:space="preserve"> دوم </w:t>
      </w:r>
      <w:r w:rsidR="0012193C">
        <w:rPr>
          <w:rFonts w:ascii="B Badr" w:hAnsi="B Badr" w:cs="B Badr" w:hint="cs"/>
          <w:sz w:val="32"/>
          <w:szCs w:val="32"/>
          <w:rtl/>
        </w:rPr>
        <w:t xml:space="preserve">مرحوم </w:t>
      </w:r>
      <w:proofErr w:type="spellStart"/>
      <w:r w:rsidR="0012193C">
        <w:rPr>
          <w:rFonts w:ascii="B Badr" w:hAnsi="B Badr" w:cs="B Badr" w:hint="cs"/>
          <w:sz w:val="32"/>
          <w:szCs w:val="32"/>
          <w:rtl/>
        </w:rPr>
        <w:t>اخوند</w:t>
      </w:r>
      <w:proofErr w:type="spellEnd"/>
      <w:r w:rsidR="0012193C">
        <w:rPr>
          <w:rFonts w:ascii="B Badr" w:hAnsi="B Badr" w:cs="B Badr" w:hint="cs"/>
          <w:sz w:val="32"/>
          <w:szCs w:val="32"/>
          <w:rtl/>
        </w:rPr>
        <w:t xml:space="preserve"> </w:t>
      </w:r>
      <w:proofErr w:type="spellStart"/>
      <w:r>
        <w:rPr>
          <w:rFonts w:ascii="B Badr" w:hAnsi="B Badr" w:cs="B Badr" w:hint="cs"/>
          <w:sz w:val="32"/>
          <w:szCs w:val="32"/>
          <w:rtl/>
        </w:rPr>
        <w:t>نيز</w:t>
      </w:r>
      <w:proofErr w:type="spellEnd"/>
      <w:r>
        <w:rPr>
          <w:rFonts w:ascii="B Badr" w:hAnsi="B Badr" w:cs="B Badr" w:hint="cs"/>
          <w:sz w:val="32"/>
          <w:szCs w:val="32"/>
          <w:rtl/>
        </w:rPr>
        <w:t xml:space="preserve"> </w:t>
      </w:r>
      <w:proofErr w:type="spellStart"/>
      <w:r>
        <w:rPr>
          <w:rFonts w:ascii="B Badr" w:hAnsi="B Badr" w:cs="B Badr" w:hint="cs"/>
          <w:sz w:val="32"/>
          <w:szCs w:val="32"/>
          <w:rtl/>
        </w:rPr>
        <w:t>نم</w:t>
      </w:r>
      <w:r w:rsidR="0012193C">
        <w:rPr>
          <w:rFonts w:ascii="B Badr" w:hAnsi="B Badr" w:cs="B Badr" w:hint="cs"/>
          <w:sz w:val="32"/>
          <w:szCs w:val="32"/>
          <w:rtl/>
        </w:rPr>
        <w:t>ی</w:t>
      </w:r>
      <w:proofErr w:type="spellEnd"/>
      <w:r w:rsidR="0012193C">
        <w:rPr>
          <w:rFonts w:ascii="B Badr" w:hAnsi="B Badr" w:cs="B Badr" w:hint="cs"/>
          <w:sz w:val="32"/>
          <w:szCs w:val="32"/>
          <w:rtl/>
        </w:rPr>
        <w:t xml:space="preserve"> تواند </w:t>
      </w:r>
      <w:r>
        <w:rPr>
          <w:rFonts w:ascii="B Badr" w:hAnsi="B Badr" w:cs="B Badr" w:hint="cs"/>
          <w:sz w:val="32"/>
          <w:szCs w:val="32"/>
          <w:rtl/>
        </w:rPr>
        <w:t xml:space="preserve">اشکال اول را حلّ </w:t>
      </w:r>
      <w:r w:rsidR="0012193C">
        <w:rPr>
          <w:rFonts w:ascii="B Badr" w:hAnsi="B Badr" w:cs="B Badr" w:hint="cs"/>
          <w:sz w:val="32"/>
          <w:szCs w:val="32"/>
          <w:rtl/>
        </w:rPr>
        <w:t xml:space="preserve"> کند .</w:t>
      </w:r>
    </w:p>
    <w:p w:rsidR="0012193C" w:rsidRDefault="0012193C" w:rsidP="0000327F">
      <w:pPr>
        <w:ind w:firstLine="386"/>
        <w:jc w:val="both"/>
        <w:rPr>
          <w:rFonts w:ascii="B Badr" w:hAnsi="B Badr" w:cs="B Badr"/>
          <w:sz w:val="32"/>
          <w:szCs w:val="32"/>
          <w:rtl/>
        </w:rPr>
      </w:pPr>
      <w:r>
        <w:rPr>
          <w:rFonts w:ascii="B Badr" w:hAnsi="B Badr" w:cs="B Badr" w:hint="cs"/>
          <w:sz w:val="32"/>
          <w:szCs w:val="32"/>
          <w:rtl/>
        </w:rPr>
        <w:lastRenderedPageBreak/>
        <w:t>جواب</w:t>
      </w:r>
      <w:r w:rsidR="0000327F">
        <w:rPr>
          <w:rFonts w:ascii="B Badr" w:hAnsi="B Badr" w:cs="B Badr" w:hint="cs"/>
          <w:sz w:val="32"/>
          <w:szCs w:val="32"/>
          <w:rtl/>
        </w:rPr>
        <w:t xml:space="preserve"> </w:t>
      </w:r>
      <w:proofErr w:type="spellStart"/>
      <w:r w:rsidR="0000327F">
        <w:rPr>
          <w:rFonts w:ascii="B Badr" w:hAnsi="B Badr" w:cs="B Badr" w:hint="cs"/>
          <w:sz w:val="32"/>
          <w:szCs w:val="32"/>
          <w:rtl/>
        </w:rPr>
        <w:t>صحيح</w:t>
      </w:r>
      <w:proofErr w:type="spellEnd"/>
      <w:r w:rsidR="0000327F">
        <w:rPr>
          <w:rFonts w:ascii="B Badr" w:hAnsi="B Badr" w:cs="B Badr" w:hint="cs"/>
          <w:sz w:val="32"/>
          <w:szCs w:val="32"/>
          <w:rtl/>
        </w:rPr>
        <w:t xml:space="preserve"> </w:t>
      </w:r>
      <w:r>
        <w:rPr>
          <w:rFonts w:ascii="B Badr" w:hAnsi="B Badr" w:cs="B Badr" w:hint="cs"/>
          <w:sz w:val="32"/>
          <w:szCs w:val="32"/>
          <w:rtl/>
        </w:rPr>
        <w:t xml:space="preserve"> از این اشکال در کلام مرحوم اقای تبریزی امده است و ریشه ان به مطالبی که در بحث تقلید از مجتهد انسدادی ذکر شده بر می گردد . ایشان فرموده اند که اگر در جواز قضاء، علم به احکام واقعی شریعت لازم باشد ولو علم اعتباری، مجتهد </w:t>
      </w:r>
      <w:proofErr w:type="spellStart"/>
      <w:r>
        <w:rPr>
          <w:rFonts w:ascii="B Badr" w:hAnsi="B Badr" w:cs="B Badr" w:hint="cs"/>
          <w:sz w:val="32"/>
          <w:szCs w:val="32"/>
          <w:rtl/>
        </w:rPr>
        <w:t>انفتاحی</w:t>
      </w:r>
      <w:proofErr w:type="spellEnd"/>
      <w:r>
        <w:rPr>
          <w:rFonts w:ascii="B Badr" w:hAnsi="B Badr" w:cs="B Badr" w:hint="cs"/>
          <w:sz w:val="32"/>
          <w:szCs w:val="32"/>
          <w:rtl/>
        </w:rPr>
        <w:t xml:space="preserve"> هم </w:t>
      </w:r>
      <w:r w:rsidR="0000327F">
        <w:rPr>
          <w:rFonts w:ascii="B Badr" w:hAnsi="B Badr" w:cs="B Badr" w:hint="cs"/>
          <w:sz w:val="32"/>
          <w:szCs w:val="32"/>
          <w:rtl/>
        </w:rPr>
        <w:t xml:space="preserve">طبق </w:t>
      </w:r>
      <w:r>
        <w:rPr>
          <w:rFonts w:ascii="B Badr" w:hAnsi="B Badr" w:cs="B Badr" w:hint="cs"/>
          <w:sz w:val="32"/>
          <w:szCs w:val="32"/>
          <w:rtl/>
        </w:rPr>
        <w:t xml:space="preserve">مبنای شما در موارد قیام امارات نباید قضاوت کند چون شما حجیت </w:t>
      </w:r>
      <w:proofErr w:type="spellStart"/>
      <w:r>
        <w:rPr>
          <w:rFonts w:ascii="B Badr" w:hAnsi="B Badr" w:cs="B Badr" w:hint="cs"/>
          <w:sz w:val="32"/>
          <w:szCs w:val="32"/>
          <w:rtl/>
        </w:rPr>
        <w:t>اماره</w:t>
      </w:r>
      <w:proofErr w:type="spellEnd"/>
      <w:r>
        <w:rPr>
          <w:rFonts w:ascii="B Badr" w:hAnsi="B Badr" w:cs="B Badr" w:hint="cs"/>
          <w:sz w:val="32"/>
          <w:szCs w:val="32"/>
          <w:rtl/>
        </w:rPr>
        <w:t xml:space="preserve"> را جعل </w:t>
      </w:r>
      <w:proofErr w:type="spellStart"/>
      <w:r>
        <w:rPr>
          <w:rFonts w:ascii="B Badr" w:hAnsi="B Badr" w:cs="B Badr" w:hint="cs"/>
          <w:sz w:val="32"/>
          <w:szCs w:val="32"/>
          <w:rtl/>
        </w:rPr>
        <w:t>منجزیت</w:t>
      </w:r>
      <w:proofErr w:type="spellEnd"/>
      <w:r w:rsidR="0000327F">
        <w:rPr>
          <w:rFonts w:ascii="B Badr" w:hAnsi="B Badr" w:cs="B Badr" w:hint="cs"/>
          <w:sz w:val="32"/>
          <w:szCs w:val="32"/>
          <w:rtl/>
        </w:rPr>
        <w:t xml:space="preserve"> </w:t>
      </w:r>
      <w:proofErr w:type="spellStart"/>
      <w:r w:rsidR="0000327F">
        <w:rPr>
          <w:rFonts w:ascii="B Badr" w:hAnsi="B Badr" w:cs="B Badr" w:hint="cs"/>
          <w:sz w:val="32"/>
          <w:szCs w:val="32"/>
          <w:rtl/>
        </w:rPr>
        <w:t>ومعذريت</w:t>
      </w:r>
      <w:proofErr w:type="spellEnd"/>
      <w:r>
        <w:rPr>
          <w:rFonts w:ascii="B Badr" w:hAnsi="B Badr" w:cs="B Badr" w:hint="cs"/>
          <w:sz w:val="32"/>
          <w:szCs w:val="32"/>
          <w:rtl/>
        </w:rPr>
        <w:t xml:space="preserve"> گرفتید و در نتیجه مجتهد</w:t>
      </w:r>
      <w:r w:rsidR="0000327F">
        <w:rPr>
          <w:rFonts w:ascii="B Badr" w:hAnsi="B Badr" w:cs="B Badr" w:hint="cs"/>
          <w:sz w:val="32"/>
          <w:szCs w:val="32"/>
          <w:rtl/>
        </w:rPr>
        <w:t xml:space="preserve"> فقط</w:t>
      </w:r>
      <w:r>
        <w:rPr>
          <w:rFonts w:ascii="B Badr" w:hAnsi="B Badr" w:cs="B Badr" w:hint="cs"/>
          <w:sz w:val="32"/>
          <w:szCs w:val="32"/>
          <w:rtl/>
        </w:rPr>
        <w:t xml:space="preserve"> علم به </w:t>
      </w:r>
      <w:proofErr w:type="spellStart"/>
      <w:r>
        <w:rPr>
          <w:rFonts w:ascii="B Badr" w:hAnsi="B Badr" w:cs="B Badr" w:hint="cs"/>
          <w:sz w:val="32"/>
          <w:szCs w:val="32"/>
          <w:rtl/>
        </w:rPr>
        <w:t>تنجز</w:t>
      </w:r>
      <w:proofErr w:type="spellEnd"/>
      <w:r>
        <w:rPr>
          <w:rFonts w:ascii="B Badr" w:hAnsi="B Badr" w:cs="B Badr" w:hint="cs"/>
          <w:sz w:val="32"/>
          <w:szCs w:val="32"/>
          <w:rtl/>
        </w:rPr>
        <w:t xml:space="preserve"> احکام واقعیه پیدا می کند نه خود انها . </w:t>
      </w:r>
      <w:r w:rsidR="0000327F">
        <w:rPr>
          <w:rFonts w:ascii="B Badr" w:hAnsi="B Badr" w:cs="B Badr" w:hint="cs"/>
          <w:sz w:val="32"/>
          <w:szCs w:val="32"/>
          <w:rtl/>
        </w:rPr>
        <w:t xml:space="preserve">و </w:t>
      </w:r>
      <w:r>
        <w:rPr>
          <w:rFonts w:ascii="B Badr" w:hAnsi="B Badr" w:cs="B Badr" w:hint="cs"/>
          <w:sz w:val="32"/>
          <w:szCs w:val="32"/>
          <w:rtl/>
        </w:rPr>
        <w:t xml:space="preserve">اگر معیار در نفوذ قضاء، علم به نفس احکام واقعیه نباشد بلکه علم به وضعیت احکام واقعیه از جهت تعذر و تنجز هم کفایت کند، همانطور که مجتهد انتفاحی در موارد استناد به خبر ثقه می تواند قضاوت کند چون وضعیت حکم شرعی از جهت تنجز و تعذر را به دست </w:t>
      </w:r>
      <w:proofErr w:type="spellStart"/>
      <w:r>
        <w:rPr>
          <w:rFonts w:ascii="B Badr" w:hAnsi="B Badr" w:cs="B Badr" w:hint="cs"/>
          <w:sz w:val="32"/>
          <w:szCs w:val="32"/>
          <w:rtl/>
        </w:rPr>
        <w:t>اورده</w:t>
      </w:r>
      <w:proofErr w:type="spellEnd"/>
      <w:r>
        <w:rPr>
          <w:rFonts w:ascii="B Badr" w:hAnsi="B Badr" w:cs="B Badr" w:hint="cs"/>
          <w:sz w:val="32"/>
          <w:szCs w:val="32"/>
          <w:rtl/>
        </w:rPr>
        <w:t xml:space="preserve">، مجتهد انسدادی </w:t>
      </w:r>
      <w:r w:rsidR="0000327F">
        <w:rPr>
          <w:rFonts w:ascii="B Badr" w:hAnsi="B Badr" w:cs="B Badr" w:hint="cs"/>
          <w:sz w:val="32"/>
          <w:szCs w:val="32"/>
          <w:rtl/>
        </w:rPr>
        <w:t xml:space="preserve">هم حتی بنا بر حکومت </w:t>
      </w:r>
      <w:r>
        <w:rPr>
          <w:rFonts w:ascii="B Badr" w:hAnsi="B Badr" w:cs="B Badr" w:hint="cs"/>
          <w:sz w:val="32"/>
          <w:szCs w:val="32"/>
          <w:rtl/>
        </w:rPr>
        <w:t xml:space="preserve">می تواند قضاوت کند چون تنجز احکام واقعیه برای او معلوم است. چراکه بنابر انسداد، احکام در موارد ظن </w:t>
      </w:r>
      <w:r w:rsidR="0000327F">
        <w:rPr>
          <w:rFonts w:ascii="B Badr" w:hAnsi="B Badr" w:cs="B Badr" w:hint="cs"/>
          <w:sz w:val="32"/>
          <w:szCs w:val="32"/>
          <w:rtl/>
        </w:rPr>
        <w:t xml:space="preserve">و در </w:t>
      </w:r>
      <w:proofErr w:type="spellStart"/>
      <w:r w:rsidR="0000327F">
        <w:rPr>
          <w:rFonts w:ascii="B Badr" w:hAnsi="B Badr" w:cs="B Badr" w:hint="cs"/>
          <w:sz w:val="32"/>
          <w:szCs w:val="32"/>
          <w:rtl/>
        </w:rPr>
        <w:t>دائره</w:t>
      </w:r>
      <w:proofErr w:type="spellEnd"/>
      <w:r w:rsidR="0000327F">
        <w:rPr>
          <w:rFonts w:ascii="B Badr" w:hAnsi="B Badr" w:cs="B Badr" w:hint="cs"/>
          <w:sz w:val="32"/>
          <w:szCs w:val="32"/>
          <w:rtl/>
        </w:rPr>
        <w:t xml:space="preserve"> </w:t>
      </w:r>
      <w:proofErr w:type="spellStart"/>
      <w:r w:rsidR="0000327F">
        <w:rPr>
          <w:rFonts w:ascii="B Badr" w:hAnsi="B Badr" w:cs="B Badr" w:hint="cs"/>
          <w:sz w:val="32"/>
          <w:szCs w:val="32"/>
          <w:rtl/>
        </w:rPr>
        <w:t>مظنونات</w:t>
      </w:r>
      <w:proofErr w:type="spellEnd"/>
      <w:r w:rsidR="0000327F">
        <w:rPr>
          <w:rFonts w:ascii="B Badr" w:hAnsi="B Badr" w:cs="B Badr" w:hint="cs"/>
          <w:sz w:val="32"/>
          <w:szCs w:val="32"/>
          <w:rtl/>
        </w:rPr>
        <w:t xml:space="preserve"> (در مقابل </w:t>
      </w:r>
      <w:proofErr w:type="spellStart"/>
      <w:r w:rsidR="0000327F">
        <w:rPr>
          <w:rFonts w:ascii="B Badr" w:hAnsi="B Badr" w:cs="B Badr" w:hint="cs"/>
          <w:sz w:val="32"/>
          <w:szCs w:val="32"/>
          <w:rtl/>
        </w:rPr>
        <w:t>موهومات</w:t>
      </w:r>
      <w:proofErr w:type="spellEnd"/>
      <w:r w:rsidR="0000327F">
        <w:rPr>
          <w:rFonts w:ascii="B Badr" w:hAnsi="B Badr" w:cs="B Badr" w:hint="cs"/>
          <w:sz w:val="32"/>
          <w:szCs w:val="32"/>
          <w:rtl/>
        </w:rPr>
        <w:t xml:space="preserve"> </w:t>
      </w:r>
      <w:proofErr w:type="spellStart"/>
      <w:r w:rsidR="0000327F">
        <w:rPr>
          <w:rFonts w:ascii="B Badr" w:hAnsi="B Badr" w:cs="B Badr" w:hint="cs"/>
          <w:sz w:val="32"/>
          <w:szCs w:val="32"/>
          <w:rtl/>
        </w:rPr>
        <w:t>ومشکوکات</w:t>
      </w:r>
      <w:proofErr w:type="spellEnd"/>
      <w:r w:rsidR="0000327F">
        <w:rPr>
          <w:rFonts w:ascii="B Badr" w:hAnsi="B Badr" w:cs="B Badr" w:hint="cs"/>
          <w:sz w:val="32"/>
          <w:szCs w:val="32"/>
          <w:rtl/>
        </w:rPr>
        <w:t xml:space="preserve"> )</w:t>
      </w:r>
      <w:r>
        <w:rPr>
          <w:rFonts w:ascii="B Badr" w:hAnsi="B Badr" w:cs="B Badr" w:hint="cs"/>
          <w:sz w:val="32"/>
          <w:szCs w:val="32"/>
          <w:rtl/>
        </w:rPr>
        <w:t xml:space="preserve"> </w:t>
      </w:r>
      <w:proofErr w:type="spellStart"/>
      <w:r>
        <w:rPr>
          <w:rFonts w:ascii="B Badr" w:hAnsi="B Badr" w:cs="B Badr" w:hint="cs"/>
          <w:sz w:val="32"/>
          <w:szCs w:val="32"/>
          <w:rtl/>
        </w:rPr>
        <w:t>تنجز</w:t>
      </w:r>
      <w:proofErr w:type="spellEnd"/>
      <w:r>
        <w:rPr>
          <w:rFonts w:ascii="B Badr" w:hAnsi="B Badr" w:cs="B Badr" w:hint="cs"/>
          <w:sz w:val="32"/>
          <w:szCs w:val="32"/>
          <w:rtl/>
        </w:rPr>
        <w:t xml:space="preserve"> پیدا می کنند. بنابراین طبق این بیان، احتیاجی به راه اول </w:t>
      </w:r>
      <w:r w:rsidR="0000327F">
        <w:rPr>
          <w:rFonts w:ascii="B Badr" w:hAnsi="B Badr" w:cs="B Badr" w:hint="cs"/>
          <w:sz w:val="32"/>
          <w:szCs w:val="32"/>
          <w:rtl/>
        </w:rPr>
        <w:t>(</w:t>
      </w:r>
      <w:r>
        <w:rPr>
          <w:rFonts w:ascii="B Badr" w:hAnsi="B Badr" w:cs="B Badr" w:hint="cs"/>
          <w:sz w:val="32"/>
          <w:szCs w:val="32"/>
          <w:rtl/>
        </w:rPr>
        <w:t>عدم قول به فصل</w:t>
      </w:r>
      <w:r w:rsidR="0000327F">
        <w:rPr>
          <w:rFonts w:ascii="B Badr" w:hAnsi="B Badr" w:cs="B Badr" w:hint="cs"/>
          <w:sz w:val="32"/>
          <w:szCs w:val="32"/>
          <w:rtl/>
        </w:rPr>
        <w:t>)</w:t>
      </w:r>
      <w:r>
        <w:rPr>
          <w:rFonts w:ascii="B Badr" w:hAnsi="B Badr" w:cs="B Badr" w:hint="cs"/>
          <w:sz w:val="32"/>
          <w:szCs w:val="32"/>
          <w:rtl/>
        </w:rPr>
        <w:t xml:space="preserve"> نیست . </w:t>
      </w:r>
    </w:p>
    <w:p w:rsidR="0012193C" w:rsidRDefault="0012193C" w:rsidP="0012193C">
      <w:pPr>
        <w:ind w:firstLine="386"/>
        <w:jc w:val="both"/>
        <w:rPr>
          <w:rFonts w:ascii="B Badr" w:hAnsi="B Badr" w:cs="B Badr"/>
          <w:b/>
          <w:bCs/>
          <w:sz w:val="32"/>
          <w:szCs w:val="32"/>
          <w:rtl/>
        </w:rPr>
      </w:pPr>
      <w:r w:rsidRPr="00715D1E">
        <w:rPr>
          <w:rFonts w:ascii="B Badr" w:hAnsi="B Badr" w:cs="B Badr" w:hint="cs"/>
          <w:b/>
          <w:bCs/>
          <w:sz w:val="32"/>
          <w:szCs w:val="32"/>
          <w:rtl/>
        </w:rPr>
        <w:t>ناحیه سوم ؛ اعتبار اعلمیت در قاضی</w:t>
      </w:r>
    </w:p>
    <w:p w:rsidR="0012193C" w:rsidRDefault="0012193C" w:rsidP="0012193C">
      <w:pPr>
        <w:ind w:firstLine="386"/>
        <w:jc w:val="both"/>
        <w:rPr>
          <w:rFonts w:ascii="B Badr" w:hAnsi="B Badr" w:cs="B Badr"/>
          <w:sz w:val="32"/>
          <w:szCs w:val="32"/>
          <w:rtl/>
        </w:rPr>
      </w:pPr>
      <w:r>
        <w:rPr>
          <w:rFonts w:ascii="B Badr" w:hAnsi="B Badr" w:cs="B Badr" w:hint="cs"/>
          <w:sz w:val="32"/>
          <w:szCs w:val="32"/>
          <w:rtl/>
        </w:rPr>
        <w:t xml:space="preserve">در این ناحیه هم اگر دلیل ما بر اعتبار اصل اجتهاد، دلیل حفظ نظام و حسبه باشد، همانطور که در بعض کتب مثل </w:t>
      </w:r>
      <w:r>
        <w:rPr>
          <w:rFonts w:ascii="B Badr" w:hAnsi="B Badr" w:cs="Cambria" w:hint="cs"/>
          <w:sz w:val="32"/>
          <w:szCs w:val="32"/>
          <w:rtl/>
        </w:rPr>
        <w:t>"</w:t>
      </w:r>
      <w:r>
        <w:rPr>
          <w:rFonts w:ascii="B Badr" w:hAnsi="B Badr" w:cs="B Badr" w:hint="cs"/>
          <w:sz w:val="32"/>
          <w:szCs w:val="32"/>
          <w:rtl/>
        </w:rPr>
        <w:t xml:space="preserve">القضاء فی </w:t>
      </w:r>
      <w:proofErr w:type="spellStart"/>
      <w:r>
        <w:rPr>
          <w:rFonts w:ascii="B Badr" w:hAnsi="B Badr" w:cs="B Badr" w:hint="cs"/>
          <w:sz w:val="32"/>
          <w:szCs w:val="32"/>
          <w:rtl/>
        </w:rPr>
        <w:t>الفقه</w:t>
      </w:r>
      <w:proofErr w:type="spellEnd"/>
      <w:r>
        <w:rPr>
          <w:rFonts w:ascii="B Badr" w:hAnsi="B Badr" w:cs="B Badr" w:hint="cs"/>
          <w:sz w:val="32"/>
          <w:szCs w:val="32"/>
          <w:rtl/>
        </w:rPr>
        <w:t xml:space="preserve"> </w:t>
      </w:r>
      <w:proofErr w:type="spellStart"/>
      <w:r>
        <w:rPr>
          <w:rFonts w:ascii="B Badr" w:hAnsi="B Badr" w:cs="B Badr" w:hint="cs"/>
          <w:sz w:val="32"/>
          <w:szCs w:val="32"/>
          <w:rtl/>
        </w:rPr>
        <w:t>الاسلامی</w:t>
      </w:r>
      <w:proofErr w:type="spellEnd"/>
      <w:r>
        <w:rPr>
          <w:rFonts w:ascii="B Badr" w:hAnsi="B Badr" w:cs="Cambria" w:hint="cs"/>
          <w:sz w:val="32"/>
          <w:szCs w:val="32"/>
          <w:rtl/>
        </w:rPr>
        <w:t>"</w:t>
      </w:r>
      <w:r>
        <w:rPr>
          <w:rFonts w:ascii="B Badr" w:hAnsi="B Badr" w:cs="B Badr" w:hint="cs"/>
          <w:sz w:val="32"/>
          <w:szCs w:val="32"/>
          <w:rtl/>
        </w:rPr>
        <w:t xml:space="preserve"> </w:t>
      </w:r>
      <w:r w:rsidR="00600C7D">
        <w:rPr>
          <w:rFonts w:ascii="B Badr" w:hAnsi="B Badr" w:cs="B Badr" w:hint="cs"/>
          <w:sz w:val="32"/>
          <w:szCs w:val="32"/>
          <w:rtl/>
        </w:rPr>
        <w:t xml:space="preserve">آمده </w:t>
      </w:r>
      <w:r>
        <w:rPr>
          <w:rFonts w:ascii="B Badr" w:hAnsi="B Badr" w:cs="B Badr" w:hint="cs"/>
          <w:sz w:val="32"/>
          <w:szCs w:val="32"/>
          <w:rtl/>
        </w:rPr>
        <w:t>مساله نفوذ قضاء با شک در اعتبار اعلمیت، از موارد شک در سعه و ضیق حجیت قضاء می شود و چون متیقن از حجیت، قضاوت اعلم است، مقتضای اصل، عدم حجیت قضاء غیر اعلم می شود. لذا تعبیر کرده اند که بر اساس نظریه اکتفاء به قدر متیقن که مرحوم اقای خویی در اثبات اشتراط اجتهاد بر طبق ان مشی کرده اند، باید گفت که فقط قضای مجتهد اعلم معتبر باشد.</w:t>
      </w:r>
    </w:p>
    <w:p w:rsidR="0012193C" w:rsidRDefault="0012193C" w:rsidP="00600C7D">
      <w:pPr>
        <w:ind w:firstLine="386"/>
        <w:jc w:val="both"/>
        <w:rPr>
          <w:rFonts w:ascii="B Badr" w:hAnsi="B Badr" w:cs="B Badr"/>
          <w:sz w:val="32"/>
          <w:szCs w:val="32"/>
          <w:rtl/>
        </w:rPr>
      </w:pPr>
      <w:r>
        <w:rPr>
          <w:rFonts w:ascii="B Badr" w:hAnsi="B Badr" w:cs="B Badr" w:hint="cs"/>
          <w:sz w:val="32"/>
          <w:szCs w:val="32"/>
          <w:rtl/>
        </w:rPr>
        <w:t xml:space="preserve">اما مرحوم اقای خویی در مبانی تکمله و نیز مرحوم اقای تبریزی در کتاب القضاء فرموده اند که مقصود از اعلمیت چیست؟ اگر منظور اعلمیت، اعلمیت نسبت به کل باشد در این صورت ولو </w:t>
      </w:r>
      <w:r>
        <w:rPr>
          <w:rFonts w:ascii="B Badr" w:hAnsi="B Badr" w:cs="B Badr" w:hint="cs"/>
          <w:sz w:val="32"/>
          <w:szCs w:val="32"/>
          <w:rtl/>
        </w:rPr>
        <w:lastRenderedPageBreak/>
        <w:t xml:space="preserve">از راه دلیل </w:t>
      </w:r>
      <w:proofErr w:type="spellStart"/>
      <w:r>
        <w:rPr>
          <w:rFonts w:ascii="B Badr" w:hAnsi="B Badr" w:cs="B Badr" w:hint="cs"/>
          <w:sz w:val="32"/>
          <w:szCs w:val="32"/>
          <w:rtl/>
        </w:rPr>
        <w:t>حسبه</w:t>
      </w:r>
      <w:proofErr w:type="spellEnd"/>
      <w:r>
        <w:rPr>
          <w:rFonts w:ascii="B Badr" w:hAnsi="B Badr" w:cs="B Badr" w:hint="cs"/>
          <w:sz w:val="32"/>
          <w:szCs w:val="32"/>
          <w:rtl/>
        </w:rPr>
        <w:t xml:space="preserve"> اجتهاد را شرط قرار دادیم اما دلیل، اعتبار اعلمیت به این معنا را اثبات نمی کند و یقینا این احتمال منتفی است. چراکه با این معنا، اعلم عصر منحصر در شخص واحد است و معلوم است که یک نفر نمی تواند مرجع در حل خصومات بین همه مردم باشد و لذا هرگز غرض حفظ النظام تامین نخواهد شد . از باب توضیح بیشتر، در کلام مرحوم اقای تبریزی امده که تعین اعلم در قضاء با تعین اعلم در تقلید فرق می کند . از تعین اعلم در تقلید، محذوری پیش نمی اید و شخص واحد می تواند همه مسائل را به تمامی مردم برساند. زیرا کسانی هستند که احکام را از مجتهد اعلم برای دیگران نقل کنند و نیز می توانند در رساله بنویسند و به دست مردم برسانند اما در مساله قضاء، شخص باید در کل وقایع حضور داشته باشد و طرفین نزاع پیش او بیایند و معلوم است که میسر نیست همه مردم پیش یک نفر بیایند. لذا اگر مقصود</w:t>
      </w:r>
      <w:r w:rsidR="00600C7D">
        <w:rPr>
          <w:rFonts w:ascii="B Badr" w:hAnsi="B Badr" w:cs="B Badr" w:hint="cs"/>
          <w:sz w:val="32"/>
          <w:szCs w:val="32"/>
          <w:rtl/>
        </w:rPr>
        <w:t xml:space="preserve"> از اعلم </w:t>
      </w:r>
      <w:r>
        <w:rPr>
          <w:rFonts w:ascii="B Badr" w:hAnsi="B Badr" w:cs="B Badr" w:hint="cs"/>
          <w:sz w:val="32"/>
          <w:szCs w:val="32"/>
          <w:rtl/>
        </w:rPr>
        <w:t xml:space="preserve">، اعلم من الکل باشد، قطعا در باب قضاء شرطیت ندارد ولو مبنای ما در اعتبار اجتهاد در قاضی، دلیل حسبه و حفظ نظام باشد . </w:t>
      </w:r>
    </w:p>
    <w:p w:rsidR="0012193C" w:rsidRDefault="0012193C" w:rsidP="0012193C">
      <w:pPr>
        <w:ind w:firstLine="386"/>
        <w:jc w:val="both"/>
        <w:rPr>
          <w:rFonts w:ascii="B Badr" w:hAnsi="B Badr" w:cs="B Badr"/>
          <w:sz w:val="32"/>
          <w:szCs w:val="32"/>
          <w:rtl/>
        </w:rPr>
      </w:pPr>
      <w:r>
        <w:rPr>
          <w:rFonts w:ascii="B Badr" w:hAnsi="B Badr" w:cs="B Badr" w:hint="cs"/>
          <w:sz w:val="32"/>
          <w:szCs w:val="32"/>
          <w:rtl/>
        </w:rPr>
        <w:t xml:space="preserve">ولی اگر منظور از اعلمیت، اعلمیت در بلد و حوالی ان باشد، در این صورت اعتبار اعلمیت در قاضی، مقتضای اصل خواهد بود و محذوری هم از ان لازم نمی اید. زیرا در هر منطقه ای افراد متتازع می توانند به یک نفر مراجعه کنند . البته این از جهت صغروی در ازمنه سابقه بدون مشکل بوده است اما در زمان حاضر با توجه به کثرت جمیعت جای تامل دارد . لذا اگر از جهت صغروی در موردی با اعتبار اعلمیت در بلد هم غرض حفظ نظام تامین نشد، باید </w:t>
      </w:r>
      <w:r w:rsidR="00600C7D">
        <w:rPr>
          <w:rFonts w:ascii="B Badr" w:hAnsi="B Badr" w:cs="B Badr" w:hint="cs"/>
          <w:sz w:val="32"/>
          <w:szCs w:val="32"/>
          <w:rtl/>
        </w:rPr>
        <w:t xml:space="preserve">اعتبار </w:t>
      </w:r>
      <w:proofErr w:type="spellStart"/>
      <w:r>
        <w:rPr>
          <w:rFonts w:ascii="B Badr" w:hAnsi="B Badr" w:cs="B Badr" w:hint="cs"/>
          <w:sz w:val="32"/>
          <w:szCs w:val="32"/>
          <w:rtl/>
        </w:rPr>
        <w:t>اعلمیت</w:t>
      </w:r>
      <w:proofErr w:type="spellEnd"/>
      <w:r>
        <w:rPr>
          <w:rFonts w:ascii="B Badr" w:hAnsi="B Badr" w:cs="B Badr" w:hint="cs"/>
          <w:sz w:val="32"/>
          <w:szCs w:val="32"/>
          <w:rtl/>
        </w:rPr>
        <w:t xml:space="preserve"> در بلد هم نفی شود .</w:t>
      </w:r>
    </w:p>
    <w:p w:rsidR="0012193C" w:rsidRDefault="0012193C" w:rsidP="0012193C">
      <w:pPr>
        <w:ind w:firstLine="386"/>
        <w:jc w:val="both"/>
        <w:rPr>
          <w:rFonts w:ascii="B Badr" w:hAnsi="B Badr" w:cs="B Badr"/>
          <w:sz w:val="32"/>
          <w:szCs w:val="32"/>
          <w:rtl/>
        </w:rPr>
      </w:pPr>
      <w:r>
        <w:rPr>
          <w:rFonts w:ascii="B Badr" w:hAnsi="B Badr" w:cs="B Badr" w:hint="cs"/>
          <w:sz w:val="32"/>
          <w:szCs w:val="32"/>
          <w:rtl/>
        </w:rPr>
        <w:t xml:space="preserve">اما اگر دلیل ما برای اعتبار اجتهاد در قاضی دلیل لفظی مثل مقبوله یا معتبره بود که معروف هم همین است، از تعابیری که در معتبره و صدر مقبوله امده مثل </w:t>
      </w:r>
      <w:r>
        <w:rPr>
          <w:rFonts w:ascii="B Badr" w:hAnsi="B Badr" w:cs="Cambria" w:hint="cs"/>
          <w:sz w:val="32"/>
          <w:szCs w:val="32"/>
          <w:rtl/>
        </w:rPr>
        <w:t>"</w:t>
      </w:r>
      <w:r>
        <w:rPr>
          <w:rFonts w:ascii="B Badr" w:hAnsi="B Badr" w:cs="B Badr" w:hint="cs"/>
          <w:sz w:val="32"/>
          <w:szCs w:val="32"/>
          <w:rtl/>
        </w:rPr>
        <w:t>یعلم شیئا من قضایانا</w:t>
      </w:r>
      <w:r>
        <w:rPr>
          <w:rFonts w:ascii="B Badr" w:hAnsi="B Badr" w:cs="Cambria" w:hint="cs"/>
          <w:sz w:val="32"/>
          <w:szCs w:val="32"/>
          <w:rtl/>
        </w:rPr>
        <w:t>"</w:t>
      </w:r>
      <w:r>
        <w:rPr>
          <w:rFonts w:ascii="B Badr" w:hAnsi="B Badr" w:cs="B Badr" w:hint="cs"/>
          <w:sz w:val="32"/>
          <w:szCs w:val="32"/>
          <w:rtl/>
        </w:rPr>
        <w:t xml:space="preserve"> یا </w:t>
      </w:r>
      <w:r>
        <w:rPr>
          <w:rFonts w:ascii="B Badr" w:hAnsi="B Badr" w:cs="Cambria" w:hint="cs"/>
          <w:sz w:val="32"/>
          <w:szCs w:val="32"/>
          <w:rtl/>
        </w:rPr>
        <w:t>"</w:t>
      </w:r>
      <w:r>
        <w:rPr>
          <w:rFonts w:ascii="B Badr" w:hAnsi="B Badr" w:cs="B Badr" w:hint="cs"/>
          <w:sz w:val="32"/>
          <w:szCs w:val="32"/>
          <w:rtl/>
        </w:rPr>
        <w:t xml:space="preserve">عرف احکامنا" اعلمیت استفاده نمی شود . مقتضای اطلاق در این ادله نفوذ قضای هر مجتهدی است . لذا اگر این دلیل لفظی را تمام بدانیم ولو مقتضای اصل عملی، اعتبار اعلمیت باشد ولی به مقتضای </w:t>
      </w:r>
      <w:r>
        <w:rPr>
          <w:rFonts w:ascii="B Badr" w:hAnsi="B Badr" w:cs="B Badr" w:hint="cs"/>
          <w:sz w:val="32"/>
          <w:szCs w:val="32"/>
          <w:rtl/>
        </w:rPr>
        <w:lastRenderedPageBreak/>
        <w:t xml:space="preserve">دلیل لفظی از ان رفع ید می شود . اما در مقبوله ذیلی وجود دارد که به ملاحظه ان مرحوم اقای تبریزی اشکال کرده و در نفوذ قضاء مجتهد، اعلمیت را شرط کرده اند . همانطور که در بحث تعادل و تراجیح نیز مطرح شد پس از اینکه عمر بن حنظله فرض می کند که هر یک از متخاصمین به حاکمی مراجعه کرد و او هم حکمی کرد مخالف با حکم حاکم دیگر، امام علیه السلام فرمودند </w:t>
      </w:r>
      <w:r>
        <w:rPr>
          <w:rFonts w:ascii="B Badr" w:hAnsi="B Badr" w:cs="Cambria" w:hint="cs"/>
          <w:sz w:val="32"/>
          <w:szCs w:val="32"/>
          <w:rtl/>
        </w:rPr>
        <w:t>"</w:t>
      </w:r>
      <w:r>
        <w:rPr>
          <w:rFonts w:ascii="B Badr" w:hAnsi="B Badr" w:cs="B Badr" w:hint="cs"/>
          <w:sz w:val="32"/>
          <w:szCs w:val="32"/>
          <w:rtl/>
        </w:rPr>
        <w:t>الحکم ما حکم به اعدلهما و افقههما</w:t>
      </w:r>
      <w:r>
        <w:rPr>
          <w:rFonts w:ascii="B Badr" w:hAnsi="B Badr" w:cs="Cambria" w:hint="cs"/>
          <w:sz w:val="32"/>
          <w:szCs w:val="32"/>
          <w:rtl/>
        </w:rPr>
        <w:t>"</w:t>
      </w:r>
      <w:r>
        <w:rPr>
          <w:rFonts w:ascii="B Badr" w:hAnsi="B Badr" w:cs="B Badr" w:hint="cs"/>
          <w:sz w:val="32"/>
          <w:szCs w:val="32"/>
          <w:rtl/>
        </w:rPr>
        <w:t xml:space="preserve">. </w:t>
      </w:r>
    </w:p>
    <w:p w:rsidR="0012193C" w:rsidRPr="00715D1E" w:rsidRDefault="0012193C" w:rsidP="00600C7D">
      <w:pPr>
        <w:ind w:firstLine="386"/>
        <w:jc w:val="both"/>
        <w:rPr>
          <w:rFonts w:ascii="B Badr" w:hAnsi="B Badr" w:cs="B Badr"/>
          <w:sz w:val="32"/>
          <w:szCs w:val="32"/>
          <w:rtl/>
        </w:rPr>
      </w:pPr>
      <w:r>
        <w:rPr>
          <w:rFonts w:ascii="B Badr" w:hAnsi="B Badr" w:cs="B Badr" w:hint="cs"/>
          <w:sz w:val="32"/>
          <w:szCs w:val="32"/>
          <w:rtl/>
        </w:rPr>
        <w:t xml:space="preserve">البته این ذیل در جایی قول اعلم را نافذ می داند که بین اعلم و غیر اعلم اختلاف شده باشد ولی مورد بحث ما جایی است که ابتداءا می خواهند به غیر اعلم مراجعه کنند . ایشان فرموده اند با توجه به اینکه در مورد روایت، اعلمیت معتبر شده و بین مورد روایت و مورد بحث ما که رجوع </w:t>
      </w:r>
      <w:r w:rsidR="00600C7D">
        <w:rPr>
          <w:rFonts w:ascii="B Badr" w:hAnsi="B Badr" w:cs="B Badr" w:hint="cs"/>
          <w:sz w:val="32"/>
          <w:szCs w:val="32"/>
          <w:rtl/>
        </w:rPr>
        <w:t xml:space="preserve">ابتدائی </w:t>
      </w:r>
      <w:proofErr w:type="spellStart"/>
      <w:r>
        <w:rPr>
          <w:rFonts w:ascii="B Badr" w:hAnsi="B Badr" w:cs="B Badr" w:hint="cs"/>
          <w:sz w:val="32"/>
          <w:szCs w:val="32"/>
          <w:rtl/>
        </w:rPr>
        <w:t>متخاصمین</w:t>
      </w:r>
      <w:proofErr w:type="spellEnd"/>
      <w:r>
        <w:rPr>
          <w:rFonts w:ascii="B Badr" w:hAnsi="B Badr" w:cs="B Badr" w:hint="cs"/>
          <w:sz w:val="32"/>
          <w:szCs w:val="32"/>
          <w:rtl/>
        </w:rPr>
        <w:t xml:space="preserve"> به مجتهد است، احتمال فرق وجود ندارد، حکم مورد هم از ذیل مقبوله فهمیده می شود . لذا با توجه به ذیل مقبوله، اعلمیت معتبر می شود البته نه</w:t>
      </w:r>
      <w:r w:rsidR="00600C7D">
        <w:rPr>
          <w:rFonts w:ascii="B Badr" w:hAnsi="B Badr" w:cs="B Badr" w:hint="cs"/>
          <w:sz w:val="32"/>
          <w:szCs w:val="32"/>
          <w:rtl/>
        </w:rPr>
        <w:t xml:space="preserve"> </w:t>
      </w:r>
      <w:proofErr w:type="spellStart"/>
      <w:r w:rsidR="00600C7D">
        <w:rPr>
          <w:rFonts w:ascii="B Badr" w:hAnsi="B Badr" w:cs="B Badr" w:hint="cs"/>
          <w:sz w:val="32"/>
          <w:szCs w:val="32"/>
          <w:rtl/>
        </w:rPr>
        <w:t>اينکه</w:t>
      </w:r>
      <w:proofErr w:type="spellEnd"/>
      <w:r>
        <w:rPr>
          <w:rFonts w:ascii="B Badr" w:hAnsi="B Badr" w:cs="B Badr" w:hint="cs"/>
          <w:sz w:val="32"/>
          <w:szCs w:val="32"/>
          <w:rtl/>
        </w:rPr>
        <w:t xml:space="preserve"> اعلم من الکل </w:t>
      </w:r>
      <w:r w:rsidR="00600C7D">
        <w:rPr>
          <w:rFonts w:ascii="B Badr" w:hAnsi="B Badr" w:cs="B Badr" w:hint="cs"/>
          <w:sz w:val="32"/>
          <w:szCs w:val="32"/>
          <w:rtl/>
        </w:rPr>
        <w:t xml:space="preserve">باشد </w:t>
      </w:r>
      <w:r>
        <w:rPr>
          <w:rFonts w:ascii="B Badr" w:hAnsi="B Badr" w:cs="B Badr" w:hint="cs"/>
          <w:sz w:val="32"/>
          <w:szCs w:val="32"/>
          <w:rtl/>
        </w:rPr>
        <w:t>بلکه اعلم</w:t>
      </w:r>
      <w:r w:rsidR="00600C7D">
        <w:rPr>
          <w:rFonts w:ascii="B Badr" w:hAnsi="B Badr" w:cs="B Badr" w:hint="cs"/>
          <w:sz w:val="32"/>
          <w:szCs w:val="32"/>
          <w:rtl/>
        </w:rPr>
        <w:t xml:space="preserve"> من</w:t>
      </w:r>
      <w:r>
        <w:rPr>
          <w:rFonts w:ascii="B Badr" w:hAnsi="B Badr" w:cs="B Badr" w:hint="cs"/>
          <w:sz w:val="32"/>
          <w:szCs w:val="32"/>
          <w:rtl/>
        </w:rPr>
        <w:t xml:space="preserve"> فی </w:t>
      </w:r>
      <w:proofErr w:type="spellStart"/>
      <w:r>
        <w:rPr>
          <w:rFonts w:ascii="B Badr" w:hAnsi="B Badr" w:cs="B Badr" w:hint="cs"/>
          <w:sz w:val="32"/>
          <w:szCs w:val="32"/>
          <w:rtl/>
        </w:rPr>
        <w:t>البلد</w:t>
      </w:r>
      <w:proofErr w:type="spellEnd"/>
      <w:r>
        <w:rPr>
          <w:rFonts w:ascii="B Badr" w:hAnsi="B Badr" w:cs="B Badr" w:hint="cs"/>
          <w:sz w:val="32"/>
          <w:szCs w:val="32"/>
          <w:rtl/>
        </w:rPr>
        <w:t xml:space="preserve"> </w:t>
      </w:r>
      <w:r w:rsidR="00600C7D">
        <w:rPr>
          <w:rFonts w:ascii="B Badr" w:hAnsi="B Badr" w:cs="B Badr" w:hint="cs"/>
          <w:sz w:val="32"/>
          <w:szCs w:val="32"/>
          <w:rtl/>
        </w:rPr>
        <w:t xml:space="preserve"> مقصود است </w:t>
      </w:r>
      <w:r>
        <w:rPr>
          <w:rFonts w:ascii="B Badr" w:hAnsi="B Badr" w:cs="B Badr" w:hint="cs"/>
          <w:sz w:val="32"/>
          <w:szCs w:val="32"/>
          <w:rtl/>
        </w:rPr>
        <w:t>.</w:t>
      </w:r>
    </w:p>
    <w:p w:rsidR="003956BE" w:rsidRDefault="003956BE">
      <w:bookmarkStart w:id="0" w:name="_GoBack"/>
      <w:bookmarkEnd w:id="0"/>
    </w:p>
    <w:sectPr w:rsidR="003956BE" w:rsidSect="003956BE">
      <w:foot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2E7" w:rsidRDefault="00AB72E7" w:rsidP="0012193C">
      <w:pPr>
        <w:spacing w:after="0" w:line="240" w:lineRule="auto"/>
      </w:pPr>
      <w:r>
        <w:separator/>
      </w:r>
    </w:p>
  </w:endnote>
  <w:endnote w:type="continuationSeparator" w:id="0">
    <w:p w:rsidR="00AB72E7" w:rsidRDefault="00AB72E7" w:rsidP="00121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62497266"/>
      <w:docPartObj>
        <w:docPartGallery w:val="Page Numbers (Bottom of Page)"/>
        <w:docPartUnique/>
      </w:docPartObj>
    </w:sdtPr>
    <w:sdtEndPr/>
    <w:sdtContent>
      <w:p w:rsidR="003D44C1" w:rsidRDefault="00AB72E7">
        <w:pPr>
          <w:pStyle w:val="a6"/>
          <w:jc w:val="center"/>
          <w:rPr>
            <w:rtl/>
          </w:rPr>
        </w:pPr>
      </w:p>
      <w:p w:rsidR="003D44C1" w:rsidRDefault="00AB72E7">
        <w:pPr>
          <w:pStyle w:val="a6"/>
          <w:jc w:val="center"/>
          <w:rPr>
            <w:rtl/>
          </w:rPr>
        </w:pPr>
      </w:p>
      <w:p w:rsidR="003D44C1" w:rsidRDefault="004E726C">
        <w:pPr>
          <w:pStyle w:val="a6"/>
          <w:jc w:val="center"/>
        </w:pPr>
        <w:r>
          <w:fldChar w:fldCharType="begin"/>
        </w:r>
        <w:r>
          <w:instrText xml:space="preserve"> PAGE   \* MERGEFORMAT </w:instrText>
        </w:r>
        <w:r>
          <w:fldChar w:fldCharType="separate"/>
        </w:r>
        <w:r w:rsidR="00600C7D">
          <w:rPr>
            <w:noProof/>
            <w:rtl/>
          </w:rPr>
          <w:t>4</w:t>
        </w:r>
        <w:r>
          <w:rPr>
            <w:noProof/>
          </w:rPr>
          <w:fldChar w:fldCharType="end"/>
        </w:r>
      </w:p>
    </w:sdtContent>
  </w:sdt>
  <w:p w:rsidR="003D44C1" w:rsidRDefault="00AB72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2E7" w:rsidRDefault="00AB72E7" w:rsidP="0012193C">
      <w:pPr>
        <w:spacing w:after="0" w:line="240" w:lineRule="auto"/>
      </w:pPr>
      <w:r>
        <w:separator/>
      </w:r>
    </w:p>
  </w:footnote>
  <w:footnote w:type="continuationSeparator" w:id="0">
    <w:p w:rsidR="00AB72E7" w:rsidRDefault="00AB72E7" w:rsidP="0012193C">
      <w:pPr>
        <w:spacing w:after="0" w:line="240" w:lineRule="auto"/>
      </w:pPr>
      <w:r>
        <w:continuationSeparator/>
      </w:r>
    </w:p>
  </w:footnote>
  <w:footnote w:id="1">
    <w:p w:rsidR="0012193C" w:rsidRDefault="0012193C" w:rsidP="0012193C">
      <w:pPr>
        <w:pStyle w:val="a3"/>
        <w:rPr>
          <w:rtl/>
        </w:rPr>
      </w:pPr>
      <w:r>
        <w:rPr>
          <w:rStyle w:val="a5"/>
        </w:rPr>
        <w:footnoteRef/>
      </w:r>
      <w:r>
        <w:rPr>
          <w:rtl/>
        </w:rPr>
        <w:t xml:space="preserve"> </w:t>
      </w:r>
      <w:r>
        <w:rPr>
          <w:rFonts w:hint="cs"/>
          <w:rtl/>
        </w:rPr>
        <w:t>- کفایه/466.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3C"/>
    <w:rsid w:val="0000327F"/>
    <w:rsid w:val="0012193C"/>
    <w:rsid w:val="003956BE"/>
    <w:rsid w:val="004E726C"/>
    <w:rsid w:val="00600C7D"/>
    <w:rsid w:val="00AB72E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93C"/>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2193C"/>
    <w:pPr>
      <w:spacing w:after="0" w:line="240" w:lineRule="auto"/>
    </w:pPr>
    <w:rPr>
      <w:sz w:val="20"/>
      <w:szCs w:val="20"/>
    </w:rPr>
  </w:style>
  <w:style w:type="character" w:customStyle="1" w:styleId="a4">
    <w:name w:val="متن پاورقی نویسه"/>
    <w:basedOn w:val="a0"/>
    <w:link w:val="a3"/>
    <w:uiPriority w:val="99"/>
    <w:semiHidden/>
    <w:rsid w:val="0012193C"/>
    <w:rPr>
      <w:rFonts w:eastAsiaTheme="minorEastAsia"/>
      <w:sz w:val="20"/>
      <w:szCs w:val="20"/>
    </w:rPr>
  </w:style>
  <w:style w:type="character" w:styleId="a5">
    <w:name w:val="footnote reference"/>
    <w:basedOn w:val="a0"/>
    <w:uiPriority w:val="99"/>
    <w:semiHidden/>
    <w:unhideWhenUsed/>
    <w:rsid w:val="0012193C"/>
    <w:rPr>
      <w:vertAlign w:val="superscript"/>
    </w:rPr>
  </w:style>
  <w:style w:type="paragraph" w:styleId="a6">
    <w:name w:val="footer"/>
    <w:basedOn w:val="a"/>
    <w:link w:val="a7"/>
    <w:uiPriority w:val="99"/>
    <w:unhideWhenUsed/>
    <w:rsid w:val="0012193C"/>
    <w:pPr>
      <w:tabs>
        <w:tab w:val="center" w:pos="4513"/>
        <w:tab w:val="right" w:pos="9026"/>
      </w:tabs>
      <w:spacing w:after="0" w:line="240" w:lineRule="auto"/>
    </w:pPr>
  </w:style>
  <w:style w:type="character" w:customStyle="1" w:styleId="a7">
    <w:name w:val="پانویس نویسه"/>
    <w:basedOn w:val="a0"/>
    <w:link w:val="a6"/>
    <w:uiPriority w:val="99"/>
    <w:rsid w:val="0012193C"/>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93C"/>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2193C"/>
    <w:pPr>
      <w:spacing w:after="0" w:line="240" w:lineRule="auto"/>
    </w:pPr>
    <w:rPr>
      <w:sz w:val="20"/>
      <w:szCs w:val="20"/>
    </w:rPr>
  </w:style>
  <w:style w:type="character" w:customStyle="1" w:styleId="a4">
    <w:name w:val="متن پاورقی نویسه"/>
    <w:basedOn w:val="a0"/>
    <w:link w:val="a3"/>
    <w:uiPriority w:val="99"/>
    <w:semiHidden/>
    <w:rsid w:val="0012193C"/>
    <w:rPr>
      <w:rFonts w:eastAsiaTheme="minorEastAsia"/>
      <w:sz w:val="20"/>
      <w:szCs w:val="20"/>
    </w:rPr>
  </w:style>
  <w:style w:type="character" w:styleId="a5">
    <w:name w:val="footnote reference"/>
    <w:basedOn w:val="a0"/>
    <w:uiPriority w:val="99"/>
    <w:semiHidden/>
    <w:unhideWhenUsed/>
    <w:rsid w:val="0012193C"/>
    <w:rPr>
      <w:vertAlign w:val="superscript"/>
    </w:rPr>
  </w:style>
  <w:style w:type="paragraph" w:styleId="a6">
    <w:name w:val="footer"/>
    <w:basedOn w:val="a"/>
    <w:link w:val="a7"/>
    <w:uiPriority w:val="99"/>
    <w:unhideWhenUsed/>
    <w:rsid w:val="0012193C"/>
    <w:pPr>
      <w:tabs>
        <w:tab w:val="center" w:pos="4513"/>
        <w:tab w:val="right" w:pos="9026"/>
      </w:tabs>
      <w:spacing w:after="0" w:line="240" w:lineRule="auto"/>
    </w:pPr>
  </w:style>
  <w:style w:type="character" w:customStyle="1" w:styleId="a7">
    <w:name w:val="پانویس نویسه"/>
    <w:basedOn w:val="a0"/>
    <w:link w:val="a6"/>
    <w:uiPriority w:val="99"/>
    <w:rsid w:val="0012193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826</Words>
  <Characters>4712</Characters>
  <Application>Microsoft Office Word</Application>
  <DocSecurity>0</DocSecurity>
  <Lines>39</Lines>
  <Paragraphs>11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mirdamadi</dc:creator>
  <cp:keywords/>
  <dc:description/>
  <cp:lastModifiedBy>سلام</cp:lastModifiedBy>
  <cp:revision>2</cp:revision>
  <dcterms:created xsi:type="dcterms:W3CDTF">2020-09-30T15:43:00Z</dcterms:created>
  <dcterms:modified xsi:type="dcterms:W3CDTF">2020-10-01T19:06:00Z</dcterms:modified>
</cp:coreProperties>
</file>