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1432" w:rsidRPr="0090530E" w:rsidRDefault="00660879" w:rsidP="0090530E">
      <w:pPr>
        <w:pStyle w:val="a4"/>
        <w:jc w:val="highKashida"/>
        <w:rPr>
          <w:rFonts w:cs="Taher" w:hint="default"/>
          <w:shd w:val="clear" w:color="auto" w:fill="FEFFFE"/>
          <w:rtl/>
        </w:rPr>
      </w:pPr>
      <w:r w:rsidRPr="0090530E">
        <w:rPr>
          <w:rFonts w:cs="Taher"/>
          <w:shd w:val="clear" w:color="auto" w:fill="FEFFFE"/>
          <w:rtl/>
        </w:rPr>
        <w:t>الدرس٤٥ تاريخ</w:t>
      </w:r>
      <w:r w:rsidR="0090530E" w:rsidRPr="0090530E">
        <w:rPr>
          <w:rFonts w:cs="Taher"/>
          <w:shd w:val="clear" w:color="auto" w:fill="FEFFFE"/>
          <w:rtl/>
        </w:rPr>
        <w:t xml:space="preserve">  21/9/97</w:t>
      </w:r>
    </w:p>
    <w:p w:rsidR="003F1432" w:rsidRPr="0090530E" w:rsidRDefault="00660879" w:rsidP="0090530E">
      <w:pPr>
        <w:pStyle w:val="a4"/>
        <w:jc w:val="highKashida"/>
        <w:rPr>
          <w:rFonts w:cs="Taher" w:hint="default"/>
          <w:shd w:val="clear" w:color="auto" w:fill="FEFFFE"/>
          <w:rtl/>
        </w:rPr>
      </w:pPr>
      <w:r w:rsidRPr="0090530E">
        <w:rPr>
          <w:rFonts w:cs="Taher"/>
          <w:b/>
          <w:bCs/>
          <w:shd w:val="clear" w:color="auto" w:fill="FEFFFE"/>
          <w:rtl/>
        </w:rPr>
        <w:t>الجهة الرابعة عشرة</w:t>
      </w:r>
      <w:r w:rsidRPr="0090530E">
        <w:rPr>
          <w:rFonts w:ascii="Al Nile" w:hAnsi="Al Nile" w:cs="Taher"/>
          <w:shd w:val="clear" w:color="auto" w:fill="FEFFFE"/>
          <w:rtl/>
        </w:rPr>
        <w:t xml:space="preserve">: </w:t>
      </w:r>
      <w:r w:rsidRPr="0090530E">
        <w:rPr>
          <w:rFonts w:cs="Taher"/>
          <w:shd w:val="clear" w:color="auto" w:fill="FEFFFE"/>
          <w:rtl/>
        </w:rPr>
        <w:t>في اشتراط احتمال الالتفات حال العمل وعدمه</w:t>
      </w:r>
    </w:p>
    <w:p w:rsidR="003F1432" w:rsidRPr="0090530E" w:rsidRDefault="00660879" w:rsidP="0090530E">
      <w:pPr>
        <w:pStyle w:val="a4"/>
        <w:jc w:val="highKashida"/>
        <w:rPr>
          <w:rFonts w:cs="Taher" w:hint="default"/>
          <w:shd w:val="clear" w:color="auto" w:fill="FEFFFE"/>
          <w:rtl/>
        </w:rPr>
      </w:pPr>
      <w:r w:rsidRPr="0090530E">
        <w:rPr>
          <w:rFonts w:cs="Taher"/>
          <w:shd w:val="clear" w:color="auto" w:fill="FEFFFE"/>
          <w:rtl/>
        </w:rPr>
        <w:t>من الجهات المهمة في بحث قاعدة الفراغ والتجاوز أنه هل يشترط في جريانهما احتمال الالتفات حال العمل بحيث لا تشملان مورد العلم بالغفلة كان الشك في التحقق الذي هو مورد قاعدة التجاوز أو كان الشك في الصحة الذي هو مورد قاعدة الفراغ</w:t>
      </w:r>
      <w:r w:rsidRPr="0090530E">
        <w:rPr>
          <w:rFonts w:ascii="Al Nile" w:hAnsi="Al Nile" w:cs="Taher"/>
          <w:shd w:val="clear" w:color="auto" w:fill="FEFFFE"/>
          <w:rtl/>
        </w:rPr>
        <w:t>.</w:t>
      </w:r>
    </w:p>
    <w:p w:rsidR="003F1432" w:rsidRPr="0090530E" w:rsidRDefault="00660879" w:rsidP="0090530E">
      <w:pPr>
        <w:pStyle w:val="a4"/>
        <w:jc w:val="highKashida"/>
        <w:rPr>
          <w:rFonts w:cs="Taher" w:hint="default"/>
          <w:shd w:val="clear" w:color="auto" w:fill="FEFFFE"/>
          <w:rtl/>
        </w:rPr>
      </w:pPr>
      <w:r w:rsidRPr="0090530E">
        <w:rPr>
          <w:rFonts w:cs="Taher"/>
          <w:shd w:val="clear" w:color="auto" w:fill="FEFFFE"/>
          <w:rtl/>
        </w:rPr>
        <w:t xml:space="preserve">تظهر ثمرة هذا البحث فيما علم الشخص بالغفلة حين العمل كمن توضأ </w:t>
      </w:r>
      <w:r w:rsidR="00EE5787" w:rsidRPr="0090530E">
        <w:rPr>
          <w:rFonts w:cs="Taher"/>
          <w:shd w:val="clear" w:color="auto" w:fill="FEFFFE"/>
          <w:rtl/>
        </w:rPr>
        <w:t>و</w:t>
      </w:r>
      <w:r w:rsidRPr="0090530E">
        <w:rPr>
          <w:rFonts w:cs="Taher"/>
          <w:shd w:val="clear" w:color="auto" w:fill="FEFFFE"/>
          <w:rtl/>
        </w:rPr>
        <w:t>علم بأنه لم يحرك الخاتم ليدخل الماء تحته ولكن يحتمل وصول الماء على سبيل الاتفاق فشك في الصحة مع العلم بالغفلة حين العمل فتجري في حقه قاعدة الفراغ بناءً على عدم اشتراط احتمال الالتفات ولا تجري بناءً على الاشتراط</w:t>
      </w:r>
      <w:r w:rsidRPr="0090530E">
        <w:rPr>
          <w:rFonts w:ascii="Al Nile" w:hAnsi="Al Nile" w:cs="Taher"/>
          <w:shd w:val="clear" w:color="auto" w:fill="FEFFFE"/>
          <w:rtl/>
        </w:rPr>
        <w:t>.</w:t>
      </w:r>
    </w:p>
    <w:p w:rsidR="003F1432" w:rsidRPr="0090530E" w:rsidRDefault="00660879" w:rsidP="0090530E">
      <w:pPr>
        <w:pStyle w:val="a4"/>
        <w:jc w:val="highKashida"/>
        <w:rPr>
          <w:rFonts w:cs="Taher" w:hint="default"/>
          <w:shd w:val="clear" w:color="auto" w:fill="FEFFFE"/>
          <w:rtl/>
        </w:rPr>
      </w:pPr>
      <w:r w:rsidRPr="0090530E">
        <w:rPr>
          <w:rFonts w:cs="Taher"/>
          <w:shd w:val="clear" w:color="auto" w:fill="FEFFFE"/>
          <w:rtl/>
        </w:rPr>
        <w:t>ذهب المحقق النائيني قدس سره وجمع من المحققين ولعله المشهور إلى جريان القاعدة مطلقاً وذهب السيد الخوئي قدس سره وجمع إلى جريان القاعدة في خصوص فرض احتمال الالتفات</w:t>
      </w:r>
      <w:r w:rsidRPr="0090530E">
        <w:rPr>
          <w:rFonts w:ascii="Al Nile" w:hAnsi="Al Nile" w:cs="Taher"/>
          <w:shd w:val="clear" w:color="auto" w:fill="FEFFFE"/>
          <w:rtl/>
        </w:rPr>
        <w:t>.</w:t>
      </w:r>
    </w:p>
    <w:p w:rsidR="003F1432" w:rsidRPr="0090530E" w:rsidRDefault="00660879" w:rsidP="0090530E">
      <w:pPr>
        <w:pStyle w:val="a4"/>
        <w:jc w:val="highKashida"/>
        <w:rPr>
          <w:rFonts w:cs="Taher" w:hint="default"/>
          <w:shd w:val="clear" w:color="auto" w:fill="FEFFFE"/>
          <w:rtl/>
        </w:rPr>
      </w:pPr>
      <w:r w:rsidRPr="0090530E">
        <w:rPr>
          <w:rFonts w:cs="Taher"/>
          <w:shd w:val="clear" w:color="auto" w:fill="FEFFFE"/>
          <w:rtl/>
        </w:rPr>
        <w:t>ومحور النزاع بينهم هو أنه هل يوجد في أدلة القاعدتين إطلاق يقتضي جريان القاعدتين حتى في مورد العلم بالغفلة أو لا؟ وبناءً على وجود الإطلاق هل يوجد مقيد له أو لا؟</w:t>
      </w:r>
    </w:p>
    <w:p w:rsidR="003F1432" w:rsidRPr="0090530E" w:rsidRDefault="00660879" w:rsidP="0090530E">
      <w:pPr>
        <w:pStyle w:val="a4"/>
        <w:jc w:val="highKashida"/>
        <w:rPr>
          <w:rFonts w:cs="Taher" w:hint="default"/>
          <w:shd w:val="clear" w:color="auto" w:fill="FEFFFE"/>
          <w:rtl/>
        </w:rPr>
      </w:pPr>
      <w:r w:rsidRPr="0090530E">
        <w:rPr>
          <w:rFonts w:cs="Taher"/>
          <w:shd w:val="clear" w:color="auto" w:fill="FEFFFE"/>
          <w:rtl/>
        </w:rPr>
        <w:t>فيقع البحث في مرحلتين</w:t>
      </w:r>
      <w:r w:rsidRPr="0090530E">
        <w:rPr>
          <w:rFonts w:ascii="Al Nile" w:hAnsi="Al Nile" w:cs="Taher"/>
          <w:shd w:val="clear" w:color="auto" w:fill="FEFFFE"/>
          <w:rtl/>
        </w:rPr>
        <w:t>:</w:t>
      </w:r>
    </w:p>
    <w:p w:rsidR="003F1432" w:rsidRPr="0090530E" w:rsidRDefault="00660879" w:rsidP="0090530E">
      <w:pPr>
        <w:pStyle w:val="a4"/>
        <w:jc w:val="highKashida"/>
        <w:rPr>
          <w:rFonts w:cs="Taher" w:hint="default"/>
          <w:shd w:val="clear" w:color="auto" w:fill="FEFFFE"/>
          <w:rtl/>
        </w:rPr>
      </w:pPr>
      <w:r w:rsidRPr="0090530E">
        <w:rPr>
          <w:rFonts w:cs="Taher"/>
          <w:shd w:val="clear" w:color="auto" w:fill="FEFFFE"/>
          <w:rtl/>
        </w:rPr>
        <w:t>الأولى</w:t>
      </w:r>
      <w:r w:rsidRPr="0090530E">
        <w:rPr>
          <w:rFonts w:ascii="Al Nile" w:hAnsi="Al Nile" w:cs="Taher"/>
          <w:shd w:val="clear" w:color="auto" w:fill="FEFFFE"/>
          <w:rtl/>
        </w:rPr>
        <w:t xml:space="preserve">: </w:t>
      </w:r>
    </w:p>
    <w:p w:rsidR="003F1432" w:rsidRPr="0090530E" w:rsidRDefault="00660879" w:rsidP="0090530E">
      <w:pPr>
        <w:pStyle w:val="a4"/>
        <w:jc w:val="highKashida"/>
        <w:rPr>
          <w:rFonts w:cs="Taher" w:hint="default"/>
          <w:shd w:val="clear" w:color="auto" w:fill="FEFFFE"/>
          <w:rtl/>
        </w:rPr>
      </w:pPr>
      <w:r w:rsidRPr="0090530E">
        <w:rPr>
          <w:rFonts w:cs="Taher"/>
          <w:shd w:val="clear" w:color="auto" w:fill="FEFFFE"/>
          <w:rtl/>
        </w:rPr>
        <w:t>مستند المحقق النائيني قدس سره للشمول بإطلاق مثل موثقة محمد بن مسلم المتقدمة عن أبي جعفر</w:t>
      </w:r>
      <w:r w:rsidRPr="0090530E">
        <w:rPr>
          <w:rFonts w:ascii="Al Nile" w:hAnsi="Al Nile" w:cs="Taher"/>
          <w:shd w:val="clear" w:color="auto" w:fill="FEFFFE"/>
          <w:rtl/>
        </w:rPr>
        <w:t xml:space="preserve"> </w:t>
      </w:r>
      <w:r w:rsidRPr="0090530E">
        <w:rPr>
          <w:rFonts w:cs="Taher"/>
          <w:shd w:val="clear" w:color="auto" w:fill="FEFFFE"/>
          <w:rtl/>
        </w:rPr>
        <w:t>عليه السلام قال</w:t>
      </w:r>
      <w:r w:rsidRPr="0090530E">
        <w:rPr>
          <w:rFonts w:ascii="Al Nile" w:hAnsi="Al Nile" w:cs="Taher"/>
          <w:shd w:val="clear" w:color="auto" w:fill="FEFFFE"/>
          <w:rtl/>
        </w:rPr>
        <w:t>: (</w:t>
      </w:r>
      <w:r w:rsidRPr="0090530E">
        <w:rPr>
          <w:rFonts w:cs="Taher"/>
          <w:shd w:val="clear" w:color="auto" w:fill="FEFFFE"/>
          <w:rtl/>
        </w:rPr>
        <w:t>كلما شككت فيه مما قد مضى فامضه كما هو</w:t>
      </w:r>
      <w:r w:rsidRPr="0090530E">
        <w:rPr>
          <w:rFonts w:ascii="Al Nile" w:hAnsi="Al Nile" w:cs="Taher"/>
          <w:shd w:val="clear" w:color="auto" w:fill="FEFFFE"/>
          <w:rtl/>
        </w:rPr>
        <w:t xml:space="preserve">.) </w:t>
      </w:r>
      <w:r w:rsidRPr="0090530E">
        <w:rPr>
          <w:rFonts w:cs="Taher"/>
          <w:shd w:val="clear" w:color="auto" w:fill="FEFFFE"/>
          <w:rtl/>
        </w:rPr>
        <w:t>حيث لم يؤخذ فيها خصوصية احتمال الالتفات</w:t>
      </w:r>
      <w:r w:rsidRPr="0090530E">
        <w:rPr>
          <w:rFonts w:ascii="Al Nile" w:hAnsi="Al Nile" w:cs="Taher"/>
          <w:shd w:val="clear" w:color="auto" w:fill="FEFFFE"/>
          <w:rtl/>
        </w:rPr>
        <w:t>.</w:t>
      </w:r>
    </w:p>
    <w:p w:rsidR="003F1432" w:rsidRPr="0090530E" w:rsidRDefault="00660879" w:rsidP="0090530E">
      <w:pPr>
        <w:pStyle w:val="a4"/>
        <w:jc w:val="highKashida"/>
        <w:rPr>
          <w:rFonts w:cs="Taher" w:hint="default"/>
          <w:shd w:val="clear" w:color="auto" w:fill="FEFFFE"/>
          <w:rtl/>
        </w:rPr>
      </w:pPr>
      <w:r w:rsidRPr="0090530E">
        <w:rPr>
          <w:rFonts w:cs="Taher"/>
          <w:shd w:val="clear" w:color="auto" w:fill="FEFFFE"/>
          <w:rtl/>
        </w:rPr>
        <w:lastRenderedPageBreak/>
        <w:t xml:space="preserve">ولكن السيد الخوئي وغيره أفادوا بأن الموثقة وإن كانت مطلقةً بحسب الظاهر ولكن قاعدة الفراغ والتجاوز ليست قاعدةً تعبديةً تأسيسيةً بل هي ثابتة في بناء العقلاء بعنوان أصالة عدم الغفلة فإن العقلاء في الشك بعد الفراغ يبنون على الصحة وهذا البناء خاص بمورد احتمال الالتفات حال العمل </w:t>
      </w:r>
      <w:r w:rsidR="00EE5787" w:rsidRPr="0090530E">
        <w:rPr>
          <w:rFonts w:cs="Taher"/>
          <w:shd w:val="clear" w:color="auto" w:fill="FEFFFE"/>
          <w:rtl/>
        </w:rPr>
        <w:t>ب</w:t>
      </w:r>
      <w:r w:rsidRPr="0090530E">
        <w:rPr>
          <w:rFonts w:cs="Taher"/>
          <w:shd w:val="clear" w:color="auto" w:fill="FEFFFE"/>
          <w:rtl/>
        </w:rPr>
        <w:t>اعتبار أن الشخص في مقام الامتثال مع التفاته حال العمل لا يخل به عن عمد فشكه في صحة العمل من جهة احتمال الغفلة حينه فيحكمون بالصحة من باب غلبة الالتفات وهذا الحكم كسائر الأحكام الطريقية مختصة بفرض احتمال الالتفات دون العلم بالغفلة كما في خبر الثقة حيث إن جعل طريقيته في فرض الشك بالواقع دون العلم به</w:t>
      </w:r>
      <w:r w:rsidRPr="0090530E">
        <w:rPr>
          <w:rFonts w:ascii="Al Nile" w:hAnsi="Al Nile" w:cs="Taher"/>
          <w:shd w:val="clear" w:color="auto" w:fill="FEFFFE"/>
          <w:rtl/>
        </w:rPr>
        <w:t>.</w:t>
      </w:r>
    </w:p>
    <w:p w:rsidR="003F1432" w:rsidRPr="0090530E" w:rsidRDefault="00660879" w:rsidP="0090530E">
      <w:pPr>
        <w:pStyle w:val="a4"/>
        <w:jc w:val="highKashida"/>
        <w:rPr>
          <w:rFonts w:cs="Taher" w:hint="default"/>
          <w:shd w:val="clear" w:color="auto" w:fill="FEFFFE"/>
          <w:rtl/>
        </w:rPr>
      </w:pPr>
      <w:r w:rsidRPr="0090530E">
        <w:rPr>
          <w:rFonts w:cs="Taher"/>
          <w:shd w:val="clear" w:color="auto" w:fill="FEFFFE"/>
          <w:rtl/>
        </w:rPr>
        <w:t>فهذا البناء العقلائي بلحاظ نكتته ضيق وكلما كان البناء العقلائي ضيقاً وورد في موردها دليل لفظي لا يمكن التمسك بإطلاقه للتعميم إذ ظاهر الدليل حينئذ إمضاء البناء العقلائي لا أكثر</w:t>
      </w:r>
      <w:r w:rsidRPr="0090530E">
        <w:rPr>
          <w:rFonts w:ascii="Al Nile" w:hAnsi="Al Nile" w:cs="Taher"/>
          <w:shd w:val="clear" w:color="auto" w:fill="FEFFFE"/>
          <w:rtl/>
        </w:rPr>
        <w:t>.</w:t>
      </w:r>
    </w:p>
    <w:p w:rsidR="003F1432" w:rsidRPr="0090530E" w:rsidRDefault="00660879" w:rsidP="0090530E">
      <w:pPr>
        <w:pStyle w:val="a4"/>
        <w:jc w:val="highKashida"/>
        <w:rPr>
          <w:rFonts w:cs="Taher" w:hint="default"/>
          <w:shd w:val="clear" w:color="auto" w:fill="FEFFFE"/>
          <w:rtl/>
        </w:rPr>
      </w:pPr>
      <w:r w:rsidRPr="0090530E">
        <w:rPr>
          <w:rFonts w:cs="Taher"/>
          <w:shd w:val="clear" w:color="auto" w:fill="FEFFFE"/>
          <w:rtl/>
        </w:rPr>
        <w:t>وفيه ما تقدم من أن مجرد وجود بناء عقلائي ضيق في مورد الرواية</w:t>
      </w:r>
      <w:r w:rsidR="00DE7A6E" w:rsidRPr="0090530E">
        <w:rPr>
          <w:rFonts w:cs="Taher"/>
          <w:shd w:val="clear" w:color="auto" w:fill="FEFFFE"/>
          <w:rtl/>
        </w:rPr>
        <w:t xml:space="preserve"> والدليل اللفظي</w:t>
      </w:r>
      <w:r w:rsidRPr="0090530E">
        <w:rPr>
          <w:rFonts w:cs="Taher"/>
          <w:shd w:val="clear" w:color="auto" w:fill="FEFFFE"/>
          <w:rtl/>
        </w:rPr>
        <w:t xml:space="preserve"> لا يمنع من التمسك بإطلاقها إذ ظاهر خطاب الشارع بقطع النظر عن القرائن الخارجية هو المولوية وإعمال التعبد ولو وجدت في مورد قرينة على خلافه يحمل على الإرشادية وما دام يحتمل أن الشارع أراد توسعة دائرة التعبد عما في بناء العقلاء لا تكون ضيق السيرة قرينةً على كون الخطاب إمضائياً</w:t>
      </w:r>
      <w:r w:rsidRPr="0090530E">
        <w:rPr>
          <w:rFonts w:ascii="Al Nile" w:hAnsi="Al Nile" w:cs="Taher"/>
          <w:shd w:val="clear" w:color="auto" w:fill="FEFFFE"/>
          <w:rtl/>
        </w:rPr>
        <w:t xml:space="preserve">. </w:t>
      </w:r>
    </w:p>
    <w:p w:rsidR="003F1432" w:rsidRPr="0090530E" w:rsidRDefault="00660879" w:rsidP="0090530E">
      <w:pPr>
        <w:pStyle w:val="a4"/>
        <w:jc w:val="highKashida"/>
        <w:rPr>
          <w:rFonts w:cs="Taher" w:hint="default"/>
          <w:shd w:val="clear" w:color="auto" w:fill="FEFFFE"/>
          <w:rtl/>
        </w:rPr>
      </w:pPr>
      <w:r w:rsidRPr="0090530E">
        <w:rPr>
          <w:rFonts w:cs="Taher"/>
          <w:shd w:val="clear" w:color="auto" w:fill="FEFFFE"/>
          <w:rtl/>
        </w:rPr>
        <w:t>المرحلة الثانية</w:t>
      </w:r>
      <w:r w:rsidRPr="0090530E">
        <w:rPr>
          <w:rFonts w:ascii="Al Nile" w:hAnsi="Al Nile" w:cs="Taher"/>
          <w:shd w:val="clear" w:color="auto" w:fill="FEFFFE"/>
          <w:rtl/>
        </w:rPr>
        <w:t xml:space="preserve">:  </w:t>
      </w:r>
    </w:p>
    <w:p w:rsidR="003F1432" w:rsidRPr="0090530E" w:rsidRDefault="00660879" w:rsidP="0090530E">
      <w:pPr>
        <w:pStyle w:val="a4"/>
        <w:jc w:val="highKashida"/>
        <w:rPr>
          <w:rFonts w:cs="Taher" w:hint="default"/>
          <w:shd w:val="clear" w:color="auto" w:fill="FEFFFE"/>
          <w:rtl/>
        </w:rPr>
      </w:pPr>
      <w:r w:rsidRPr="0090530E">
        <w:rPr>
          <w:rFonts w:cs="Taher"/>
          <w:shd w:val="clear" w:color="auto" w:fill="FEFFFE"/>
          <w:rtl/>
        </w:rPr>
        <w:t xml:space="preserve">ما ذكر بعنوان المقيد </w:t>
      </w:r>
      <w:r w:rsidRPr="0090530E">
        <w:rPr>
          <w:rFonts w:ascii="Al Nile" w:hAnsi="Al Nile" w:cs="Taher"/>
          <w:shd w:val="clear" w:color="auto" w:fill="FEFFFE"/>
          <w:rtl/>
        </w:rPr>
        <w:t xml:space="preserve">- </w:t>
      </w:r>
      <w:r w:rsidRPr="0090530E">
        <w:rPr>
          <w:rFonts w:cs="Taher"/>
          <w:shd w:val="clear" w:color="auto" w:fill="FEFFFE"/>
          <w:rtl/>
        </w:rPr>
        <w:t xml:space="preserve">كما في كلمات السيد الخوئي قدس سره </w:t>
      </w:r>
      <w:r w:rsidRPr="0090530E">
        <w:rPr>
          <w:rFonts w:ascii="Al Nile" w:hAnsi="Al Nile" w:cs="Taher"/>
          <w:shd w:val="clear" w:color="auto" w:fill="FEFFFE"/>
          <w:rtl/>
        </w:rPr>
        <w:t xml:space="preserve">- </w:t>
      </w:r>
      <w:r w:rsidRPr="0090530E">
        <w:rPr>
          <w:rFonts w:cs="Taher"/>
          <w:shd w:val="clear" w:color="auto" w:fill="FEFFFE"/>
          <w:rtl/>
        </w:rPr>
        <w:t>روايتان</w:t>
      </w:r>
      <w:r w:rsidRPr="0090530E">
        <w:rPr>
          <w:rFonts w:ascii="Al Nile" w:hAnsi="Al Nile" w:cs="Taher"/>
          <w:shd w:val="clear" w:color="auto" w:fill="FEFFFE"/>
          <w:rtl/>
        </w:rPr>
        <w:t>:</w:t>
      </w:r>
    </w:p>
    <w:p w:rsidR="003F1432" w:rsidRPr="0090530E" w:rsidRDefault="00660879" w:rsidP="0090530E">
      <w:pPr>
        <w:pStyle w:val="a4"/>
        <w:jc w:val="highKashida"/>
        <w:rPr>
          <w:rFonts w:cs="Taher" w:hint="default"/>
          <w:shd w:val="clear" w:color="auto" w:fill="FEFFFE"/>
          <w:rtl/>
        </w:rPr>
      </w:pPr>
      <w:r w:rsidRPr="0090530E">
        <w:rPr>
          <w:rFonts w:cs="Taher"/>
          <w:shd w:val="clear" w:color="auto" w:fill="FEFFFE"/>
          <w:rtl/>
        </w:rPr>
        <w:t>الأولى</w:t>
      </w:r>
      <w:r w:rsidRPr="0090530E">
        <w:rPr>
          <w:rFonts w:ascii="Al Nile" w:hAnsi="Al Nile" w:cs="Taher"/>
          <w:shd w:val="clear" w:color="auto" w:fill="FEFFFE"/>
          <w:rtl/>
        </w:rPr>
        <w:t xml:space="preserve">: </w:t>
      </w:r>
      <w:r w:rsidRPr="0090530E">
        <w:rPr>
          <w:rFonts w:cs="Taher"/>
          <w:shd w:val="clear" w:color="auto" w:fill="FEFFFE"/>
          <w:rtl/>
        </w:rPr>
        <w:t>الرواية الرابعة عشرة من الروايات المتقدمة صحيحة بكير بن أعين</w:t>
      </w:r>
      <w:r w:rsidRPr="0090530E">
        <w:rPr>
          <w:rFonts w:ascii="Al Nile" w:hAnsi="Al Nile" w:cs="Taher"/>
          <w:shd w:val="clear" w:color="auto" w:fill="FEFFFE"/>
          <w:rtl/>
        </w:rPr>
        <w:t>: (</w:t>
      </w:r>
      <w:r w:rsidRPr="0090530E">
        <w:rPr>
          <w:rFonts w:cs="Taher"/>
          <w:shd w:val="clear" w:color="auto" w:fill="FEFFFE"/>
          <w:rtl/>
        </w:rPr>
        <w:t>هو حين يتوضأ أذكر منه حين يشك</w:t>
      </w:r>
      <w:r w:rsidRPr="0090530E">
        <w:rPr>
          <w:rFonts w:ascii="Al Nile" w:hAnsi="Al Nile" w:cs="Taher"/>
          <w:shd w:val="clear" w:color="auto" w:fill="FEFFFE"/>
          <w:rtl/>
        </w:rPr>
        <w:t>)</w:t>
      </w:r>
    </w:p>
    <w:p w:rsidR="003F1432" w:rsidRPr="0090530E" w:rsidRDefault="00660879" w:rsidP="0090530E">
      <w:pPr>
        <w:pStyle w:val="a4"/>
        <w:jc w:val="highKashida"/>
        <w:rPr>
          <w:rFonts w:cs="Taher" w:hint="default"/>
          <w:shd w:val="clear" w:color="auto" w:fill="FEFFFE"/>
          <w:rtl/>
        </w:rPr>
      </w:pPr>
      <w:r w:rsidRPr="0090530E">
        <w:rPr>
          <w:rFonts w:cs="Taher"/>
          <w:shd w:val="clear" w:color="auto" w:fill="FEFFFE"/>
          <w:rtl/>
        </w:rPr>
        <w:lastRenderedPageBreak/>
        <w:t>والثانية</w:t>
      </w:r>
      <w:r w:rsidRPr="0090530E">
        <w:rPr>
          <w:rFonts w:ascii="Al Nile" w:hAnsi="Al Nile" w:cs="Taher"/>
          <w:shd w:val="clear" w:color="auto" w:fill="FEFFFE"/>
          <w:rtl/>
        </w:rPr>
        <w:t xml:space="preserve">: </w:t>
      </w:r>
      <w:r w:rsidRPr="0090530E">
        <w:rPr>
          <w:rFonts w:cs="Taher"/>
          <w:shd w:val="clear" w:color="auto" w:fill="FEFFFE"/>
          <w:rtl/>
        </w:rPr>
        <w:t>الرواية الحادية عشرة منها صحيحة محمد بن مسلم</w:t>
      </w:r>
      <w:r w:rsidRPr="0090530E">
        <w:rPr>
          <w:rFonts w:ascii="Al Nile" w:hAnsi="Al Nile" w:cs="Taher"/>
          <w:shd w:val="clear" w:color="auto" w:fill="FEFFFE"/>
          <w:rtl/>
        </w:rPr>
        <w:t>: (</w:t>
      </w:r>
      <w:r w:rsidRPr="0090530E">
        <w:rPr>
          <w:rFonts w:cs="Taher"/>
          <w:shd w:val="clear" w:color="auto" w:fill="FEFFFE"/>
          <w:rtl/>
        </w:rPr>
        <w:t>وكان حين انصرف أقرب إلى الحق منه بعد ذلك</w:t>
      </w:r>
      <w:r w:rsidRPr="0090530E">
        <w:rPr>
          <w:rFonts w:ascii="Al Nile" w:hAnsi="Al Nile" w:cs="Taher"/>
          <w:shd w:val="clear" w:color="auto" w:fill="FEFFFE"/>
          <w:rtl/>
        </w:rPr>
        <w:t>)</w:t>
      </w:r>
    </w:p>
    <w:p w:rsidR="003F1432" w:rsidRPr="0090530E" w:rsidRDefault="00660879" w:rsidP="0090530E">
      <w:pPr>
        <w:pStyle w:val="a4"/>
        <w:jc w:val="highKashida"/>
        <w:rPr>
          <w:rFonts w:cs="Taher" w:hint="default"/>
          <w:shd w:val="clear" w:color="auto" w:fill="FEFFFE"/>
          <w:rtl/>
        </w:rPr>
      </w:pPr>
      <w:r w:rsidRPr="0090530E">
        <w:rPr>
          <w:rFonts w:cs="Taher"/>
          <w:shd w:val="clear" w:color="auto" w:fill="FEFFFE"/>
          <w:rtl/>
        </w:rPr>
        <w:t>ف</w:t>
      </w:r>
      <w:r w:rsidR="00DE7A6E" w:rsidRPr="0090530E">
        <w:rPr>
          <w:rFonts w:cs="Taher"/>
          <w:shd w:val="clear" w:color="auto" w:fill="FEFFFE"/>
          <w:rtl/>
        </w:rPr>
        <w:t xml:space="preserve">يدعی انه </w:t>
      </w:r>
      <w:r w:rsidRPr="0090530E">
        <w:rPr>
          <w:rFonts w:cs="Taher"/>
          <w:shd w:val="clear" w:color="auto" w:fill="FEFFFE"/>
          <w:rtl/>
        </w:rPr>
        <w:t xml:space="preserve">لو سلم وجود إطلاق </w:t>
      </w:r>
      <w:r w:rsidR="00DE7A6E" w:rsidRPr="0090530E">
        <w:rPr>
          <w:rFonts w:cs="Taher"/>
          <w:shd w:val="clear" w:color="auto" w:fill="FEFFFE"/>
          <w:rtl/>
        </w:rPr>
        <w:t xml:space="preserve">في نصوص القاعدتين </w:t>
      </w:r>
      <w:r w:rsidRPr="0090530E">
        <w:rPr>
          <w:rFonts w:cs="Taher"/>
          <w:shd w:val="clear" w:color="auto" w:fill="FEFFFE"/>
          <w:rtl/>
        </w:rPr>
        <w:t>ف</w:t>
      </w:r>
      <w:r w:rsidR="00DE7A6E" w:rsidRPr="0090530E">
        <w:rPr>
          <w:rFonts w:cs="Taher"/>
          <w:shd w:val="clear" w:color="auto" w:fill="FEFFFE"/>
          <w:rtl/>
        </w:rPr>
        <w:t xml:space="preserve">لابد وان </w:t>
      </w:r>
      <w:r w:rsidRPr="0090530E">
        <w:rPr>
          <w:rFonts w:cs="Taher"/>
          <w:shd w:val="clear" w:color="auto" w:fill="FEFFFE"/>
          <w:rtl/>
        </w:rPr>
        <w:t xml:space="preserve">يقيد بهاتين الروايتين باعتبار </w:t>
      </w:r>
      <w:r w:rsidR="00DE7A6E" w:rsidRPr="0090530E">
        <w:rPr>
          <w:rFonts w:cs="Taher"/>
          <w:shd w:val="clear" w:color="auto" w:fill="FEFFFE"/>
          <w:rtl/>
        </w:rPr>
        <w:t>ا</w:t>
      </w:r>
      <w:r w:rsidRPr="0090530E">
        <w:rPr>
          <w:rFonts w:cs="Taher"/>
          <w:shd w:val="clear" w:color="auto" w:fill="FEFFFE"/>
          <w:rtl/>
        </w:rPr>
        <w:t>ش</w:t>
      </w:r>
      <w:r w:rsidR="00DE7A6E" w:rsidRPr="0090530E">
        <w:rPr>
          <w:rFonts w:cs="Taher"/>
          <w:shd w:val="clear" w:color="auto" w:fill="FEFFFE"/>
          <w:rtl/>
        </w:rPr>
        <w:t>ت</w:t>
      </w:r>
      <w:r w:rsidRPr="0090530E">
        <w:rPr>
          <w:rFonts w:cs="Taher"/>
          <w:shd w:val="clear" w:color="auto" w:fill="FEFFFE"/>
          <w:rtl/>
        </w:rPr>
        <w:t>م</w:t>
      </w:r>
      <w:r w:rsidR="00DE7A6E" w:rsidRPr="0090530E">
        <w:rPr>
          <w:rFonts w:cs="Taher"/>
          <w:shd w:val="clear" w:color="auto" w:fill="FEFFFE"/>
          <w:rtl/>
        </w:rPr>
        <w:t>ا</w:t>
      </w:r>
      <w:r w:rsidRPr="0090530E">
        <w:rPr>
          <w:rFonts w:cs="Taher"/>
          <w:shd w:val="clear" w:color="auto" w:fill="FEFFFE"/>
          <w:rtl/>
        </w:rPr>
        <w:t>لهما على التعليل الذي يدور الحكم مداره وحيث إن التعبد بالأذكرية والأقربية إنما يختص بفرض احتمال الالتفات فتختص القاعدة بهذا المورد</w:t>
      </w:r>
      <w:r w:rsidRPr="0090530E">
        <w:rPr>
          <w:rFonts w:ascii="Al Nile" w:hAnsi="Al Nile" w:cs="Taher"/>
          <w:shd w:val="clear" w:color="auto" w:fill="FEFFFE"/>
          <w:rtl/>
        </w:rPr>
        <w:t>.</w:t>
      </w:r>
    </w:p>
    <w:p w:rsidR="003F1432" w:rsidRPr="0090530E" w:rsidRDefault="00660879" w:rsidP="0090530E">
      <w:pPr>
        <w:pStyle w:val="a4"/>
        <w:jc w:val="highKashida"/>
        <w:rPr>
          <w:rFonts w:cs="Taher" w:hint="default"/>
          <w:shd w:val="clear" w:color="auto" w:fill="FEFFFE"/>
          <w:rtl/>
        </w:rPr>
      </w:pPr>
      <w:r w:rsidRPr="0090530E">
        <w:rPr>
          <w:rFonts w:cs="Taher"/>
          <w:shd w:val="clear" w:color="auto" w:fill="FEFFFE"/>
          <w:rtl/>
        </w:rPr>
        <w:t>والمحقق النائيني قدس سره يرى أنهما لا تصلحان للتقييد لأن ما ورد فيهما ليس من باب التعليل بل من باب الحكمة فلا يوجب التقييد</w:t>
      </w:r>
      <w:r w:rsidRPr="0090530E">
        <w:rPr>
          <w:rFonts w:ascii="Al Nile" w:hAnsi="Al Nile" w:cs="Taher"/>
          <w:shd w:val="clear" w:color="auto" w:fill="FEFFFE"/>
          <w:rtl/>
        </w:rPr>
        <w:t>.</w:t>
      </w:r>
    </w:p>
    <w:p w:rsidR="003F1432" w:rsidRPr="0090530E" w:rsidRDefault="00660879" w:rsidP="0090530E">
      <w:pPr>
        <w:pStyle w:val="a4"/>
        <w:jc w:val="highKashida"/>
        <w:rPr>
          <w:rFonts w:cs="Taher" w:hint="default"/>
          <w:shd w:val="clear" w:color="auto" w:fill="FEFFFE"/>
          <w:rtl/>
        </w:rPr>
      </w:pPr>
      <w:r w:rsidRPr="0090530E">
        <w:rPr>
          <w:rFonts w:cs="Taher"/>
          <w:shd w:val="clear" w:color="auto" w:fill="FEFFFE"/>
          <w:rtl/>
        </w:rPr>
        <w:t>وهذا الكلام بهذا المقدار قابل للإشكال فقد أشكل عليه السيد الخوئي قدس سره بأن الأصل الحمل على التعليل إلا أن تدل قرينة على الحكمة وإلا فمجرد احتمال كونه حكمةً لا يوجب رفع اليد عن الظهور في التعليل ولا قرينة في المقام</w:t>
      </w:r>
      <w:r w:rsidRPr="0090530E">
        <w:rPr>
          <w:rFonts w:ascii="Al Nile" w:hAnsi="Al Nile" w:cs="Taher"/>
          <w:shd w:val="clear" w:color="auto" w:fill="FEFFFE"/>
          <w:rtl/>
        </w:rPr>
        <w:t>.</w:t>
      </w:r>
    </w:p>
    <w:p w:rsidR="003F1432" w:rsidRPr="0090530E" w:rsidRDefault="00660879" w:rsidP="0090530E">
      <w:pPr>
        <w:pStyle w:val="a4"/>
        <w:jc w:val="highKashida"/>
        <w:rPr>
          <w:rFonts w:cs="Taher" w:hint="default"/>
          <w:shd w:val="clear" w:color="auto" w:fill="FEFFFE"/>
          <w:rtl/>
        </w:rPr>
      </w:pPr>
      <w:r w:rsidRPr="0090530E">
        <w:rPr>
          <w:rFonts w:cs="Taher"/>
          <w:shd w:val="clear" w:color="auto" w:fill="FEFFFE"/>
          <w:rtl/>
        </w:rPr>
        <w:t xml:space="preserve">ولكن المحقق النائيني لم يكتف بذلك بل أضاف أن غالب موارد الشك بعد الفراغ واجد لخصوصية الأذكرية والأقربية </w:t>
      </w:r>
      <w:r w:rsidR="00DE7A6E" w:rsidRPr="0090530E">
        <w:rPr>
          <w:rFonts w:cs="Taher"/>
          <w:shd w:val="clear" w:color="auto" w:fill="FEFFFE"/>
          <w:rtl/>
        </w:rPr>
        <w:t xml:space="preserve">وبملاحظة ذلک </w:t>
      </w:r>
      <w:r w:rsidRPr="0090530E">
        <w:rPr>
          <w:rFonts w:cs="Taher"/>
          <w:shd w:val="clear" w:color="auto" w:fill="FEFFFE"/>
          <w:rtl/>
        </w:rPr>
        <w:t>لاظهور للوجه المذكور في التعليل وإنما يحمل على التعليل فيما لم توجد هناك خصوصية الغلبة</w:t>
      </w:r>
      <w:r w:rsidRPr="0090530E">
        <w:rPr>
          <w:rFonts w:ascii="Al Nile" w:hAnsi="Al Nile" w:cs="Taher"/>
          <w:shd w:val="clear" w:color="auto" w:fill="FEFFFE"/>
          <w:rtl/>
        </w:rPr>
        <w:t>.</w:t>
      </w:r>
    </w:p>
    <w:p w:rsidR="003F1432" w:rsidRPr="0090530E" w:rsidRDefault="00660879" w:rsidP="0090530E">
      <w:pPr>
        <w:pStyle w:val="a4"/>
        <w:jc w:val="highKashida"/>
        <w:rPr>
          <w:rFonts w:cs="Taher" w:hint="default"/>
          <w:shd w:val="clear" w:color="auto" w:fill="FEFFFE"/>
          <w:rtl/>
        </w:rPr>
      </w:pPr>
      <w:r w:rsidRPr="0090530E">
        <w:rPr>
          <w:rFonts w:cs="Taher"/>
          <w:shd w:val="clear" w:color="auto" w:fill="FEFFFE"/>
          <w:rtl/>
        </w:rPr>
        <w:t>كما لو فرضنا أن الإمام عليه السلام سئل عن حكم زواج الربيبة فأجاب بأنها في حجر الرجل إشارةً إلى قوله تعالى</w:t>
      </w:r>
      <w:r w:rsidRPr="0090530E">
        <w:rPr>
          <w:rFonts w:ascii="Al Nile" w:hAnsi="Al Nile" w:cs="Taher"/>
          <w:shd w:val="clear" w:color="auto" w:fill="FEFFFE"/>
          <w:rtl/>
        </w:rPr>
        <w:t>: (</w:t>
      </w:r>
      <w:r w:rsidRPr="0090530E">
        <w:rPr>
          <w:rFonts w:cs="Taher"/>
          <w:shd w:val="clear" w:color="auto" w:fill="FEFFFE"/>
          <w:rtl/>
        </w:rPr>
        <w:t>وربائبكم اللاتي في حجوركم</w:t>
      </w:r>
      <w:r w:rsidRPr="0090530E">
        <w:rPr>
          <w:rFonts w:ascii="Al Nile" w:hAnsi="Al Nile" w:cs="Taher"/>
          <w:shd w:val="clear" w:color="auto" w:fill="FEFFFE"/>
          <w:rtl/>
        </w:rPr>
        <w:t xml:space="preserve">) </w:t>
      </w:r>
      <w:r w:rsidRPr="0090530E">
        <w:rPr>
          <w:rFonts w:cs="Taher"/>
          <w:shd w:val="clear" w:color="auto" w:fill="FEFFFE"/>
          <w:rtl/>
        </w:rPr>
        <w:t>فإن كون الوجه المذكور غالبياً يوجب عدم ظهورها في التعليل ليدور الحكم مداره</w:t>
      </w:r>
      <w:r w:rsidRPr="0090530E">
        <w:rPr>
          <w:rFonts w:ascii="Al Nile" w:hAnsi="Al Nile" w:cs="Taher"/>
          <w:shd w:val="clear" w:color="auto" w:fill="FEFFFE"/>
          <w:rtl/>
        </w:rPr>
        <w:t xml:space="preserve">. </w:t>
      </w:r>
    </w:p>
    <w:p w:rsidR="003F1432" w:rsidRPr="0090530E" w:rsidRDefault="00660879" w:rsidP="0090530E">
      <w:pPr>
        <w:pStyle w:val="a4"/>
        <w:jc w:val="highKashida"/>
        <w:rPr>
          <w:rFonts w:cs="Taher" w:hint="default"/>
          <w:shd w:val="clear" w:color="auto" w:fill="FEFFFE"/>
          <w:rtl/>
        </w:rPr>
      </w:pPr>
      <w:r w:rsidRPr="0090530E">
        <w:rPr>
          <w:rFonts w:cs="Taher"/>
          <w:shd w:val="clear" w:color="auto" w:fill="FEFFFE"/>
          <w:rtl/>
        </w:rPr>
        <w:t>وأشكل الميرزا التبريزي قدس سره على التقييد بوجه آخر وهو أن ما ذكر للتقييد صحيحة بكير بن أعين وصحيحة محمد بن مسلم ولا تصلحان للتقييد</w:t>
      </w:r>
      <w:r w:rsidRPr="0090530E">
        <w:rPr>
          <w:rFonts w:ascii="Al Nile" w:hAnsi="Al Nile" w:cs="Taher"/>
          <w:shd w:val="clear" w:color="auto" w:fill="FEFFFE"/>
          <w:rtl/>
        </w:rPr>
        <w:t>.</w:t>
      </w:r>
    </w:p>
    <w:p w:rsidR="003F1432" w:rsidRPr="0090530E" w:rsidRDefault="00660879" w:rsidP="0090530E">
      <w:pPr>
        <w:pStyle w:val="a4"/>
        <w:jc w:val="highKashida"/>
        <w:rPr>
          <w:rFonts w:cs="Taher" w:hint="default"/>
          <w:shd w:val="clear" w:color="auto" w:fill="FEFFFE"/>
          <w:rtl/>
        </w:rPr>
      </w:pPr>
      <w:r w:rsidRPr="0090530E">
        <w:rPr>
          <w:rFonts w:cs="Taher"/>
          <w:shd w:val="clear" w:color="auto" w:fill="FEFFFE"/>
          <w:rtl/>
        </w:rPr>
        <w:lastRenderedPageBreak/>
        <w:t>أما صحيحة بكير بن أعين فلأنها ضعيفة سنداً بالإضمار وموردها خصوص الوضوء ويحتمل الخصوصية للوضوء كما لا تجري في أ</w:t>
      </w:r>
      <w:r w:rsidR="00DE7A6E" w:rsidRPr="0090530E">
        <w:rPr>
          <w:rFonts w:cs="Taher"/>
          <w:shd w:val="clear" w:color="auto" w:fill="FEFFFE"/>
          <w:rtl/>
        </w:rPr>
        <w:t>ث</w:t>
      </w:r>
      <w:r w:rsidRPr="0090530E">
        <w:rPr>
          <w:rFonts w:cs="Taher"/>
          <w:shd w:val="clear" w:color="auto" w:fill="FEFFFE"/>
          <w:rtl/>
        </w:rPr>
        <w:t>ناء الوضوء بالخصوص قاعدة التجاوز</w:t>
      </w:r>
      <w:r w:rsidRPr="0090530E">
        <w:rPr>
          <w:rFonts w:ascii="Al Nile" w:hAnsi="Al Nile" w:cs="Taher"/>
          <w:shd w:val="clear" w:color="auto" w:fill="FEFFFE"/>
          <w:rtl/>
        </w:rPr>
        <w:t>.</w:t>
      </w:r>
    </w:p>
    <w:p w:rsidR="003F1432" w:rsidRPr="0090530E" w:rsidRDefault="00660879" w:rsidP="0090530E">
      <w:pPr>
        <w:pStyle w:val="a4"/>
        <w:jc w:val="highKashida"/>
        <w:rPr>
          <w:rFonts w:cs="Taher" w:hint="default"/>
          <w:shd w:val="clear" w:color="auto" w:fill="FEFFFE"/>
          <w:rtl/>
        </w:rPr>
      </w:pPr>
      <w:r w:rsidRPr="0090530E">
        <w:rPr>
          <w:rFonts w:cs="Taher"/>
          <w:shd w:val="clear" w:color="auto" w:fill="FEFFFE"/>
          <w:rtl/>
        </w:rPr>
        <w:t>وأما صحيحة محمد بن مسلم فهي على قاعدة اليقين أدل كما تقدم بيانه عن الأوثق ولا أقل من إجمالها</w:t>
      </w:r>
      <w:r w:rsidRPr="0090530E">
        <w:rPr>
          <w:rFonts w:ascii="Al Nile" w:hAnsi="Al Nile" w:cs="Taher"/>
          <w:shd w:val="clear" w:color="auto" w:fill="FEFFFE"/>
          <w:rtl/>
        </w:rPr>
        <w:t xml:space="preserve">. </w:t>
      </w:r>
    </w:p>
    <w:p w:rsidR="003F1432" w:rsidRPr="0090530E" w:rsidRDefault="00660879" w:rsidP="0090530E">
      <w:pPr>
        <w:pStyle w:val="a4"/>
        <w:jc w:val="highKashida"/>
        <w:rPr>
          <w:rFonts w:cs="Taher" w:hint="default"/>
          <w:shd w:val="clear" w:color="auto" w:fill="FEFFFE"/>
          <w:rtl/>
        </w:rPr>
      </w:pPr>
      <w:r w:rsidRPr="0090530E">
        <w:rPr>
          <w:rFonts w:cs="Taher"/>
          <w:shd w:val="clear" w:color="auto" w:fill="FEFFFE"/>
          <w:rtl/>
        </w:rPr>
        <w:t>ولكن يمكن الجواب عما أفاده</w:t>
      </w:r>
      <w:r w:rsidRPr="0090530E">
        <w:rPr>
          <w:rFonts w:ascii="Al Nile" w:hAnsi="Al Nile" w:cs="Taher"/>
          <w:shd w:val="clear" w:color="auto" w:fill="FEFFFE"/>
          <w:rtl/>
        </w:rPr>
        <w:t>:</w:t>
      </w:r>
    </w:p>
    <w:p w:rsidR="003F1432" w:rsidRPr="0090530E" w:rsidRDefault="00660879" w:rsidP="0090530E">
      <w:pPr>
        <w:pStyle w:val="a4"/>
        <w:jc w:val="highKashida"/>
        <w:rPr>
          <w:rFonts w:cs="Taher" w:hint="default"/>
          <w:shd w:val="clear" w:color="auto" w:fill="FEFFFE"/>
          <w:rtl/>
        </w:rPr>
      </w:pPr>
      <w:r w:rsidRPr="0090530E">
        <w:rPr>
          <w:rFonts w:cs="Taher"/>
          <w:shd w:val="clear" w:color="auto" w:fill="FEFFFE"/>
          <w:rtl/>
        </w:rPr>
        <w:t xml:space="preserve">أما الجواب عن الإشكال السندي على صحيحة بكير بن أعين فبما تقدم من أن بكير بن أعين من الأجلاء فلا يحتمل في حقه أن يسمع غير الإمام عليه السلام وينقل للآخرين من دون تصريح </w:t>
      </w:r>
      <w:r w:rsidR="00DE7A6E" w:rsidRPr="0090530E">
        <w:rPr>
          <w:rFonts w:cs="Taher"/>
          <w:shd w:val="clear" w:color="auto" w:fill="FEFFFE"/>
          <w:rtl/>
        </w:rPr>
        <w:t xml:space="preserve">، </w:t>
      </w:r>
      <w:r w:rsidRPr="0090530E">
        <w:rPr>
          <w:rFonts w:cs="Taher"/>
          <w:shd w:val="clear" w:color="auto" w:fill="FEFFFE"/>
          <w:rtl/>
        </w:rPr>
        <w:t>ونقل المحدثين عنه لكونهم تلقوا ما نقله حديثاً عن الأئمة عليهم السلام ليعملوا به فلا يضر إضمار الرواية كما يقال في مضمرات زرارة وأمثاله</w:t>
      </w:r>
      <w:r w:rsidRPr="0090530E">
        <w:rPr>
          <w:rFonts w:ascii="Al Nile" w:hAnsi="Al Nile" w:cs="Taher"/>
          <w:shd w:val="clear" w:color="auto" w:fill="FEFFFE"/>
          <w:rtl/>
        </w:rPr>
        <w:t>.</w:t>
      </w:r>
    </w:p>
    <w:p w:rsidR="003F1432" w:rsidRPr="0090530E" w:rsidRDefault="00660879" w:rsidP="0090530E">
      <w:pPr>
        <w:pStyle w:val="a4"/>
        <w:jc w:val="highKashida"/>
        <w:rPr>
          <w:rFonts w:cs="Taher" w:hint="default"/>
          <w:shd w:val="clear" w:color="auto" w:fill="FEFFFE"/>
          <w:rtl/>
        </w:rPr>
      </w:pPr>
      <w:r w:rsidRPr="0090530E">
        <w:rPr>
          <w:rFonts w:cs="Taher"/>
          <w:shd w:val="clear" w:color="auto" w:fill="FEFFFE"/>
          <w:rtl/>
        </w:rPr>
        <w:t>وأما الجواب عن الإشكال الدلالي عليها بأنا لو استظهرنا أن تعبير</w:t>
      </w:r>
      <w:r w:rsidRPr="0090530E">
        <w:rPr>
          <w:rFonts w:ascii="Al Nile" w:hAnsi="Al Nile" w:cs="Taher"/>
          <w:shd w:val="clear" w:color="auto" w:fill="FEFFFE"/>
          <w:rtl/>
        </w:rPr>
        <w:t>: (</w:t>
      </w:r>
      <w:r w:rsidRPr="0090530E">
        <w:rPr>
          <w:rFonts w:cs="Taher"/>
          <w:shd w:val="clear" w:color="auto" w:fill="FEFFFE"/>
          <w:rtl/>
        </w:rPr>
        <w:t xml:space="preserve">هو حين يتوضأ </w:t>
      </w:r>
      <w:r w:rsidRPr="0090530E">
        <w:rPr>
          <w:rFonts w:ascii="Al Nile" w:hAnsi="Al Nile" w:cs="Taher" w:hint="default"/>
          <w:shd w:val="clear" w:color="auto" w:fill="FEFFFE"/>
          <w:rtl/>
        </w:rPr>
        <w:t>…</w:t>
      </w:r>
      <w:r w:rsidRPr="0090530E">
        <w:rPr>
          <w:rFonts w:ascii="Al Nile" w:hAnsi="Al Nile" w:cs="Taher"/>
          <w:shd w:val="clear" w:color="auto" w:fill="FEFFFE"/>
          <w:rtl/>
        </w:rPr>
        <w:t xml:space="preserve">) </w:t>
      </w:r>
      <w:r w:rsidRPr="0090530E">
        <w:rPr>
          <w:rFonts w:cs="Taher"/>
          <w:shd w:val="clear" w:color="auto" w:fill="FEFFFE"/>
          <w:rtl/>
        </w:rPr>
        <w:t>تعليل فالمتفاهم العرفي من هذا التعليل أن تمام المناط الأذكرية ولا تبقى خصوصية للوضوء</w:t>
      </w:r>
      <w:r w:rsidRPr="0090530E">
        <w:rPr>
          <w:rFonts w:ascii="Al Nile" w:hAnsi="Al Nile" w:cs="Taher"/>
          <w:shd w:val="clear" w:color="auto" w:fill="FEFFFE"/>
          <w:rtl/>
        </w:rPr>
        <w:t>.</w:t>
      </w:r>
    </w:p>
    <w:p w:rsidR="003F1432" w:rsidRPr="0090530E" w:rsidRDefault="00660879" w:rsidP="0090530E">
      <w:pPr>
        <w:pStyle w:val="a4"/>
        <w:jc w:val="highKashida"/>
        <w:rPr>
          <w:rFonts w:cs="Taher" w:hint="default"/>
          <w:shd w:val="clear" w:color="auto" w:fill="FEFFFE"/>
          <w:rtl/>
        </w:rPr>
      </w:pPr>
      <w:r w:rsidRPr="0090530E">
        <w:rPr>
          <w:rFonts w:cs="Taher"/>
          <w:shd w:val="clear" w:color="auto" w:fill="FEFFFE"/>
          <w:rtl/>
        </w:rPr>
        <w:t>وأما الجواب عن الإشكال على صحيحة محمد بن مسلم فبما تقدم من أنها مما تصلح للاستدلال بها على قاعدة الفراغ ودعوى دلالتها على قاعدة اليقين أو إجمالها مما لا وجه له</w:t>
      </w:r>
      <w:r w:rsidRPr="0090530E">
        <w:rPr>
          <w:rFonts w:ascii="Al Nile" w:hAnsi="Al Nile" w:cs="Taher"/>
          <w:shd w:val="clear" w:color="auto" w:fill="FEFFFE"/>
          <w:rtl/>
        </w:rPr>
        <w:t>.</w:t>
      </w:r>
    </w:p>
    <w:p w:rsidR="003F1432" w:rsidRPr="0090530E" w:rsidRDefault="003F1432" w:rsidP="0090530E">
      <w:pPr>
        <w:pStyle w:val="a4"/>
        <w:jc w:val="highKashida"/>
        <w:rPr>
          <w:rFonts w:cs="Taher" w:hint="default"/>
          <w:shd w:val="clear" w:color="auto" w:fill="FEFFFE"/>
          <w:rtl/>
        </w:rPr>
      </w:pPr>
    </w:p>
    <w:p w:rsidR="0090530E" w:rsidRPr="0090530E" w:rsidRDefault="0090530E" w:rsidP="0090530E">
      <w:pPr>
        <w:pStyle w:val="a4"/>
        <w:jc w:val="highKashida"/>
        <w:rPr>
          <w:rFonts w:cs="Taher" w:hint="default"/>
          <w:shd w:val="clear" w:color="auto" w:fill="FEFFFE"/>
          <w:rtl/>
        </w:rPr>
      </w:pPr>
      <w:r w:rsidRPr="0090530E">
        <w:rPr>
          <w:rFonts w:cs="Taher"/>
          <w:shd w:val="clear" w:color="auto" w:fill="FEFFFE"/>
          <w:rtl/>
        </w:rPr>
        <w:t>الدرس٤٦ تاريخ  24/9/97</w:t>
      </w:r>
    </w:p>
    <w:p w:rsidR="0090530E" w:rsidRPr="0090530E" w:rsidRDefault="0090530E" w:rsidP="0090530E">
      <w:pPr>
        <w:pStyle w:val="a4"/>
        <w:jc w:val="highKashida"/>
        <w:rPr>
          <w:rFonts w:cs="Taher" w:hint="default"/>
          <w:rtl/>
        </w:rPr>
      </w:pPr>
      <w:r w:rsidRPr="0090530E">
        <w:rPr>
          <w:rFonts w:cs="Taher"/>
          <w:shd w:val="clear" w:color="auto" w:fill="FEFFFE"/>
          <w:rtl/>
        </w:rPr>
        <w:t xml:space="preserve">وصل الكلام إلى دعوى تقييد إطلاق موثقة محمد بن مسلم </w:t>
      </w:r>
      <w:r w:rsidRPr="0090530E">
        <w:rPr>
          <w:rFonts w:cs="Taher"/>
          <w:rtl/>
        </w:rPr>
        <w:t>بصحيحتي بكير بن أعين ومحمد بن مسلم</w:t>
      </w:r>
      <w:r w:rsidRPr="0090530E">
        <w:rPr>
          <w:rFonts w:ascii="Al Nile" w:hAnsi="Al Nile" w:cs="Taher"/>
          <w:rtl/>
        </w:rPr>
        <w:t>.</w:t>
      </w:r>
    </w:p>
    <w:p w:rsidR="0090530E" w:rsidRPr="0090530E" w:rsidRDefault="0090530E" w:rsidP="0090530E">
      <w:pPr>
        <w:pStyle w:val="a4"/>
        <w:jc w:val="highKashida"/>
        <w:rPr>
          <w:rFonts w:cs="Taher" w:hint="default"/>
          <w:rtl/>
        </w:rPr>
      </w:pPr>
      <w:r w:rsidRPr="0090530E">
        <w:rPr>
          <w:rFonts w:cs="Taher"/>
          <w:rtl/>
        </w:rPr>
        <w:t>وقد نوقشت بمناقشات ذكرنا منها مناقشتين مناقشة المحقق النائيني ومناقشة الميرزا التبريزي قدس سرهما</w:t>
      </w:r>
      <w:r w:rsidRPr="0090530E">
        <w:rPr>
          <w:rFonts w:ascii="Al Nile" w:hAnsi="Al Nile" w:cs="Taher"/>
          <w:rtl/>
        </w:rPr>
        <w:t>.</w:t>
      </w:r>
    </w:p>
    <w:p w:rsidR="0090530E" w:rsidRPr="0090530E" w:rsidRDefault="0090530E" w:rsidP="0090530E">
      <w:pPr>
        <w:pStyle w:val="a4"/>
        <w:jc w:val="highKashida"/>
        <w:rPr>
          <w:rFonts w:cs="Taher" w:hint="default"/>
          <w:rtl/>
        </w:rPr>
      </w:pPr>
      <w:r w:rsidRPr="0090530E">
        <w:rPr>
          <w:rFonts w:cs="Taher"/>
          <w:rtl/>
        </w:rPr>
        <w:lastRenderedPageBreak/>
        <w:t>المناقشة الثالثة</w:t>
      </w:r>
      <w:r w:rsidRPr="0090530E">
        <w:rPr>
          <w:rFonts w:ascii="Al Nile" w:hAnsi="Al Nile" w:cs="Taher"/>
          <w:rtl/>
        </w:rPr>
        <w:t xml:space="preserve">: </w:t>
      </w:r>
      <w:r w:rsidRPr="0090530E">
        <w:rPr>
          <w:rFonts w:cs="Taher"/>
          <w:rtl/>
        </w:rPr>
        <w:t>أنه بناءً على اعتبار الروايتين سنداً وأنهما ناظرتان إلى قاعدة الفراغ وأن ذيلهما ظاهر في التعليل أيضاً لا يمكن التقييد بهما لوجود المانع وهو رواية تدل على جريان قاعدة الفراغ في فرض العلم بالغفلة والنسيان حال العمل وعدم احتمال الالتفات فتوجب هذه الرواية رفع اليد عن ظهور الصحيحتين في التعليل وحملهما على بيان الحكمة</w:t>
      </w:r>
      <w:r w:rsidRPr="0090530E">
        <w:rPr>
          <w:rFonts w:ascii="Al Nile" w:hAnsi="Al Nile" w:cs="Taher"/>
          <w:rtl/>
        </w:rPr>
        <w:t>.</w:t>
      </w:r>
    </w:p>
    <w:p w:rsidR="0090530E" w:rsidRPr="0090530E" w:rsidRDefault="0090530E" w:rsidP="0090530E">
      <w:pPr>
        <w:pStyle w:val="a4"/>
        <w:jc w:val="highKashida"/>
        <w:rPr>
          <w:rFonts w:cs="Taher" w:hint="default"/>
          <w:shd w:val="clear" w:color="auto" w:fill="FEFFFE"/>
          <w:rtl/>
        </w:rPr>
      </w:pPr>
      <w:r w:rsidRPr="0090530E">
        <w:rPr>
          <w:rFonts w:cs="Taher"/>
          <w:rtl/>
        </w:rPr>
        <w:t xml:space="preserve">والرواية هي </w:t>
      </w:r>
      <w:r w:rsidRPr="0090530E">
        <w:rPr>
          <w:rFonts w:cs="Taher"/>
          <w:shd w:val="clear" w:color="auto" w:fill="FEFFFE"/>
          <w:rtl/>
        </w:rPr>
        <w:t>صحيحة الحسين بن أبي العلاء المروية في الوسائل في الباب ٤١ من أبواب الوضوء الحديث الثاني</w:t>
      </w:r>
      <w:r w:rsidRPr="0090530E">
        <w:rPr>
          <w:rFonts w:ascii="Al Nile" w:hAnsi="Al Nile" w:cs="Taher"/>
          <w:shd w:val="clear" w:color="auto" w:fill="FEFFFE"/>
          <w:rtl/>
        </w:rPr>
        <w:t xml:space="preserve">: </w:t>
      </w:r>
      <w:r w:rsidRPr="0090530E">
        <w:rPr>
          <w:rFonts w:cs="Taher"/>
          <w:shd w:val="clear" w:color="auto" w:fill="FEFFFE"/>
          <w:rtl/>
        </w:rPr>
        <w:t>عن الكليني قدس سره عن عدة من أصحابنا، عن أحمد بن محمد، عن علي بن الحكم، عن الحسين بن أبي العلاء قال</w:t>
      </w:r>
      <w:r w:rsidRPr="0090530E">
        <w:rPr>
          <w:rFonts w:ascii="Al Nile" w:hAnsi="Al Nile" w:cs="Taher"/>
          <w:shd w:val="clear" w:color="auto" w:fill="FEFFFE"/>
          <w:rtl/>
        </w:rPr>
        <w:t xml:space="preserve">: </w:t>
      </w:r>
      <w:r w:rsidRPr="0090530E">
        <w:rPr>
          <w:rFonts w:cs="Taher"/>
          <w:shd w:val="clear" w:color="auto" w:fill="FEFFFE"/>
          <w:rtl/>
        </w:rPr>
        <w:t>سألت أبا عبد الله عليه السلام عن الخاتم إذا اغتسلت؟ قال</w:t>
      </w:r>
      <w:r w:rsidRPr="0090530E">
        <w:rPr>
          <w:rFonts w:ascii="Al Nile" w:hAnsi="Al Nile" w:cs="Taher"/>
          <w:shd w:val="clear" w:color="auto" w:fill="FEFFFE"/>
          <w:rtl/>
        </w:rPr>
        <w:t xml:space="preserve">: </w:t>
      </w:r>
      <w:r w:rsidRPr="0090530E">
        <w:rPr>
          <w:rFonts w:cs="Taher"/>
          <w:shd w:val="clear" w:color="auto" w:fill="FEFFFE"/>
          <w:rtl/>
        </w:rPr>
        <w:t>حوله من مكانه وقال في الوضوء</w:t>
      </w:r>
      <w:r w:rsidRPr="0090530E">
        <w:rPr>
          <w:rFonts w:ascii="Al Nile" w:hAnsi="Al Nile" w:cs="Taher"/>
          <w:shd w:val="clear" w:color="auto" w:fill="FEFFFE"/>
          <w:rtl/>
        </w:rPr>
        <w:t xml:space="preserve">: </w:t>
      </w:r>
      <w:r w:rsidRPr="0090530E">
        <w:rPr>
          <w:rFonts w:cs="Taher"/>
          <w:shd w:val="clear" w:color="auto" w:fill="FEFFFE"/>
          <w:rtl/>
        </w:rPr>
        <w:t>تديره فإن نسيت حتى تقوم في الصلاة فلا آمرك أن تعيد الصلاة</w:t>
      </w:r>
      <w:r w:rsidRPr="0090530E">
        <w:rPr>
          <w:rFonts w:ascii="Al Nile" w:hAnsi="Al Nile" w:cs="Taher"/>
          <w:shd w:val="clear" w:color="auto" w:fill="FEFFFE"/>
          <w:rtl/>
        </w:rPr>
        <w:t>.</w:t>
      </w:r>
    </w:p>
    <w:p w:rsidR="0090530E" w:rsidRPr="0090530E" w:rsidRDefault="0090530E" w:rsidP="0090530E">
      <w:pPr>
        <w:pStyle w:val="a4"/>
        <w:jc w:val="highKashida"/>
        <w:rPr>
          <w:rFonts w:cs="Taher" w:hint="default"/>
          <w:shd w:val="clear" w:color="auto" w:fill="FEFFFE"/>
          <w:rtl/>
        </w:rPr>
      </w:pPr>
      <w:r w:rsidRPr="0090530E">
        <w:rPr>
          <w:rFonts w:cs="Taher"/>
          <w:shd w:val="clear" w:color="auto" w:fill="FEFFFE"/>
          <w:rtl/>
        </w:rPr>
        <w:t>بتقريب أنها ناظرة إلى فرض الشك في وصول الماء تحت الخاتم واحتمال وصوله على سبيل الاتفاق مع العلم بنسيان تحويل الخاتم وادارته والغفلة عنه فالإمام عليه السلام في هذا الفرض حكم بعدم الاعتناء بالشك</w:t>
      </w:r>
      <w:r w:rsidRPr="0090530E">
        <w:rPr>
          <w:rFonts w:ascii="Al Nile" w:hAnsi="Al Nile" w:cs="Taher"/>
          <w:shd w:val="clear" w:color="auto" w:fill="FEFFFE"/>
          <w:rtl/>
        </w:rPr>
        <w:t>.</w:t>
      </w:r>
    </w:p>
    <w:p w:rsidR="0090530E" w:rsidRPr="0090530E" w:rsidRDefault="0090530E" w:rsidP="0090530E">
      <w:pPr>
        <w:pStyle w:val="a4"/>
        <w:jc w:val="highKashida"/>
        <w:rPr>
          <w:rFonts w:cs="Taher" w:hint="default"/>
          <w:shd w:val="clear" w:color="auto" w:fill="FEFFFE"/>
          <w:rtl/>
        </w:rPr>
      </w:pPr>
      <w:r w:rsidRPr="0090530E">
        <w:rPr>
          <w:rFonts w:cs="Taher"/>
          <w:shd w:val="clear" w:color="auto" w:fill="FEFFFE"/>
          <w:rtl/>
        </w:rPr>
        <w:t>والرواية لا إشكال فيها سنداً فإن الحسين بن أبي العلاء ثقة لأن النجاشي قدس سره يقول فيه</w:t>
      </w:r>
      <w:r w:rsidRPr="0090530E">
        <w:rPr>
          <w:rFonts w:ascii="Al Nile" w:hAnsi="Al Nile" w:cs="Taher"/>
          <w:shd w:val="clear" w:color="auto" w:fill="FEFFFE"/>
          <w:rtl/>
        </w:rPr>
        <w:t>: (</w:t>
      </w:r>
      <w:r w:rsidRPr="0090530E">
        <w:rPr>
          <w:rFonts w:cs="Taher"/>
          <w:shd w:val="clear" w:color="auto" w:fill="FEFFFE"/>
          <w:rtl/>
        </w:rPr>
        <w:t xml:space="preserve">الحسين بن أبي العلاء </w:t>
      </w:r>
      <w:r w:rsidRPr="0090530E">
        <w:rPr>
          <w:rFonts w:ascii="Al Nile" w:hAnsi="Al Nile" w:cs="Taher" w:hint="default"/>
          <w:shd w:val="clear" w:color="auto" w:fill="FEFFFE"/>
          <w:rtl/>
        </w:rPr>
        <w:t>…</w:t>
      </w:r>
      <w:r w:rsidRPr="0090530E">
        <w:rPr>
          <w:rFonts w:cs="Taher"/>
          <w:shd w:val="clear" w:color="auto" w:fill="FEFFFE"/>
          <w:rtl/>
        </w:rPr>
        <w:t xml:space="preserve"> وأخواه علي وعبد الحميد، روى الجميع عن أبي عبد الله عليه السلام، وكان الحسين أوجههم</w:t>
      </w:r>
      <w:r w:rsidRPr="0090530E">
        <w:rPr>
          <w:rFonts w:ascii="Al Nile" w:hAnsi="Al Nile" w:cs="Taher"/>
          <w:shd w:val="clear" w:color="auto" w:fill="FEFFFE"/>
          <w:rtl/>
        </w:rPr>
        <w:t xml:space="preserve">.) </w:t>
      </w:r>
      <w:r w:rsidRPr="0090530E">
        <w:rPr>
          <w:rFonts w:cs="Taher"/>
          <w:shd w:val="clear" w:color="auto" w:fill="FEFFFE"/>
          <w:rtl/>
        </w:rPr>
        <w:t>فالمتفاهم من قوله</w:t>
      </w:r>
      <w:r w:rsidRPr="0090530E">
        <w:rPr>
          <w:rFonts w:ascii="Al Nile" w:hAnsi="Al Nile" w:cs="Taher"/>
          <w:shd w:val="clear" w:color="auto" w:fill="FEFFFE"/>
          <w:rtl/>
        </w:rPr>
        <w:t>: (</w:t>
      </w:r>
      <w:r w:rsidRPr="0090530E">
        <w:rPr>
          <w:rFonts w:cs="Taher"/>
          <w:shd w:val="clear" w:color="auto" w:fill="FEFFFE"/>
          <w:rtl/>
        </w:rPr>
        <w:t>أوجههم</w:t>
      </w:r>
      <w:r w:rsidRPr="0090530E">
        <w:rPr>
          <w:rFonts w:ascii="Al Nile" w:hAnsi="Al Nile" w:cs="Taher"/>
          <w:shd w:val="clear" w:color="auto" w:fill="FEFFFE"/>
          <w:rtl/>
        </w:rPr>
        <w:t xml:space="preserve">) </w:t>
      </w:r>
      <w:r w:rsidRPr="0090530E">
        <w:rPr>
          <w:rFonts w:cs="Taher"/>
          <w:shd w:val="clear" w:color="auto" w:fill="FEFFFE"/>
          <w:rtl/>
        </w:rPr>
        <w:t>أنه أوجههم في نقل الرواية لأنه قال قبل ذلك</w:t>
      </w:r>
      <w:r w:rsidRPr="0090530E">
        <w:rPr>
          <w:rFonts w:ascii="Al Nile" w:hAnsi="Al Nile" w:cs="Taher"/>
          <w:shd w:val="clear" w:color="auto" w:fill="FEFFFE"/>
          <w:rtl/>
        </w:rPr>
        <w:t>: (</w:t>
      </w:r>
      <w:r w:rsidRPr="0090530E">
        <w:rPr>
          <w:rFonts w:cs="Taher"/>
          <w:shd w:val="clear" w:color="auto" w:fill="FEFFFE"/>
          <w:rtl/>
        </w:rPr>
        <w:t>روى الجميع عن أبي عبد الله عليه السلام</w:t>
      </w:r>
      <w:r w:rsidRPr="0090530E">
        <w:rPr>
          <w:rFonts w:ascii="Al Nile" w:hAnsi="Al Nile" w:cs="Taher"/>
          <w:shd w:val="clear" w:color="auto" w:fill="FEFFFE"/>
          <w:rtl/>
        </w:rPr>
        <w:t>).</w:t>
      </w:r>
    </w:p>
    <w:p w:rsidR="0090530E" w:rsidRPr="0090530E" w:rsidRDefault="0090530E" w:rsidP="0090530E">
      <w:pPr>
        <w:pStyle w:val="a4"/>
        <w:jc w:val="highKashida"/>
        <w:rPr>
          <w:rFonts w:cs="Taher" w:hint="default"/>
          <w:shd w:val="clear" w:color="auto" w:fill="FEFFFE"/>
          <w:rtl/>
        </w:rPr>
      </w:pPr>
      <w:r w:rsidRPr="0090530E">
        <w:rPr>
          <w:rFonts w:cs="Taher"/>
          <w:shd w:val="clear" w:color="auto" w:fill="FEFFFE"/>
          <w:rtl/>
        </w:rPr>
        <w:t>مضافاً إلى أنه من مشايخ ابن أبي عمير وصفوان فيمكن توثيقه بناءً على مبنى التوثيق العام لمشايخ الثلاثة</w:t>
      </w:r>
      <w:r w:rsidRPr="0090530E">
        <w:rPr>
          <w:rFonts w:ascii="Al Nile" w:hAnsi="Al Nile" w:cs="Taher"/>
          <w:shd w:val="clear" w:color="auto" w:fill="FEFFFE"/>
          <w:rtl/>
        </w:rPr>
        <w:t>.</w:t>
      </w:r>
    </w:p>
    <w:p w:rsidR="0090530E" w:rsidRPr="0090530E" w:rsidRDefault="0090530E" w:rsidP="0090530E">
      <w:pPr>
        <w:pStyle w:val="a4"/>
        <w:jc w:val="highKashida"/>
        <w:rPr>
          <w:rFonts w:cs="Taher" w:hint="default"/>
          <w:shd w:val="clear" w:color="auto" w:fill="FEFFFE"/>
          <w:rtl/>
        </w:rPr>
      </w:pPr>
      <w:r w:rsidRPr="0090530E">
        <w:rPr>
          <w:rFonts w:cs="Taher"/>
          <w:shd w:val="clear" w:color="auto" w:fill="FEFFFE"/>
          <w:rtl/>
        </w:rPr>
        <w:t>وهناك رواية أخرى بنفس المضمون وهي مرسلة الصدوق قدس سره المروية في الوسائل في نفس الباب الحديث الثالث</w:t>
      </w:r>
      <w:r w:rsidRPr="0090530E">
        <w:rPr>
          <w:rFonts w:ascii="Al Nile" w:hAnsi="Al Nile" w:cs="Taher"/>
          <w:shd w:val="clear" w:color="auto" w:fill="FEFFFE"/>
          <w:rtl/>
        </w:rPr>
        <w:t xml:space="preserve">:  </w:t>
      </w:r>
      <w:r w:rsidRPr="0090530E">
        <w:rPr>
          <w:rFonts w:cs="Taher"/>
          <w:shd w:val="clear" w:color="auto" w:fill="FEFFFE"/>
          <w:rtl/>
        </w:rPr>
        <w:t>عن الصدوق قال</w:t>
      </w:r>
      <w:r w:rsidRPr="0090530E">
        <w:rPr>
          <w:rFonts w:ascii="Al Nile" w:hAnsi="Al Nile" w:cs="Taher"/>
          <w:shd w:val="clear" w:color="auto" w:fill="FEFFFE"/>
          <w:rtl/>
        </w:rPr>
        <w:t xml:space="preserve">: </w:t>
      </w:r>
      <w:r w:rsidRPr="0090530E">
        <w:rPr>
          <w:rFonts w:cs="Taher"/>
          <w:shd w:val="clear" w:color="auto" w:fill="FEFFFE"/>
          <w:rtl/>
        </w:rPr>
        <w:t xml:space="preserve">إذا </w:t>
      </w:r>
      <w:r w:rsidRPr="0090530E">
        <w:rPr>
          <w:rFonts w:cs="Taher"/>
          <w:shd w:val="clear" w:color="auto" w:fill="FEFFFE"/>
          <w:rtl/>
        </w:rPr>
        <w:lastRenderedPageBreak/>
        <w:t>كان مع الرجل خاتم فليدوره في الوضوء ويحوله عند الغسل، قال</w:t>
      </w:r>
      <w:r w:rsidRPr="0090530E">
        <w:rPr>
          <w:rFonts w:ascii="Al Nile" w:hAnsi="Al Nile" w:cs="Taher"/>
          <w:shd w:val="clear" w:color="auto" w:fill="FEFFFE"/>
          <w:rtl/>
        </w:rPr>
        <w:t xml:space="preserve">: </w:t>
      </w:r>
      <w:r w:rsidRPr="0090530E">
        <w:rPr>
          <w:rFonts w:cs="Taher"/>
          <w:shd w:val="clear" w:color="auto" w:fill="FEFFFE"/>
          <w:rtl/>
        </w:rPr>
        <w:t>وقال الصادق عليه السلام</w:t>
      </w:r>
      <w:r w:rsidRPr="0090530E">
        <w:rPr>
          <w:rFonts w:ascii="Al Nile" w:hAnsi="Al Nile" w:cs="Taher"/>
          <w:shd w:val="clear" w:color="auto" w:fill="FEFFFE"/>
          <w:rtl/>
        </w:rPr>
        <w:t xml:space="preserve">: </w:t>
      </w:r>
      <w:r w:rsidRPr="0090530E">
        <w:rPr>
          <w:rFonts w:cs="Taher"/>
          <w:shd w:val="clear" w:color="auto" w:fill="FEFFFE"/>
          <w:rtl/>
        </w:rPr>
        <w:t xml:space="preserve">وإن نسيت حتى تقوم في </w:t>
      </w:r>
      <w:r w:rsidRPr="0090530E">
        <w:rPr>
          <w:rFonts w:ascii="Al Nile" w:hAnsi="Al Nile" w:cs="Taher"/>
          <w:shd w:val="clear" w:color="auto" w:fill="FEFFFE"/>
          <w:rtl/>
        </w:rPr>
        <w:t>(</w:t>
      </w:r>
      <w:r w:rsidRPr="0090530E">
        <w:rPr>
          <w:rFonts w:cs="Taher"/>
          <w:shd w:val="clear" w:color="auto" w:fill="FEFFFE"/>
          <w:rtl/>
        </w:rPr>
        <w:t>من</w:t>
      </w:r>
      <w:r w:rsidRPr="0090530E">
        <w:rPr>
          <w:rFonts w:ascii="Al Nile" w:hAnsi="Al Nile" w:cs="Taher"/>
          <w:shd w:val="clear" w:color="auto" w:fill="FEFFFE"/>
          <w:rtl/>
        </w:rPr>
        <w:t xml:space="preserve">) </w:t>
      </w:r>
      <w:r w:rsidRPr="0090530E">
        <w:rPr>
          <w:rFonts w:cs="Taher"/>
          <w:shd w:val="clear" w:color="auto" w:fill="FEFFFE"/>
          <w:rtl/>
        </w:rPr>
        <w:t>الصلاة فلا آمرك أن تعيد</w:t>
      </w:r>
      <w:r w:rsidRPr="0090530E">
        <w:rPr>
          <w:rFonts w:ascii="Al Nile" w:hAnsi="Al Nile" w:cs="Taher"/>
          <w:shd w:val="clear" w:color="auto" w:fill="FEFFFE"/>
          <w:rtl/>
        </w:rPr>
        <w:t>.</w:t>
      </w:r>
    </w:p>
    <w:p w:rsidR="0090530E" w:rsidRPr="0090530E" w:rsidRDefault="0090530E" w:rsidP="0090530E">
      <w:pPr>
        <w:pStyle w:val="a4"/>
        <w:jc w:val="highKashida"/>
        <w:rPr>
          <w:rFonts w:cs="Taher" w:hint="default"/>
          <w:shd w:val="clear" w:color="auto" w:fill="FEFFFE"/>
          <w:rtl/>
        </w:rPr>
      </w:pPr>
      <w:r w:rsidRPr="0090530E">
        <w:rPr>
          <w:rFonts w:cs="Taher"/>
          <w:shd w:val="clear" w:color="auto" w:fill="FEFFFE"/>
          <w:rtl/>
        </w:rPr>
        <w:t>ولكنها مرسلة لا اعتبار بها</w:t>
      </w:r>
      <w:r w:rsidRPr="0090530E">
        <w:rPr>
          <w:rFonts w:ascii="Al Nile" w:hAnsi="Al Nile" w:cs="Taher"/>
          <w:shd w:val="clear" w:color="auto" w:fill="FEFFFE"/>
          <w:rtl/>
        </w:rPr>
        <w:t>.</w:t>
      </w:r>
    </w:p>
    <w:p w:rsidR="0090530E" w:rsidRPr="0090530E" w:rsidRDefault="0090530E" w:rsidP="0090530E">
      <w:pPr>
        <w:pStyle w:val="a4"/>
        <w:jc w:val="highKashida"/>
        <w:rPr>
          <w:rFonts w:cs="Taher" w:hint="default"/>
          <w:shd w:val="clear" w:color="auto" w:fill="FEFFFE"/>
          <w:rtl/>
        </w:rPr>
      </w:pPr>
      <w:r w:rsidRPr="0090530E">
        <w:rPr>
          <w:rFonts w:cs="Taher"/>
          <w:shd w:val="clear" w:color="auto" w:fill="FEFFFE"/>
          <w:rtl/>
        </w:rPr>
        <w:t>أورد السيد الخوئي قدس سره على الاستدلال بالصحيحة لنفي التقييد بأن وجه السؤال عن الخاتم لم يذكر فيها وليس من المعلوم أن يكون الوجه وصول الماء تحته بل الظاهر أن السؤال عن مطلوبية تحويل الخاتم وإدارته مطلوبيةً نفسيةً فأجاب الإمام عليه السلام بما يدل على عدم المطلوبية وأنهما ليسا شرطاً في صحة الوضوء والشاهد على ذلك أنه عليه السلام عبّر بالنسبة إلى الوضوء بالإدارة وبالنسبة إلى الغسل بالتحويل دون العكس فلو كان السؤال عن إيصال الماء لما كان خصوصية لأحدهما وكفى كل منهما عن الآخر لوصول الماء فهذا الاختلاف شاهد على أن النظر إلى مطلوبية كل منهما نفسيةً</w:t>
      </w:r>
      <w:r w:rsidRPr="0090530E">
        <w:rPr>
          <w:rFonts w:ascii="Al Nile" w:hAnsi="Al Nile" w:cs="Taher"/>
          <w:shd w:val="clear" w:color="auto" w:fill="FEFFFE"/>
          <w:rtl/>
        </w:rPr>
        <w:t>.</w:t>
      </w:r>
    </w:p>
    <w:p w:rsidR="0090530E" w:rsidRPr="0090530E" w:rsidRDefault="0090530E" w:rsidP="0090530E">
      <w:pPr>
        <w:pStyle w:val="a4"/>
        <w:jc w:val="highKashida"/>
        <w:rPr>
          <w:rFonts w:cs="Taher" w:hint="default"/>
          <w:shd w:val="clear" w:color="auto" w:fill="FEFFFE"/>
          <w:rtl/>
        </w:rPr>
      </w:pPr>
      <w:r w:rsidRPr="0090530E">
        <w:rPr>
          <w:rFonts w:cs="Taher"/>
          <w:shd w:val="clear" w:color="auto" w:fill="FEFFFE"/>
          <w:rtl/>
        </w:rPr>
        <w:t>أجاب المحقق الحائري قدس سره وغيره عن هذا الإشكال بأن المتفاهم عرفاً من سؤال الراوي عن الخاتم أنه يسأل من جهة وصول الماء تحته وحمله على السؤال عن المطلوبية النفسية للتحويل والإدارة خلاف الظاهر لان کون السؤال عن المطلوبية النفسية دون حيثية وصول الماء تحته يتوقف ان يکون  المفروض فيه كون الخاتم خاتماً وسيعاً وجوده كالعدم من جهة وصول الماء تحته يقيناً وهو بعيد جداً</w:t>
      </w:r>
      <w:r w:rsidRPr="0090530E">
        <w:rPr>
          <w:rFonts w:ascii="Al Nile" w:hAnsi="Al Nile" w:cs="Taher"/>
          <w:shd w:val="clear" w:color="auto" w:fill="FEFFFE"/>
          <w:rtl/>
        </w:rPr>
        <w:t>.</w:t>
      </w:r>
    </w:p>
    <w:p w:rsidR="0090530E" w:rsidRPr="0090530E" w:rsidRDefault="0090530E" w:rsidP="0090530E">
      <w:pPr>
        <w:pStyle w:val="a4"/>
        <w:jc w:val="highKashida"/>
        <w:rPr>
          <w:rFonts w:cs="Taher" w:hint="default"/>
          <w:shd w:val="clear" w:color="auto" w:fill="FEFFFE"/>
          <w:rtl/>
        </w:rPr>
      </w:pPr>
      <w:r w:rsidRPr="0090530E">
        <w:rPr>
          <w:rFonts w:cs="Taher"/>
          <w:shd w:val="clear" w:color="auto" w:fill="FEFFFE"/>
          <w:rtl/>
        </w:rPr>
        <w:t>ويؤيده صحيحة علي بن جعفر المروية في الوسائل في نفس الباب الحديث الأول</w:t>
      </w:r>
      <w:r w:rsidRPr="0090530E">
        <w:rPr>
          <w:rFonts w:ascii="Al Nile" w:hAnsi="Al Nile" w:cs="Taher"/>
          <w:shd w:val="clear" w:color="auto" w:fill="FEFFFE"/>
          <w:rtl/>
        </w:rPr>
        <w:t xml:space="preserve">: </w:t>
      </w:r>
      <w:r w:rsidRPr="0090530E">
        <w:rPr>
          <w:rFonts w:cs="Taher"/>
          <w:shd w:val="clear" w:color="auto" w:fill="FEFFFE"/>
          <w:rtl/>
        </w:rPr>
        <w:t>عن الكليني قدس سره، عن محمد بن يحيى، عن العمركي، عن علي بن جعفر، عن أخيه موسى بن جعفر عليه السلام قال</w:t>
      </w:r>
      <w:r w:rsidRPr="0090530E">
        <w:rPr>
          <w:rFonts w:ascii="Al Nile" w:hAnsi="Al Nile" w:cs="Taher"/>
          <w:shd w:val="clear" w:color="auto" w:fill="FEFFFE"/>
          <w:rtl/>
        </w:rPr>
        <w:t xml:space="preserve">: </w:t>
      </w:r>
      <w:r w:rsidRPr="0090530E">
        <w:rPr>
          <w:rFonts w:cs="Taher"/>
          <w:shd w:val="clear" w:color="auto" w:fill="FEFFFE"/>
          <w:rtl/>
        </w:rPr>
        <w:t xml:space="preserve">سألته عن المرأة عليها السوار والدملج في بعض ذراعها لا تدري يجرى الماء تحته أم لا كيف </w:t>
      </w:r>
      <w:r w:rsidRPr="0090530E">
        <w:rPr>
          <w:rFonts w:cs="Taher"/>
          <w:shd w:val="clear" w:color="auto" w:fill="FEFFFE"/>
          <w:rtl/>
        </w:rPr>
        <w:lastRenderedPageBreak/>
        <w:t>تصنع إذا توضأت أواغتسلت؟ قال</w:t>
      </w:r>
      <w:r w:rsidRPr="0090530E">
        <w:rPr>
          <w:rFonts w:ascii="Al Nile" w:hAnsi="Al Nile" w:cs="Taher"/>
          <w:shd w:val="clear" w:color="auto" w:fill="FEFFFE"/>
          <w:rtl/>
        </w:rPr>
        <w:t xml:space="preserve">: </w:t>
      </w:r>
      <w:r w:rsidRPr="0090530E">
        <w:rPr>
          <w:rFonts w:cs="Taher"/>
          <w:shd w:val="clear" w:color="auto" w:fill="FEFFFE"/>
          <w:rtl/>
        </w:rPr>
        <w:t>تحركه حتى يدخل الماء تحته أوتنزعه ،</w:t>
      </w:r>
      <w:r>
        <w:rPr>
          <w:rFonts w:cs="Taher"/>
          <w:shd w:val="clear" w:color="auto" w:fill="FEFFFE"/>
          <w:rtl/>
        </w:rPr>
        <w:t xml:space="preserve"> </w:t>
      </w:r>
      <w:r w:rsidRPr="0090530E">
        <w:rPr>
          <w:rFonts w:cs="Taher"/>
          <w:shd w:val="clear" w:color="auto" w:fill="FEFFFE"/>
          <w:rtl/>
        </w:rPr>
        <w:t>وعن الخاتم الضيق لا يدري هل يجرى الماء تحته إذا توضأ أم لا،</w:t>
      </w:r>
      <w:r w:rsidRPr="0090530E">
        <w:rPr>
          <w:rFonts w:ascii="Al Nile" w:hAnsi="Al Nile" w:cs="Taher"/>
          <w:shd w:val="clear" w:color="auto" w:fill="FEFFFE"/>
          <w:rtl/>
        </w:rPr>
        <w:t xml:space="preserve"> </w:t>
      </w:r>
      <w:r w:rsidRPr="0090530E">
        <w:rPr>
          <w:rFonts w:cs="Taher"/>
          <w:shd w:val="clear" w:color="auto" w:fill="FEFFFE"/>
          <w:rtl/>
        </w:rPr>
        <w:t>كيف يصنع؟ قال</w:t>
      </w:r>
      <w:r w:rsidRPr="0090530E">
        <w:rPr>
          <w:rFonts w:ascii="Al Nile" w:hAnsi="Al Nile" w:cs="Taher"/>
          <w:shd w:val="clear" w:color="auto" w:fill="FEFFFE"/>
          <w:rtl/>
        </w:rPr>
        <w:t xml:space="preserve">: </w:t>
      </w:r>
      <w:r w:rsidRPr="0090530E">
        <w:rPr>
          <w:rFonts w:cs="Taher"/>
          <w:shd w:val="clear" w:color="auto" w:fill="FEFFFE"/>
          <w:rtl/>
        </w:rPr>
        <w:t>إن علم أن الماء لا يدخله فليخرجه</w:t>
      </w:r>
      <w:r w:rsidRPr="0090530E">
        <w:rPr>
          <w:rFonts w:ascii="Al Nile" w:hAnsi="Al Nile" w:cs="Taher"/>
          <w:shd w:val="clear" w:color="auto" w:fill="FEFFFE"/>
          <w:rtl/>
        </w:rPr>
        <w:t xml:space="preserve"> </w:t>
      </w:r>
      <w:r w:rsidRPr="0090530E">
        <w:rPr>
          <w:rFonts w:cs="Taher"/>
          <w:shd w:val="clear" w:color="auto" w:fill="FEFFFE"/>
          <w:rtl/>
        </w:rPr>
        <w:t>إذا توضأ</w:t>
      </w:r>
      <w:r w:rsidRPr="0090530E">
        <w:rPr>
          <w:rFonts w:ascii="Al Nile" w:hAnsi="Al Nile" w:cs="Taher"/>
          <w:shd w:val="clear" w:color="auto" w:fill="FEFFFE"/>
          <w:rtl/>
        </w:rPr>
        <w:t>.</w:t>
      </w:r>
    </w:p>
    <w:p w:rsidR="0090530E" w:rsidRPr="0090530E" w:rsidRDefault="0090530E" w:rsidP="0090530E">
      <w:pPr>
        <w:pStyle w:val="a4"/>
        <w:jc w:val="highKashida"/>
        <w:rPr>
          <w:rFonts w:cs="Taher" w:hint="default"/>
          <w:shd w:val="clear" w:color="auto" w:fill="FEFFFE"/>
          <w:rtl/>
        </w:rPr>
      </w:pPr>
      <w:r w:rsidRPr="0090530E">
        <w:rPr>
          <w:rFonts w:cs="Taher"/>
          <w:shd w:val="clear" w:color="auto" w:fill="FEFFFE"/>
          <w:rtl/>
        </w:rPr>
        <w:t>حيث إنها صريحة في أن السؤال عن الخاتم والسوار الدملج من حيث إيصال الماء تحتها</w:t>
      </w:r>
      <w:r w:rsidRPr="0090530E">
        <w:rPr>
          <w:rFonts w:ascii="Al Nile" w:hAnsi="Al Nile" w:cs="Taher"/>
          <w:shd w:val="clear" w:color="auto" w:fill="FEFFFE"/>
          <w:rtl/>
        </w:rPr>
        <w:t>.</w:t>
      </w:r>
    </w:p>
    <w:p w:rsidR="0090530E" w:rsidRPr="0090530E" w:rsidRDefault="0090530E" w:rsidP="0090530E">
      <w:pPr>
        <w:pStyle w:val="a4"/>
        <w:jc w:val="highKashida"/>
        <w:rPr>
          <w:rFonts w:cs="Taher" w:hint="default"/>
          <w:shd w:val="clear" w:color="auto" w:fill="FEFFFE"/>
          <w:rtl/>
        </w:rPr>
      </w:pPr>
      <w:r w:rsidRPr="0090530E">
        <w:rPr>
          <w:rFonts w:cs="Taher"/>
          <w:shd w:val="clear" w:color="auto" w:fill="FEFFFE"/>
          <w:rtl/>
        </w:rPr>
        <w:t>وأما اختلاف التعبير بالتحويل والتعبير بالإدارة في صحيحة الحسين بن ابي العلاء فلا يدل على موضوعيتهما لأن الرواية ليست ظاهرة في صدورالفقرتين في مجلس واحد ليكون من باب الجمع في المروي فلعل الكلام حول الغسل صدر في مجلس والكلام حول الوضوء في مجلس آخر فجمع الراوي بين الروايتين من باب الجمع في الرواية فكلا التعبيرين لبيان أمر واحد وهووصول الماء تحت الخاتم ولو لم نقل بظهور التعبير في الجمع في الرواية فلا أقل من صلاحيته له</w:t>
      </w:r>
      <w:r w:rsidRPr="0090530E">
        <w:rPr>
          <w:rFonts w:ascii="Al Nile" w:hAnsi="Al Nile" w:cs="Taher"/>
          <w:shd w:val="clear" w:color="auto" w:fill="FEFFFE"/>
          <w:rtl/>
        </w:rPr>
        <w:t>.</w:t>
      </w:r>
    </w:p>
    <w:p w:rsidR="0090530E" w:rsidRPr="0090530E" w:rsidRDefault="0090530E" w:rsidP="0090530E">
      <w:pPr>
        <w:pStyle w:val="a4"/>
        <w:jc w:val="highKashida"/>
        <w:rPr>
          <w:rFonts w:cs="Taher" w:hint="default"/>
          <w:shd w:val="clear" w:color="auto" w:fill="FEFFFE"/>
          <w:rtl/>
        </w:rPr>
      </w:pPr>
      <w:r w:rsidRPr="0090530E">
        <w:rPr>
          <w:rFonts w:cs="Taher"/>
          <w:shd w:val="clear" w:color="auto" w:fill="FEFFFE"/>
          <w:rtl/>
        </w:rPr>
        <w:t>ولو سلم أن التعبيرين صدرا في مجلس واحد ولكن الاختلاف لعله لخصوصية الغَسل المعتبر في كل من الغسل والوضوء لأن إيصال الماء في كليهما معتبر ولكن كيفية الإيصال في الغُسل أخف من الوضوء لكفاية الإيصال بنحو الادّهان في الغسل ولزوم الجريان في الوضوء ومع قلة ماء الغسل كما كان متعارفاً في الأزمنة السابقة لا يحصل إيصال الماء بنحو الادهان إلا بتحويل الخاتم من مكانه ولكن في الوضوء يحصل الإيصال بادارة</w:t>
      </w:r>
      <w:r w:rsidRPr="0090530E">
        <w:rPr>
          <w:rFonts w:ascii="Al Nile" w:hAnsi="Al Nile" w:cs="Taher"/>
          <w:shd w:val="clear" w:color="auto" w:fill="FEFFFE"/>
          <w:rtl/>
        </w:rPr>
        <w:t xml:space="preserve"> الخاتم.</w:t>
      </w:r>
    </w:p>
    <w:p w:rsidR="0090530E" w:rsidRPr="0090530E" w:rsidRDefault="0090530E" w:rsidP="0090530E">
      <w:pPr>
        <w:pStyle w:val="a4"/>
        <w:jc w:val="highKashida"/>
        <w:rPr>
          <w:rFonts w:cs="Taher" w:hint="default"/>
          <w:shd w:val="clear" w:color="auto" w:fill="FEFFFE"/>
          <w:rtl/>
        </w:rPr>
      </w:pPr>
      <w:r w:rsidRPr="0090530E">
        <w:rPr>
          <w:rFonts w:cs="Taher"/>
          <w:shd w:val="clear" w:color="auto" w:fill="FEFFFE"/>
          <w:rtl/>
        </w:rPr>
        <w:t>نعم لو كان الماء المستعمل في الغسل كثيراً كما هو المتعارف اليوم فيكون الأمر بالعك</w:t>
      </w:r>
      <w:bookmarkStart w:id="0" w:name="_GoBack"/>
      <w:bookmarkEnd w:id="0"/>
      <w:r w:rsidRPr="0090530E">
        <w:rPr>
          <w:rFonts w:cs="Taher"/>
          <w:shd w:val="clear" w:color="auto" w:fill="FEFFFE"/>
          <w:rtl/>
        </w:rPr>
        <w:t>س</w:t>
      </w:r>
      <w:r w:rsidRPr="0090530E">
        <w:rPr>
          <w:rFonts w:ascii="Al Nile" w:hAnsi="Al Nile" w:cs="Taher"/>
          <w:shd w:val="clear" w:color="auto" w:fill="FEFFFE"/>
          <w:rtl/>
        </w:rPr>
        <w:t>.</w:t>
      </w:r>
    </w:p>
    <w:p w:rsidR="0090530E" w:rsidRPr="0090530E" w:rsidRDefault="0090530E" w:rsidP="0090530E">
      <w:pPr>
        <w:pStyle w:val="a4"/>
        <w:jc w:val="highKashida"/>
        <w:rPr>
          <w:rFonts w:cs="Taher" w:hint="default"/>
          <w:shd w:val="clear" w:color="auto" w:fill="FEFFFE"/>
          <w:rtl/>
        </w:rPr>
      </w:pPr>
      <w:r w:rsidRPr="0090530E">
        <w:rPr>
          <w:rFonts w:cs="Taher"/>
          <w:shd w:val="clear" w:color="auto" w:fill="FEFFFE"/>
          <w:rtl/>
        </w:rPr>
        <w:t>فلم يتم إشكال السيد الخوئي قدس سره</w:t>
      </w:r>
      <w:r w:rsidRPr="0090530E">
        <w:rPr>
          <w:rFonts w:ascii="Al Nile" w:hAnsi="Al Nile" w:cs="Taher"/>
          <w:shd w:val="clear" w:color="auto" w:fill="FEFFFE"/>
          <w:rtl/>
        </w:rPr>
        <w:t>.</w:t>
      </w:r>
    </w:p>
    <w:p w:rsidR="0090530E" w:rsidRPr="0090530E" w:rsidRDefault="0090530E" w:rsidP="0090530E">
      <w:pPr>
        <w:pStyle w:val="a4"/>
        <w:jc w:val="highKashida"/>
        <w:rPr>
          <w:rFonts w:cs="Taher" w:hint="default"/>
          <w:shd w:val="clear" w:color="auto" w:fill="FEFFFE"/>
          <w:rtl/>
        </w:rPr>
      </w:pPr>
      <w:r w:rsidRPr="0090530E">
        <w:rPr>
          <w:rFonts w:cs="Taher"/>
          <w:shd w:val="clear" w:color="auto" w:fill="FEFFFE"/>
          <w:rtl/>
        </w:rPr>
        <w:lastRenderedPageBreak/>
        <w:t>بقي إشكال آخر وهو ما قد يقال بأن ظاهر قوله عليه السلام</w:t>
      </w:r>
      <w:r w:rsidRPr="0090530E">
        <w:rPr>
          <w:rFonts w:ascii="Al Nile" w:hAnsi="Al Nile" w:cs="Taher"/>
          <w:shd w:val="clear" w:color="auto" w:fill="FEFFFE"/>
          <w:rtl/>
        </w:rPr>
        <w:t>: (</w:t>
      </w:r>
      <w:r w:rsidRPr="0090530E">
        <w:rPr>
          <w:rFonts w:cs="Taher"/>
          <w:shd w:val="clear" w:color="auto" w:fill="FEFFFE"/>
          <w:rtl/>
        </w:rPr>
        <w:t>فإن نسيت حتى تقوم في الصلاة فلا آمرك أن تعيد الصلاة</w:t>
      </w:r>
      <w:r w:rsidRPr="0090530E">
        <w:rPr>
          <w:rFonts w:ascii="Al Nile" w:hAnsi="Al Nile" w:cs="Taher"/>
          <w:shd w:val="clear" w:color="auto" w:fill="FEFFFE"/>
          <w:rtl/>
        </w:rPr>
        <w:t xml:space="preserve">) </w:t>
      </w:r>
      <w:r w:rsidRPr="0090530E">
        <w:rPr>
          <w:rFonts w:cs="Taher"/>
          <w:shd w:val="clear" w:color="auto" w:fill="FEFFFE"/>
          <w:rtl/>
        </w:rPr>
        <w:t>أن الرواية ناظرة إلى الصلاة وفي مقام تصحيحها لا الوضوء</w:t>
      </w:r>
      <w:r w:rsidRPr="0090530E">
        <w:rPr>
          <w:rFonts w:ascii="Al Nile" w:hAnsi="Al Nile" w:cs="Taher"/>
          <w:shd w:val="clear" w:color="auto" w:fill="FEFFFE"/>
          <w:rtl/>
        </w:rPr>
        <w:t>.</w:t>
      </w:r>
    </w:p>
    <w:p w:rsidR="0090530E" w:rsidRPr="0090530E" w:rsidRDefault="0090530E" w:rsidP="0090530E">
      <w:pPr>
        <w:pStyle w:val="a4"/>
        <w:jc w:val="highKashida"/>
        <w:rPr>
          <w:rFonts w:cs="Taher" w:hint="default"/>
          <w:shd w:val="clear" w:color="auto" w:fill="FEFFFE"/>
          <w:rtl/>
        </w:rPr>
      </w:pPr>
      <w:r w:rsidRPr="0090530E">
        <w:rPr>
          <w:rFonts w:cs="Taher"/>
          <w:shd w:val="clear" w:color="auto" w:fill="FEFFFE"/>
          <w:rtl/>
        </w:rPr>
        <w:t>والجواب أن قوله</w:t>
      </w:r>
      <w:r w:rsidRPr="0090530E">
        <w:rPr>
          <w:rFonts w:ascii="Al Nile" w:hAnsi="Al Nile" w:cs="Taher"/>
          <w:shd w:val="clear" w:color="auto" w:fill="FEFFFE"/>
          <w:rtl/>
        </w:rPr>
        <w:t>: (</w:t>
      </w:r>
      <w:r w:rsidRPr="0090530E">
        <w:rPr>
          <w:rFonts w:cs="Taher"/>
          <w:shd w:val="clear" w:color="auto" w:fill="FEFFFE"/>
          <w:rtl/>
        </w:rPr>
        <w:t>حتى تقوم في الصلاة</w:t>
      </w:r>
      <w:r w:rsidRPr="0090530E">
        <w:rPr>
          <w:rFonts w:ascii="Al Nile" w:hAnsi="Al Nile" w:cs="Taher"/>
          <w:shd w:val="clear" w:color="auto" w:fill="FEFFFE"/>
          <w:rtl/>
        </w:rPr>
        <w:t xml:space="preserve">) </w:t>
      </w:r>
      <w:r w:rsidRPr="0090530E">
        <w:rPr>
          <w:rFonts w:cs="Taher"/>
          <w:shd w:val="clear" w:color="auto" w:fill="FEFFFE"/>
          <w:rtl/>
        </w:rPr>
        <w:t xml:space="preserve">من باب الدخول في الغير كما تقدم من أن المستفاد من بعض الأدلة اعتبار الدخول في الغير في جريان قاعدة التجاوز اوفي جريان کلتا القاعدتين </w:t>
      </w:r>
      <w:r w:rsidRPr="0090530E">
        <w:rPr>
          <w:rFonts w:ascii="Al Nile" w:hAnsi="Al Nile" w:cs="Taher"/>
          <w:shd w:val="clear" w:color="auto" w:fill="FEFFFE"/>
          <w:rtl/>
        </w:rPr>
        <w:t>في الوضوء.</w:t>
      </w:r>
    </w:p>
    <w:p w:rsidR="0090530E" w:rsidRPr="0090530E" w:rsidRDefault="0090530E" w:rsidP="0090530E">
      <w:pPr>
        <w:pStyle w:val="a4"/>
        <w:jc w:val="highKashida"/>
        <w:rPr>
          <w:rFonts w:cs="Taher" w:hint="default"/>
          <w:shd w:val="clear" w:color="auto" w:fill="FEFFFE"/>
          <w:rtl/>
        </w:rPr>
      </w:pPr>
      <w:r w:rsidRPr="0090530E">
        <w:rPr>
          <w:rFonts w:cs="Taher"/>
          <w:shd w:val="clear" w:color="auto" w:fill="FEFFFE"/>
          <w:rtl/>
        </w:rPr>
        <w:t>وليس مجرى قاعدة الفراغ في الرواية هي الصلاة لأن الإمام عليه السلام قال</w:t>
      </w:r>
      <w:r w:rsidRPr="0090530E">
        <w:rPr>
          <w:rFonts w:ascii="Al Nile" w:hAnsi="Al Nile" w:cs="Taher"/>
          <w:shd w:val="clear" w:color="auto" w:fill="FEFFFE"/>
          <w:rtl/>
        </w:rPr>
        <w:t>: (</w:t>
      </w:r>
      <w:r w:rsidRPr="0090530E">
        <w:rPr>
          <w:rFonts w:cs="Taher"/>
          <w:shd w:val="clear" w:color="auto" w:fill="FEFFFE"/>
          <w:rtl/>
        </w:rPr>
        <w:t>حتى تقوم في الصلاة</w:t>
      </w:r>
      <w:r w:rsidRPr="0090530E">
        <w:rPr>
          <w:rFonts w:ascii="Al Nile" w:hAnsi="Al Nile" w:cs="Taher"/>
          <w:shd w:val="clear" w:color="auto" w:fill="FEFFFE"/>
          <w:rtl/>
        </w:rPr>
        <w:t xml:space="preserve">) </w:t>
      </w:r>
      <w:r w:rsidRPr="0090530E">
        <w:rPr>
          <w:rFonts w:cs="Taher"/>
          <w:shd w:val="clear" w:color="auto" w:fill="FEFFFE"/>
          <w:rtl/>
        </w:rPr>
        <w:t>ولم يقل</w:t>
      </w:r>
      <w:r w:rsidRPr="0090530E">
        <w:rPr>
          <w:rFonts w:ascii="Al Nile" w:hAnsi="Al Nile" w:cs="Taher"/>
          <w:shd w:val="clear" w:color="auto" w:fill="FEFFFE"/>
          <w:rtl/>
        </w:rPr>
        <w:t>: (</w:t>
      </w:r>
      <w:r w:rsidRPr="0090530E">
        <w:rPr>
          <w:rFonts w:cs="Taher"/>
          <w:shd w:val="clear" w:color="auto" w:fill="FEFFFE"/>
          <w:rtl/>
        </w:rPr>
        <w:t>حتى تفرغ من الصلاة</w:t>
      </w:r>
      <w:r w:rsidRPr="0090530E">
        <w:rPr>
          <w:rFonts w:ascii="Al Nile" w:hAnsi="Al Nile" w:cs="Taher"/>
          <w:shd w:val="clear" w:color="auto" w:fill="FEFFFE"/>
          <w:rtl/>
        </w:rPr>
        <w:t xml:space="preserve">) </w:t>
      </w:r>
      <w:r w:rsidRPr="0090530E">
        <w:rPr>
          <w:rFonts w:cs="Taher"/>
          <w:shd w:val="clear" w:color="auto" w:fill="FEFFFE"/>
          <w:rtl/>
        </w:rPr>
        <w:t>بل مجرى القاعدة هو الوضوء وقوله</w:t>
      </w:r>
      <w:r w:rsidRPr="0090530E">
        <w:rPr>
          <w:rFonts w:ascii="Al Nile" w:hAnsi="Al Nile" w:cs="Taher"/>
          <w:shd w:val="clear" w:color="auto" w:fill="FEFFFE"/>
          <w:rtl/>
        </w:rPr>
        <w:t>: (</w:t>
      </w:r>
      <w:r w:rsidRPr="0090530E">
        <w:rPr>
          <w:rFonts w:cs="Taher"/>
          <w:shd w:val="clear" w:color="auto" w:fill="FEFFFE"/>
          <w:rtl/>
        </w:rPr>
        <w:t>لا آمرك أن تعيد الصلاة</w:t>
      </w:r>
      <w:r w:rsidRPr="0090530E">
        <w:rPr>
          <w:rFonts w:ascii="Al Nile" w:hAnsi="Al Nile" w:cs="Taher"/>
          <w:shd w:val="clear" w:color="auto" w:fill="FEFFFE"/>
          <w:rtl/>
        </w:rPr>
        <w:t xml:space="preserve">) </w:t>
      </w:r>
      <w:r w:rsidRPr="0090530E">
        <w:rPr>
          <w:rFonts w:cs="Taher"/>
          <w:shd w:val="clear" w:color="auto" w:fill="FEFFFE"/>
          <w:rtl/>
        </w:rPr>
        <w:t>بمعنى لا آمرك بقطع الصلاة وإعادة الوضوء</w:t>
      </w:r>
      <w:r w:rsidRPr="0090530E">
        <w:rPr>
          <w:rFonts w:ascii="Al Nile" w:hAnsi="Al Nile" w:cs="Taher"/>
          <w:shd w:val="clear" w:color="auto" w:fill="FEFFFE"/>
          <w:rtl/>
        </w:rPr>
        <w:t xml:space="preserve">. </w:t>
      </w:r>
    </w:p>
    <w:p w:rsidR="0090530E" w:rsidRPr="0090530E" w:rsidRDefault="0090530E" w:rsidP="0090530E">
      <w:pPr>
        <w:pStyle w:val="a4"/>
        <w:jc w:val="highKashida"/>
        <w:rPr>
          <w:rFonts w:cs="Taher" w:hint="default"/>
          <w:rtl/>
        </w:rPr>
      </w:pPr>
      <w:r w:rsidRPr="0090530E">
        <w:rPr>
          <w:rFonts w:cs="Taher"/>
          <w:shd w:val="clear" w:color="auto" w:fill="FEFFFE"/>
          <w:rtl/>
        </w:rPr>
        <w:t>ومحصل الكلام في هذه الجهة أن قاعدة الفراغ لا تختص بفرض احتمال الالتفات حال العمل بل تشمل فرض العلم بالغفلة</w:t>
      </w:r>
      <w:r w:rsidRPr="0090530E">
        <w:rPr>
          <w:rFonts w:ascii="Al Nile" w:hAnsi="Al Nile" w:cs="Taher"/>
          <w:shd w:val="clear" w:color="auto" w:fill="FEFFFE"/>
          <w:rtl/>
        </w:rPr>
        <w:t>.</w:t>
      </w:r>
    </w:p>
    <w:p w:rsidR="003F1432" w:rsidRPr="0090530E" w:rsidRDefault="003F1432" w:rsidP="0090530E">
      <w:pPr>
        <w:pStyle w:val="a4"/>
        <w:jc w:val="highKashida"/>
        <w:rPr>
          <w:rFonts w:cs="Taher" w:hint="default"/>
          <w:shd w:val="clear" w:color="auto" w:fill="FEFFFE"/>
          <w:rtl/>
        </w:rPr>
      </w:pPr>
    </w:p>
    <w:p w:rsidR="003F1432" w:rsidRPr="0090530E" w:rsidRDefault="003F1432" w:rsidP="0090530E">
      <w:pPr>
        <w:pStyle w:val="a4"/>
        <w:jc w:val="highKashida"/>
        <w:rPr>
          <w:rFonts w:cs="Taher" w:hint="default"/>
          <w:shd w:val="clear" w:color="auto" w:fill="FEFFFE"/>
          <w:rtl/>
        </w:rPr>
      </w:pPr>
    </w:p>
    <w:p w:rsidR="003F1432" w:rsidRPr="0090530E" w:rsidRDefault="003F1432" w:rsidP="0090530E">
      <w:pPr>
        <w:pStyle w:val="a4"/>
        <w:jc w:val="highKashida"/>
        <w:rPr>
          <w:rFonts w:cs="Taher" w:hint="default"/>
          <w:shd w:val="clear" w:color="auto" w:fill="FEFFFE"/>
          <w:rtl/>
        </w:rPr>
      </w:pPr>
    </w:p>
    <w:p w:rsidR="003F1432" w:rsidRPr="0090530E" w:rsidRDefault="003F1432" w:rsidP="0090530E">
      <w:pPr>
        <w:pStyle w:val="a4"/>
        <w:jc w:val="highKashida"/>
        <w:rPr>
          <w:rFonts w:cs="Taher" w:hint="default"/>
          <w:shd w:val="clear" w:color="auto" w:fill="FEFFFE"/>
          <w:rtl/>
        </w:rPr>
      </w:pPr>
    </w:p>
    <w:p w:rsidR="003F1432" w:rsidRPr="0090530E" w:rsidRDefault="003F1432" w:rsidP="0090530E">
      <w:pPr>
        <w:pStyle w:val="a4"/>
        <w:jc w:val="highKashida"/>
        <w:rPr>
          <w:rFonts w:cs="Taher" w:hint="default"/>
          <w:shd w:val="clear" w:color="auto" w:fill="FEFFFE"/>
          <w:rtl/>
        </w:rPr>
      </w:pPr>
    </w:p>
    <w:p w:rsidR="003F1432" w:rsidRPr="0090530E" w:rsidRDefault="003F1432" w:rsidP="0090530E">
      <w:pPr>
        <w:pStyle w:val="a4"/>
        <w:jc w:val="highKashida"/>
        <w:rPr>
          <w:rFonts w:cs="Taher" w:hint="default"/>
          <w:shd w:val="clear" w:color="auto" w:fill="FEFFFE"/>
          <w:rtl/>
        </w:rPr>
      </w:pPr>
    </w:p>
    <w:p w:rsidR="003F1432" w:rsidRPr="0090530E" w:rsidRDefault="003F1432" w:rsidP="0090530E">
      <w:pPr>
        <w:pStyle w:val="a4"/>
        <w:jc w:val="highKashida"/>
        <w:rPr>
          <w:rFonts w:cs="Taher" w:hint="default"/>
          <w:rtl/>
        </w:rPr>
      </w:pPr>
    </w:p>
    <w:sectPr w:rsidR="003F1432" w:rsidRPr="0090530E">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8BB" w:rsidRDefault="00CA48BB">
      <w:r>
        <w:separator/>
      </w:r>
    </w:p>
  </w:endnote>
  <w:endnote w:type="continuationSeparator" w:id="0">
    <w:p w:rsidR="00CA48BB" w:rsidRDefault="00CA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er">
    <w:panose1 w:val="00000400000000000000"/>
    <w:charset w:val="B2"/>
    <w:family w:val="auto"/>
    <w:pitch w:val="variable"/>
    <w:sig w:usb0="00002001" w:usb1="00000000" w:usb2="00000000" w:usb3="00000000" w:csb0="00000040" w:csb1="00000000"/>
  </w:font>
  <w:font w:name="Al Nile">
    <w:altName w:val="Times New Roman"/>
    <w:charset w:val="00"/>
    <w:family w:val="roman"/>
    <w:pitch w:val="default"/>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8BB" w:rsidRDefault="00CA48BB">
      <w:r>
        <w:separator/>
      </w:r>
    </w:p>
  </w:footnote>
  <w:footnote w:type="continuationSeparator" w:id="0">
    <w:p w:rsidR="00CA48BB" w:rsidRDefault="00CA4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828941"/>
      <w:docPartObj>
        <w:docPartGallery w:val="Page Numbers (Top of Page)"/>
        <w:docPartUnique/>
      </w:docPartObj>
    </w:sdtPr>
    <w:sdtEndPr>
      <w:rPr>
        <w:noProof/>
      </w:rPr>
    </w:sdtEndPr>
    <w:sdtContent>
      <w:p w:rsidR="00DE7A6E" w:rsidRDefault="00DE7A6E">
        <w:pPr>
          <w:pStyle w:val="a5"/>
        </w:pPr>
        <w:r>
          <w:fldChar w:fldCharType="begin"/>
        </w:r>
        <w:r>
          <w:instrText>PAGE   \* MERGEFORMAT</w:instrText>
        </w:r>
        <w:r>
          <w:fldChar w:fldCharType="separate"/>
        </w:r>
        <w:r w:rsidR="00003D33" w:rsidRPr="00003D33">
          <w:rPr>
            <w:noProof/>
            <w:lang w:val="fa-IR" w:bidi="fa-IR"/>
          </w:rPr>
          <w:t>8</w:t>
        </w:r>
        <w:r>
          <w:rPr>
            <w:noProof/>
          </w:rPr>
          <w:fldChar w:fldCharType="end"/>
        </w:r>
      </w:p>
    </w:sdtContent>
  </w:sdt>
  <w:p w:rsidR="003F1432" w:rsidRDefault="003F143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1432"/>
    <w:rsid w:val="00003D33"/>
    <w:rsid w:val="003F1432"/>
    <w:rsid w:val="00660879"/>
    <w:rsid w:val="0090530E"/>
    <w:rsid w:val="00CA48BB"/>
    <w:rsid w:val="00DE7A6E"/>
    <w:rsid w:val="00EE578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header"/>
    <w:basedOn w:val="a"/>
    <w:link w:val="a6"/>
    <w:uiPriority w:val="99"/>
    <w:unhideWhenUsed/>
    <w:rsid w:val="00DE7A6E"/>
    <w:pPr>
      <w:tabs>
        <w:tab w:val="center" w:pos="4513"/>
        <w:tab w:val="right" w:pos="9026"/>
      </w:tabs>
    </w:pPr>
  </w:style>
  <w:style w:type="character" w:customStyle="1" w:styleId="a6">
    <w:name w:val="سرصفحه نویسه"/>
    <w:basedOn w:val="a0"/>
    <w:link w:val="a5"/>
    <w:uiPriority w:val="99"/>
    <w:rsid w:val="00DE7A6E"/>
    <w:rPr>
      <w:sz w:val="24"/>
      <w:szCs w:val="24"/>
      <w:lang w:bidi="ar-SA"/>
    </w:rPr>
  </w:style>
  <w:style w:type="paragraph" w:styleId="a7">
    <w:name w:val="footer"/>
    <w:basedOn w:val="a"/>
    <w:link w:val="a8"/>
    <w:uiPriority w:val="99"/>
    <w:unhideWhenUsed/>
    <w:rsid w:val="00DE7A6E"/>
    <w:pPr>
      <w:tabs>
        <w:tab w:val="center" w:pos="4513"/>
        <w:tab w:val="right" w:pos="9026"/>
      </w:tabs>
    </w:pPr>
  </w:style>
  <w:style w:type="character" w:customStyle="1" w:styleId="a8">
    <w:name w:val="پانویس نویسه"/>
    <w:basedOn w:val="a0"/>
    <w:link w:val="a7"/>
    <w:uiPriority w:val="99"/>
    <w:rsid w:val="00DE7A6E"/>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header"/>
    <w:basedOn w:val="a"/>
    <w:link w:val="a6"/>
    <w:uiPriority w:val="99"/>
    <w:unhideWhenUsed/>
    <w:rsid w:val="00DE7A6E"/>
    <w:pPr>
      <w:tabs>
        <w:tab w:val="center" w:pos="4513"/>
        <w:tab w:val="right" w:pos="9026"/>
      </w:tabs>
    </w:pPr>
  </w:style>
  <w:style w:type="character" w:customStyle="1" w:styleId="a6">
    <w:name w:val="سرصفحه نویسه"/>
    <w:basedOn w:val="a0"/>
    <w:link w:val="a5"/>
    <w:uiPriority w:val="99"/>
    <w:rsid w:val="00DE7A6E"/>
    <w:rPr>
      <w:sz w:val="24"/>
      <w:szCs w:val="24"/>
      <w:lang w:bidi="ar-SA"/>
    </w:rPr>
  </w:style>
  <w:style w:type="paragraph" w:styleId="a7">
    <w:name w:val="footer"/>
    <w:basedOn w:val="a"/>
    <w:link w:val="a8"/>
    <w:uiPriority w:val="99"/>
    <w:unhideWhenUsed/>
    <w:rsid w:val="00DE7A6E"/>
    <w:pPr>
      <w:tabs>
        <w:tab w:val="center" w:pos="4513"/>
        <w:tab w:val="right" w:pos="9026"/>
      </w:tabs>
    </w:pPr>
  </w:style>
  <w:style w:type="character" w:customStyle="1" w:styleId="a8">
    <w:name w:val="پانویس نویسه"/>
    <w:basedOn w:val="a0"/>
    <w:link w:val="a7"/>
    <w:uiPriority w:val="99"/>
    <w:rsid w:val="00DE7A6E"/>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l Nile"/>
            <a:ea typeface="Al Nile"/>
            <a:cs typeface="Al Nile"/>
            <a:sym typeface="Al Ni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1398</Words>
  <Characters>7975</Characters>
  <Application>Microsoft Office Word</Application>
  <DocSecurity>0</DocSecurity>
  <Lines>66</Lines>
  <Paragraphs>18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3</cp:revision>
  <cp:lastPrinted>2018-12-16T17:13:00Z</cp:lastPrinted>
  <dcterms:created xsi:type="dcterms:W3CDTF">2018-12-16T08:06:00Z</dcterms:created>
  <dcterms:modified xsi:type="dcterms:W3CDTF">2018-12-16T17:34:00Z</dcterms:modified>
</cp:coreProperties>
</file>