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91BD4" w:rsidRPr="005C5042" w:rsidRDefault="003165C8" w:rsidP="005C5042">
      <w:pPr>
        <w:pStyle w:val="a4"/>
        <w:jc w:val="highKashida"/>
        <w:rPr>
          <w:rFonts w:cs="Taher" w:hint="default"/>
          <w:shd w:val="clear" w:color="auto" w:fill="FEFFFE"/>
          <w:rtl/>
        </w:rPr>
      </w:pPr>
      <w:r w:rsidRPr="005C5042">
        <w:rPr>
          <w:rFonts w:cs="Taher"/>
          <w:shd w:val="clear" w:color="auto" w:fill="FEFFFE"/>
          <w:rtl/>
        </w:rPr>
        <w:t>الدرس٤١ تاريخ</w:t>
      </w:r>
      <w:r w:rsidR="00FC32C9" w:rsidRPr="005C5042">
        <w:rPr>
          <w:rFonts w:cs="Taher"/>
          <w:shd w:val="clear" w:color="auto" w:fill="FEFFFE"/>
          <w:rtl/>
        </w:rPr>
        <w:t xml:space="preserve"> </w:t>
      </w:r>
      <w:r w:rsidRPr="005C5042">
        <w:rPr>
          <w:rFonts w:cs="Taher"/>
          <w:shd w:val="clear" w:color="auto" w:fill="FEFFFE"/>
          <w:rtl/>
        </w:rPr>
        <w:t xml:space="preserve"> </w:t>
      </w:r>
      <w:r w:rsidR="00FC32C9" w:rsidRPr="005C5042">
        <w:rPr>
          <w:rFonts w:cs="Taher"/>
          <w:shd w:val="clear" w:color="auto" w:fill="FEFFFE"/>
          <w:rtl/>
        </w:rPr>
        <w:t>17/9/97</w:t>
      </w:r>
    </w:p>
    <w:p w:rsidR="00391BD4" w:rsidRPr="005C5042" w:rsidRDefault="003165C8" w:rsidP="005C5042">
      <w:pPr>
        <w:pStyle w:val="a4"/>
        <w:jc w:val="highKashida"/>
        <w:rPr>
          <w:rFonts w:cs="Taher" w:hint="default"/>
          <w:shd w:val="clear" w:color="auto" w:fill="FEFFFE"/>
          <w:rtl/>
        </w:rPr>
      </w:pPr>
      <w:r w:rsidRPr="005C5042">
        <w:rPr>
          <w:rFonts w:cs="Taher"/>
          <w:shd w:val="clear" w:color="auto" w:fill="FEFFFE"/>
          <w:rtl/>
        </w:rPr>
        <w:t>المقام الثاني</w:t>
      </w:r>
      <w:r w:rsidRPr="005C5042">
        <w:rPr>
          <w:rFonts w:ascii="Al Nile" w:hAnsi="Al Nile" w:cs="Taher"/>
          <w:shd w:val="clear" w:color="auto" w:fill="FEFFFE"/>
          <w:rtl/>
        </w:rPr>
        <w:t xml:space="preserve">: </w:t>
      </w:r>
      <w:r w:rsidRPr="005C5042">
        <w:rPr>
          <w:rFonts w:cs="Taher"/>
          <w:shd w:val="clear" w:color="auto" w:fill="FEFFFE"/>
          <w:rtl/>
        </w:rPr>
        <w:t>في اختصاص الغير بنفس الأجزاء</w:t>
      </w:r>
      <w:r w:rsidR="00FC32C9" w:rsidRPr="005C5042">
        <w:rPr>
          <w:rFonts w:cs="Taher"/>
          <w:shd w:val="clear" w:color="auto" w:fill="FEFFFE"/>
          <w:rtl/>
        </w:rPr>
        <w:t xml:space="preserve"> دون المقدمات</w:t>
      </w:r>
    </w:p>
    <w:p w:rsidR="00391BD4" w:rsidRPr="005C5042" w:rsidRDefault="003165C8" w:rsidP="005C5042">
      <w:pPr>
        <w:pStyle w:val="a4"/>
        <w:jc w:val="highKashida"/>
        <w:rPr>
          <w:rFonts w:cs="Taher" w:hint="default"/>
          <w:shd w:val="clear" w:color="auto" w:fill="FEFFFE"/>
          <w:rtl/>
        </w:rPr>
      </w:pPr>
      <w:r w:rsidRPr="005C5042">
        <w:rPr>
          <w:rFonts w:cs="Taher"/>
          <w:shd w:val="clear" w:color="auto" w:fill="FEFFFE"/>
          <w:rtl/>
        </w:rPr>
        <w:t>هل تجري القاعدة حال الدخول في مقدمات الأجزاء كما إذا شك في الركوع حال الهوي إلى السجود أو شك في السجدة حال النهوض إلى القيام؟</w:t>
      </w:r>
    </w:p>
    <w:p w:rsidR="00391BD4" w:rsidRPr="005C5042" w:rsidRDefault="003165C8" w:rsidP="005C5042">
      <w:pPr>
        <w:pStyle w:val="a4"/>
        <w:jc w:val="highKashida"/>
        <w:rPr>
          <w:rFonts w:cs="Taher" w:hint="default"/>
          <w:shd w:val="clear" w:color="auto" w:fill="FEFFFE"/>
          <w:rtl/>
        </w:rPr>
      </w:pPr>
      <w:r w:rsidRPr="005C5042">
        <w:rPr>
          <w:rFonts w:cs="Taher"/>
          <w:shd w:val="clear" w:color="auto" w:fill="FEFFFE"/>
          <w:rtl/>
        </w:rPr>
        <w:t>يقع الكلام في مرحلتين</w:t>
      </w:r>
      <w:r w:rsidRPr="005C5042">
        <w:rPr>
          <w:rFonts w:ascii="Al Nile" w:hAnsi="Al Nile" w:cs="Taher"/>
          <w:shd w:val="clear" w:color="auto" w:fill="FEFFFE"/>
          <w:rtl/>
        </w:rPr>
        <w:t>:</w:t>
      </w:r>
    </w:p>
    <w:p w:rsidR="00391BD4" w:rsidRPr="005C5042" w:rsidRDefault="003165C8" w:rsidP="005C5042">
      <w:pPr>
        <w:pStyle w:val="a4"/>
        <w:jc w:val="highKashida"/>
        <w:rPr>
          <w:rFonts w:cs="Taher" w:hint="default"/>
          <w:shd w:val="clear" w:color="auto" w:fill="FEFFFE"/>
          <w:rtl/>
        </w:rPr>
      </w:pPr>
      <w:r w:rsidRPr="005C5042">
        <w:rPr>
          <w:rFonts w:cs="Taher"/>
          <w:shd w:val="clear" w:color="auto" w:fill="FEFFFE"/>
          <w:rtl/>
        </w:rPr>
        <w:t>المرحلة الأولى</w:t>
      </w:r>
      <w:r w:rsidRPr="005C5042">
        <w:rPr>
          <w:rFonts w:ascii="Al Nile" w:hAnsi="Al Nile" w:cs="Taher"/>
          <w:shd w:val="clear" w:color="auto" w:fill="FEFFFE"/>
          <w:rtl/>
        </w:rPr>
        <w:t xml:space="preserve">: </w:t>
      </w:r>
      <w:r w:rsidRPr="005C5042">
        <w:rPr>
          <w:rFonts w:cs="Taher"/>
          <w:shd w:val="clear" w:color="auto" w:fill="FEFFFE"/>
          <w:rtl/>
        </w:rPr>
        <w:t>في مقتضى القواعد العامة بقطع النظر عن الروايات الخاصة</w:t>
      </w:r>
    </w:p>
    <w:p w:rsidR="00391BD4" w:rsidRPr="005C5042" w:rsidRDefault="003165C8" w:rsidP="005C5042">
      <w:pPr>
        <w:pStyle w:val="a4"/>
        <w:jc w:val="highKashida"/>
        <w:rPr>
          <w:rFonts w:cs="Taher" w:hint="default"/>
          <w:shd w:val="clear" w:color="auto" w:fill="FEFFFE"/>
          <w:rtl/>
        </w:rPr>
      </w:pPr>
      <w:r w:rsidRPr="005C5042">
        <w:rPr>
          <w:rFonts w:cs="Taher"/>
          <w:shd w:val="clear" w:color="auto" w:fill="FEFFFE"/>
          <w:rtl/>
        </w:rPr>
        <w:t xml:space="preserve">الظاهر أن مقتضى القاعدة عدم جريان </w:t>
      </w:r>
      <w:r w:rsidR="0045575E" w:rsidRPr="005C5042">
        <w:rPr>
          <w:rFonts w:cs="Taher"/>
          <w:shd w:val="clear" w:color="auto" w:fill="FEFFFE"/>
          <w:rtl/>
        </w:rPr>
        <w:t xml:space="preserve">قاعدة </w:t>
      </w:r>
      <w:r w:rsidRPr="005C5042">
        <w:rPr>
          <w:rFonts w:cs="Taher"/>
          <w:shd w:val="clear" w:color="auto" w:fill="FEFFFE"/>
          <w:rtl/>
        </w:rPr>
        <w:t xml:space="preserve">التجاوز في هذه الموارد لما تقدم وسيجيء من أن جريان القاعدة متوقف على صدق عنوان التجاوز والمضي عن محل الشيء المشكوك وذلك صادق فيما كان الغير الذي دخل به جزءاً مأخوذاً في المركب </w:t>
      </w:r>
      <w:r w:rsidR="00FC32C9" w:rsidRPr="005C5042">
        <w:rPr>
          <w:rFonts w:cs="Taher"/>
          <w:shd w:val="clear" w:color="auto" w:fill="FEFFFE"/>
          <w:rtl/>
        </w:rPr>
        <w:t>فانه علی هذا التقدير يکون</w:t>
      </w:r>
      <w:r w:rsidRPr="005C5042">
        <w:rPr>
          <w:rFonts w:cs="Taher"/>
          <w:shd w:val="clear" w:color="auto" w:fill="FEFFFE"/>
          <w:rtl/>
        </w:rPr>
        <w:t xml:space="preserve"> </w:t>
      </w:r>
      <w:r w:rsidR="00FC32C9" w:rsidRPr="005C5042">
        <w:rPr>
          <w:rFonts w:cs="Taher"/>
          <w:shd w:val="clear" w:color="auto" w:fill="FEFFFE"/>
          <w:rtl/>
        </w:rPr>
        <w:t xml:space="preserve">الدخول فيه موجباً لمضي محل المشکوک وتجاوزه حيث ان </w:t>
      </w:r>
      <w:r w:rsidRPr="005C5042">
        <w:rPr>
          <w:rFonts w:cs="Taher"/>
          <w:shd w:val="clear" w:color="auto" w:fill="FEFFFE"/>
          <w:rtl/>
        </w:rPr>
        <w:t xml:space="preserve"> </w:t>
      </w:r>
      <w:r w:rsidR="00FC32C9" w:rsidRPr="005C5042">
        <w:rPr>
          <w:rFonts w:cs="Taher"/>
          <w:shd w:val="clear" w:color="auto" w:fill="FEFFFE"/>
          <w:rtl/>
        </w:rPr>
        <w:t>ال</w:t>
      </w:r>
      <w:r w:rsidRPr="005C5042">
        <w:rPr>
          <w:rFonts w:cs="Taher"/>
          <w:shd w:val="clear" w:color="auto" w:fill="FEFFFE"/>
          <w:rtl/>
        </w:rPr>
        <w:t xml:space="preserve">محل </w:t>
      </w:r>
      <w:r w:rsidR="00FC32C9" w:rsidRPr="005C5042">
        <w:rPr>
          <w:rFonts w:cs="Taher"/>
          <w:shd w:val="clear" w:color="auto" w:fill="FEFFFE"/>
          <w:rtl/>
        </w:rPr>
        <w:t>ال</w:t>
      </w:r>
      <w:r w:rsidRPr="005C5042">
        <w:rPr>
          <w:rFonts w:cs="Taher"/>
          <w:shd w:val="clear" w:color="auto" w:fill="FEFFFE"/>
          <w:rtl/>
        </w:rPr>
        <w:t xml:space="preserve">مقرر شرعاً </w:t>
      </w:r>
      <w:r w:rsidR="00FC32C9" w:rsidRPr="005C5042">
        <w:rPr>
          <w:rFonts w:cs="Taher"/>
          <w:shd w:val="clear" w:color="auto" w:fill="FEFFFE"/>
          <w:rtl/>
        </w:rPr>
        <w:t>للمشکوک يکون قبل هذا الغير</w:t>
      </w:r>
      <w:r w:rsidR="0045575E" w:rsidRPr="005C5042">
        <w:rPr>
          <w:rFonts w:cs="Taher"/>
          <w:shd w:val="clear" w:color="auto" w:fill="FEFFFE"/>
          <w:rtl/>
        </w:rPr>
        <w:t>_</w:t>
      </w:r>
      <w:r w:rsidR="00FC32C9" w:rsidRPr="005C5042">
        <w:rPr>
          <w:rFonts w:cs="Taher"/>
          <w:shd w:val="clear" w:color="auto" w:fill="FEFFFE"/>
          <w:rtl/>
        </w:rPr>
        <w:t xml:space="preserve">لتقيدالمشکوک بوقوعه قبله </w:t>
      </w:r>
      <w:r w:rsidR="0045575E" w:rsidRPr="005C5042">
        <w:rPr>
          <w:rFonts w:cs="Taher"/>
          <w:shd w:val="clear" w:color="auto" w:fill="FEFFFE"/>
          <w:rtl/>
        </w:rPr>
        <w:t>_</w:t>
      </w:r>
      <w:r w:rsidRPr="005C5042">
        <w:rPr>
          <w:rFonts w:cs="Taher"/>
          <w:shd w:val="clear" w:color="auto" w:fill="FEFFFE"/>
          <w:rtl/>
        </w:rPr>
        <w:t xml:space="preserve"> بخلاف ما إذا لم </w:t>
      </w:r>
      <w:r w:rsidR="00FC32C9" w:rsidRPr="005C5042">
        <w:rPr>
          <w:rFonts w:cs="Taher"/>
          <w:shd w:val="clear" w:color="auto" w:fill="FEFFFE"/>
          <w:rtl/>
        </w:rPr>
        <w:t>يکن</w:t>
      </w:r>
      <w:r w:rsidRPr="005C5042">
        <w:rPr>
          <w:rFonts w:cs="Taher"/>
          <w:shd w:val="clear" w:color="auto" w:fill="FEFFFE"/>
          <w:rtl/>
        </w:rPr>
        <w:t xml:space="preserve"> ذلك الغير جزءاً مأخوذاً في المركب كالهوي إلى السجود والنهوض إلى القيام فهنا لا يصدق التجاوز عن المحل والمضي عنه لأن المفروض عدم تقيد المشكوك بالنسبة إلى هذا الغير لعدم أخذه في أجزاء المركب</w:t>
      </w:r>
      <w:r w:rsidRPr="005C5042">
        <w:rPr>
          <w:rFonts w:ascii="Al Nile" w:hAnsi="Al Nile" w:cs="Taher"/>
          <w:shd w:val="clear" w:color="auto" w:fill="FEFFFE"/>
          <w:rtl/>
        </w:rPr>
        <w:t>.</w:t>
      </w:r>
    </w:p>
    <w:p w:rsidR="00391BD4" w:rsidRPr="005C5042" w:rsidRDefault="003165C8" w:rsidP="005C5042">
      <w:pPr>
        <w:pStyle w:val="a4"/>
        <w:jc w:val="highKashida"/>
        <w:rPr>
          <w:rFonts w:cs="Taher" w:hint="default"/>
          <w:shd w:val="clear" w:color="auto" w:fill="FEFFFE"/>
          <w:rtl/>
        </w:rPr>
      </w:pPr>
      <w:r w:rsidRPr="005C5042">
        <w:rPr>
          <w:rFonts w:cs="Taher"/>
          <w:shd w:val="clear" w:color="auto" w:fill="FEFFFE"/>
          <w:rtl/>
        </w:rPr>
        <w:t xml:space="preserve">وقد أفاد السيد الخوئى في المصباح عدم إمكان أخذ مثل الهوي والنهوض </w:t>
      </w:r>
      <w:r w:rsidR="00FC32C9" w:rsidRPr="005C5042">
        <w:rPr>
          <w:rFonts w:cs="Taher"/>
          <w:shd w:val="clear" w:color="auto" w:fill="FEFFFE"/>
          <w:rtl/>
        </w:rPr>
        <w:t xml:space="preserve">کجزء </w:t>
      </w:r>
      <w:r w:rsidRPr="005C5042">
        <w:rPr>
          <w:rFonts w:cs="Taher"/>
          <w:shd w:val="clear" w:color="auto" w:fill="FEFFFE"/>
          <w:rtl/>
        </w:rPr>
        <w:t xml:space="preserve">في المركب ثبوتاً إذ الشارع أمر بالسجود والقيام والمفروض أنهما لا يتحققان إلا بالهوي والنهوض فالأمر بهما </w:t>
      </w:r>
      <w:r w:rsidR="0045575E" w:rsidRPr="005C5042">
        <w:rPr>
          <w:rFonts w:cs="Taher"/>
          <w:shd w:val="clear" w:color="auto" w:fill="FEFFFE"/>
          <w:rtl/>
        </w:rPr>
        <w:t xml:space="preserve">بعدالامربالسجود والقيام </w:t>
      </w:r>
      <w:r w:rsidRPr="005C5042">
        <w:rPr>
          <w:rFonts w:cs="Taher"/>
          <w:shd w:val="clear" w:color="auto" w:fill="FEFFFE"/>
          <w:rtl/>
        </w:rPr>
        <w:t>لغو</w:t>
      </w:r>
      <w:r w:rsidRPr="005C5042">
        <w:rPr>
          <w:rFonts w:ascii="Al Nile" w:hAnsi="Al Nile" w:cs="Taher"/>
          <w:shd w:val="clear" w:color="auto" w:fill="FEFFFE"/>
          <w:rtl/>
        </w:rPr>
        <w:t>.</w:t>
      </w:r>
    </w:p>
    <w:p w:rsidR="00391BD4" w:rsidRPr="005C5042" w:rsidRDefault="003165C8" w:rsidP="005C5042">
      <w:pPr>
        <w:pStyle w:val="a4"/>
        <w:jc w:val="highKashida"/>
        <w:rPr>
          <w:rFonts w:cs="Taher" w:hint="default"/>
          <w:shd w:val="clear" w:color="auto" w:fill="FEFFFE"/>
          <w:rtl/>
        </w:rPr>
      </w:pPr>
      <w:r w:rsidRPr="005C5042">
        <w:rPr>
          <w:rFonts w:cs="Taher"/>
          <w:shd w:val="clear" w:color="auto" w:fill="FEFFFE"/>
          <w:rtl/>
        </w:rPr>
        <w:t xml:space="preserve">وفيه أن الأمر المتوقع في المقام </w:t>
      </w:r>
      <w:r w:rsidR="0045575E" w:rsidRPr="005C5042">
        <w:rPr>
          <w:rFonts w:cs="Taher"/>
          <w:shd w:val="clear" w:color="auto" w:fill="FEFFFE"/>
          <w:rtl/>
        </w:rPr>
        <w:t xml:space="preserve">هو </w:t>
      </w:r>
      <w:r w:rsidRPr="005C5042">
        <w:rPr>
          <w:rFonts w:cs="Taher"/>
          <w:shd w:val="clear" w:color="auto" w:fill="FEFFFE"/>
          <w:rtl/>
        </w:rPr>
        <w:t xml:space="preserve">الأمر الضمني بهما بعنوان الجزئية والأمر الضمني بالشيء تابع لدخله في المصلحة وليس في البين إلا أمر واحد متعلق بالمركب ينبسط على أجزائه وليست هناك أوامر متعددة من قبل الشارع </w:t>
      </w:r>
      <w:r w:rsidRPr="005C5042">
        <w:rPr>
          <w:rFonts w:cs="Taher"/>
          <w:shd w:val="clear" w:color="auto" w:fill="FEFFFE"/>
          <w:rtl/>
        </w:rPr>
        <w:lastRenderedPageBreak/>
        <w:t>بالأجزاء</w:t>
      </w:r>
      <w:r w:rsidRPr="005C5042">
        <w:rPr>
          <w:rFonts w:ascii="Al Nile" w:hAnsi="Al Nile" w:cs="Taher"/>
          <w:shd w:val="clear" w:color="auto" w:fill="FEFFFE"/>
          <w:rtl/>
        </w:rPr>
        <w:t xml:space="preserve">. </w:t>
      </w:r>
      <w:r w:rsidRPr="005C5042">
        <w:rPr>
          <w:rFonts w:cs="Taher"/>
          <w:shd w:val="clear" w:color="auto" w:fill="FEFFFE"/>
          <w:rtl/>
        </w:rPr>
        <w:t>نعم يتم كلامه لو كان المدعى تعلق الأمر الاستقلالي بمثل الهوي والنهوض</w:t>
      </w:r>
      <w:r w:rsidRPr="005C5042">
        <w:rPr>
          <w:rFonts w:ascii="Al Nile" w:hAnsi="Al Nile" w:cs="Taher"/>
          <w:shd w:val="clear" w:color="auto" w:fill="FEFFFE"/>
          <w:rtl/>
        </w:rPr>
        <w:t>.</w:t>
      </w:r>
    </w:p>
    <w:p w:rsidR="00391BD4" w:rsidRPr="005C5042" w:rsidRDefault="003165C8" w:rsidP="005C5042">
      <w:pPr>
        <w:pStyle w:val="a4"/>
        <w:jc w:val="highKashida"/>
        <w:rPr>
          <w:rFonts w:cs="Taher" w:hint="default"/>
          <w:shd w:val="clear" w:color="auto" w:fill="FEFFFE"/>
          <w:rtl/>
        </w:rPr>
      </w:pPr>
      <w:r w:rsidRPr="005C5042">
        <w:rPr>
          <w:rFonts w:cs="Taher"/>
          <w:shd w:val="clear" w:color="auto" w:fill="FEFFFE"/>
          <w:rtl/>
        </w:rPr>
        <w:t>المرحلة الثانية</w:t>
      </w:r>
      <w:r w:rsidRPr="005C5042">
        <w:rPr>
          <w:rFonts w:ascii="Al Nile" w:hAnsi="Al Nile" w:cs="Taher"/>
          <w:shd w:val="clear" w:color="auto" w:fill="FEFFFE"/>
          <w:rtl/>
        </w:rPr>
        <w:t xml:space="preserve">: </w:t>
      </w:r>
      <w:r w:rsidRPr="005C5042">
        <w:rPr>
          <w:rFonts w:cs="Taher"/>
          <w:shd w:val="clear" w:color="auto" w:fill="FEFFFE"/>
          <w:rtl/>
        </w:rPr>
        <w:t>في مقتضى الروايات الخاصة</w:t>
      </w:r>
    </w:p>
    <w:p w:rsidR="00391BD4" w:rsidRPr="005C5042" w:rsidRDefault="003165C8" w:rsidP="005C5042">
      <w:pPr>
        <w:pStyle w:val="a4"/>
        <w:jc w:val="highKashida"/>
        <w:rPr>
          <w:rFonts w:cs="Taher" w:hint="default"/>
          <w:shd w:val="clear" w:color="auto" w:fill="FEFFFE"/>
          <w:rtl/>
        </w:rPr>
      </w:pPr>
      <w:r w:rsidRPr="005C5042">
        <w:rPr>
          <w:rFonts w:cs="Taher"/>
          <w:shd w:val="clear" w:color="auto" w:fill="FEFFFE"/>
          <w:rtl/>
        </w:rPr>
        <w:t>وردت في المقام روايتان صحيحتان</w:t>
      </w:r>
      <w:r w:rsidRPr="005C5042">
        <w:rPr>
          <w:rFonts w:ascii="Al Nile" w:hAnsi="Al Nile" w:cs="Taher"/>
          <w:shd w:val="clear" w:color="auto" w:fill="FEFFFE"/>
          <w:rtl/>
        </w:rPr>
        <w:t>:</w:t>
      </w:r>
    </w:p>
    <w:p w:rsidR="00391BD4" w:rsidRPr="005C5042" w:rsidRDefault="003165C8" w:rsidP="005C5042">
      <w:pPr>
        <w:pStyle w:val="a4"/>
        <w:jc w:val="highKashida"/>
        <w:rPr>
          <w:rFonts w:cs="Taher" w:hint="default"/>
          <w:rtl/>
        </w:rPr>
      </w:pPr>
      <w:r w:rsidRPr="005C5042">
        <w:rPr>
          <w:rFonts w:cs="Taher"/>
          <w:shd w:val="clear" w:color="auto" w:fill="FEFFFE"/>
          <w:rtl/>
        </w:rPr>
        <w:t xml:space="preserve">الأولى </w:t>
      </w:r>
      <w:r w:rsidRPr="005C5042">
        <w:rPr>
          <w:rFonts w:ascii="Al Nile" w:hAnsi="Al Nile" w:cs="Taher"/>
          <w:shd w:val="clear" w:color="auto" w:fill="FEFFFE"/>
          <w:rtl/>
        </w:rPr>
        <w:t xml:space="preserve">- </w:t>
      </w:r>
      <w:r w:rsidRPr="005C5042">
        <w:rPr>
          <w:rFonts w:cs="Taher"/>
          <w:shd w:val="clear" w:color="auto" w:fill="FEFFFE"/>
          <w:rtl/>
        </w:rPr>
        <w:t xml:space="preserve">وهي الرواية الثامنة من الروايات المتقدمة في أدلة القاعدتين </w:t>
      </w:r>
      <w:r w:rsidRPr="005C5042">
        <w:rPr>
          <w:rFonts w:ascii="Al Nile" w:hAnsi="Al Nile" w:cs="Taher"/>
          <w:shd w:val="clear" w:color="auto" w:fill="FEFFFE"/>
          <w:rtl/>
        </w:rPr>
        <w:t xml:space="preserve">- </w:t>
      </w:r>
      <w:r w:rsidRPr="005C5042">
        <w:rPr>
          <w:rFonts w:cs="Taher"/>
          <w:shd w:val="clear" w:color="auto" w:fill="FEFFFE"/>
          <w:rtl/>
        </w:rPr>
        <w:t>صحيحة عبد الرحمن بن أبي عبد الله المروية في الوسائل في الباب ١٣ من أبواب الركوع الحديث ٦</w:t>
      </w:r>
      <w:r w:rsidRPr="005C5042">
        <w:rPr>
          <w:rFonts w:ascii="Al Nile" w:hAnsi="Al Nile" w:cs="Taher"/>
          <w:shd w:val="clear" w:color="auto" w:fill="FEFFFE"/>
          <w:rtl/>
        </w:rPr>
        <w:t xml:space="preserve">: </w:t>
      </w:r>
      <w:r w:rsidRPr="005C5042">
        <w:rPr>
          <w:rFonts w:cs="Taher"/>
          <w:shd w:val="clear" w:color="auto" w:fill="FEFFFE"/>
          <w:rtl/>
        </w:rPr>
        <w:t>عن محمد بن الحسن بإسناده عن سعد [ابن عبد الله]</w:t>
      </w:r>
      <w:r w:rsidRPr="005C5042">
        <w:rPr>
          <w:rFonts w:ascii="Al Nile" w:hAnsi="Al Nile" w:cs="Taher"/>
          <w:shd w:val="clear" w:color="auto" w:fill="FEFFFE"/>
          <w:rtl/>
        </w:rPr>
        <w:t xml:space="preserve"> </w:t>
      </w:r>
      <w:r w:rsidRPr="005C5042">
        <w:rPr>
          <w:rFonts w:cs="Taher"/>
          <w:shd w:val="clear" w:color="auto" w:fill="FEFFFE"/>
          <w:rtl/>
        </w:rPr>
        <w:t xml:space="preserve">عن </w:t>
      </w:r>
      <w:r w:rsidRPr="005C5042">
        <w:rPr>
          <w:rFonts w:cs="Taher"/>
          <w:rtl/>
        </w:rPr>
        <w:t>أبي جعفر</w:t>
      </w:r>
      <w:r w:rsidRPr="005C5042">
        <w:rPr>
          <w:rFonts w:ascii="Al Nile" w:hAnsi="Al Nile" w:cs="Taher"/>
          <w:rtl/>
        </w:rPr>
        <w:t xml:space="preserve"> </w:t>
      </w:r>
      <w:r w:rsidRPr="005C5042">
        <w:rPr>
          <w:rFonts w:cs="Taher"/>
          <w:rtl/>
        </w:rPr>
        <w:t>[أحمد بن محمد بن عيسى]</w:t>
      </w:r>
      <w:r w:rsidRPr="005C5042">
        <w:rPr>
          <w:rFonts w:ascii="Al Nile" w:hAnsi="Al Nile" w:cs="Taher"/>
          <w:rtl/>
        </w:rPr>
        <w:t xml:space="preserve"> </w:t>
      </w:r>
      <w:r w:rsidRPr="005C5042">
        <w:rPr>
          <w:rFonts w:cs="Taher"/>
          <w:rtl/>
        </w:rPr>
        <w:t xml:space="preserve">عن </w:t>
      </w:r>
      <w:r w:rsidRPr="005C5042">
        <w:rPr>
          <w:rFonts w:cs="Taher"/>
          <w:u w:color="0000ED"/>
          <w:rtl/>
        </w:rPr>
        <w:t>أحمد بن محمد</w:t>
      </w:r>
      <w:r w:rsidRPr="005C5042">
        <w:rPr>
          <w:rFonts w:cs="Taher"/>
          <w:rtl/>
        </w:rPr>
        <w:t xml:space="preserve"> بن أبي نصر عن </w:t>
      </w:r>
      <w:r w:rsidRPr="005C5042">
        <w:rPr>
          <w:rFonts w:cs="Taher"/>
          <w:u w:color="0000ED"/>
          <w:rtl/>
        </w:rPr>
        <w:t>أبان بن عثمان</w:t>
      </w:r>
      <w:r w:rsidRPr="005C5042">
        <w:rPr>
          <w:rFonts w:cs="Taher"/>
          <w:rtl/>
        </w:rPr>
        <w:t xml:space="preserve"> عن عبد الرحمن بن أبي عبد الله قال</w:t>
      </w:r>
      <w:r w:rsidRPr="005C5042">
        <w:rPr>
          <w:rFonts w:ascii="Al Nile" w:hAnsi="Al Nile" w:cs="Taher"/>
          <w:rtl/>
        </w:rPr>
        <w:t>:</w:t>
      </w:r>
      <w:r w:rsidRPr="005C5042">
        <w:rPr>
          <w:rFonts w:cs="Taher"/>
          <w:rtl/>
        </w:rPr>
        <w:t xml:space="preserve"> قلت لأبي عبد الله عليه السلام</w:t>
      </w:r>
      <w:r w:rsidRPr="005C5042">
        <w:rPr>
          <w:rFonts w:ascii="Al Nile" w:hAnsi="Al Nile" w:cs="Taher"/>
          <w:rtl/>
        </w:rPr>
        <w:t xml:space="preserve">: </w:t>
      </w:r>
      <w:r w:rsidRPr="005C5042">
        <w:rPr>
          <w:rFonts w:cs="Taher"/>
          <w:rtl/>
        </w:rPr>
        <w:t xml:space="preserve">رجل أهوى إلى </w:t>
      </w:r>
      <w:r w:rsidRPr="005C5042">
        <w:rPr>
          <w:rFonts w:cs="Taher"/>
          <w:u w:color="0000ED"/>
          <w:rtl/>
        </w:rPr>
        <w:t>السجود</w:t>
      </w:r>
      <w:r w:rsidRPr="005C5042">
        <w:rPr>
          <w:rFonts w:cs="Taher"/>
          <w:rtl/>
        </w:rPr>
        <w:t xml:space="preserve"> فلم يدر أ</w:t>
      </w:r>
      <w:r w:rsidRPr="005C5042">
        <w:rPr>
          <w:rFonts w:ascii="Al Nile" w:hAnsi="Al Nile" w:cs="Taher"/>
          <w:rtl/>
        </w:rPr>
        <w:t xml:space="preserve"> </w:t>
      </w:r>
      <w:r w:rsidRPr="005C5042">
        <w:rPr>
          <w:rFonts w:cs="Taher"/>
          <w:rtl/>
        </w:rPr>
        <w:t>ركع أم لم يركع قال</w:t>
      </w:r>
      <w:r w:rsidRPr="005C5042">
        <w:rPr>
          <w:rFonts w:ascii="Al Nile" w:hAnsi="Al Nile" w:cs="Taher"/>
          <w:rtl/>
        </w:rPr>
        <w:t xml:space="preserve">: </w:t>
      </w:r>
      <w:r w:rsidRPr="005C5042">
        <w:rPr>
          <w:rFonts w:cs="Taher"/>
          <w:rtl/>
        </w:rPr>
        <w:t>قد ركع</w:t>
      </w:r>
      <w:r w:rsidRPr="005C5042">
        <w:rPr>
          <w:rFonts w:ascii="Al Nile" w:hAnsi="Al Nile" w:cs="Taher"/>
          <w:rtl/>
        </w:rPr>
        <w:t>.</w:t>
      </w:r>
    </w:p>
    <w:p w:rsidR="00391BD4" w:rsidRPr="005C5042" w:rsidRDefault="003165C8" w:rsidP="005C5042">
      <w:pPr>
        <w:pStyle w:val="a4"/>
        <w:jc w:val="highKashida"/>
        <w:rPr>
          <w:rFonts w:cs="Taher" w:hint="default"/>
          <w:shd w:val="clear" w:color="auto" w:fill="FEFFFE"/>
          <w:rtl/>
        </w:rPr>
      </w:pPr>
      <w:r w:rsidRPr="005C5042">
        <w:rPr>
          <w:rFonts w:cs="Taher"/>
          <w:rtl/>
        </w:rPr>
        <w:t xml:space="preserve">والثانية صحيحته الأخرى </w:t>
      </w:r>
      <w:r w:rsidRPr="005C5042">
        <w:rPr>
          <w:rFonts w:cs="Taher"/>
          <w:shd w:val="clear" w:color="auto" w:fill="FEFFFE"/>
          <w:rtl/>
        </w:rPr>
        <w:t>المروية في الوسائل في الباب ١٥ من أبواب السجود الحديث ٦</w:t>
      </w:r>
      <w:r w:rsidRPr="005C5042">
        <w:rPr>
          <w:rFonts w:ascii="Al Nile" w:hAnsi="Al Nile" w:cs="Taher"/>
          <w:shd w:val="clear" w:color="auto" w:fill="FEFFFE"/>
          <w:rtl/>
        </w:rPr>
        <w:t xml:space="preserve">: </w:t>
      </w:r>
      <w:r w:rsidRPr="005C5042">
        <w:rPr>
          <w:rFonts w:cs="Taher"/>
          <w:shd w:val="clear" w:color="auto" w:fill="FEFFFE"/>
          <w:rtl/>
        </w:rPr>
        <w:t>عن محمد بن الحسن بإسناده عن سعد [ابن عبد الله] عن أحمد بن محمد [ابن عيسى]</w:t>
      </w:r>
      <w:r w:rsidRPr="005C5042">
        <w:rPr>
          <w:rFonts w:ascii="Al Nile" w:hAnsi="Al Nile" w:cs="Taher"/>
          <w:shd w:val="clear" w:color="auto" w:fill="FEFFFE"/>
          <w:rtl/>
        </w:rPr>
        <w:t xml:space="preserve"> </w:t>
      </w:r>
      <w:r w:rsidRPr="005C5042">
        <w:rPr>
          <w:rFonts w:cs="Taher"/>
          <w:shd w:val="clear" w:color="auto" w:fill="FEFFFE"/>
          <w:rtl/>
        </w:rPr>
        <w:t>عن أحمد بن محمد بن أبي نصر عن أبان بن عثمان عن عبد الرحمن بن أبي عبد الله قال</w:t>
      </w:r>
      <w:r w:rsidRPr="005C5042">
        <w:rPr>
          <w:rFonts w:ascii="Al Nile" w:hAnsi="Al Nile" w:cs="Taher"/>
          <w:shd w:val="clear" w:color="auto" w:fill="FEFFFE"/>
          <w:rtl/>
        </w:rPr>
        <w:t>:</w:t>
      </w:r>
      <w:r w:rsidRPr="005C5042">
        <w:rPr>
          <w:rFonts w:cs="Taher"/>
          <w:shd w:val="clear" w:color="auto" w:fill="FEFFFE"/>
          <w:rtl/>
        </w:rPr>
        <w:t xml:space="preserve"> قلت لأبي عبد الله عليه السلام</w:t>
      </w:r>
      <w:r w:rsidRPr="005C5042">
        <w:rPr>
          <w:rFonts w:ascii="Al Nile" w:hAnsi="Al Nile" w:cs="Taher"/>
          <w:shd w:val="clear" w:color="auto" w:fill="FEFFFE"/>
          <w:rtl/>
        </w:rPr>
        <w:t>:</w:t>
      </w:r>
      <w:r w:rsidRPr="005C5042">
        <w:rPr>
          <w:rFonts w:cs="Taher"/>
          <w:shd w:val="clear" w:color="auto" w:fill="FEFFFE"/>
          <w:rtl/>
        </w:rPr>
        <w:t xml:space="preserve"> رجل رفع رأسه عن السجود فشك قبل أن يستوي جالساً فلم يدر أ</w:t>
      </w:r>
      <w:r w:rsidRPr="005C5042">
        <w:rPr>
          <w:rFonts w:ascii="Al Nile" w:hAnsi="Al Nile" w:cs="Taher"/>
          <w:shd w:val="clear" w:color="auto" w:fill="FEFFFE"/>
          <w:rtl/>
        </w:rPr>
        <w:t xml:space="preserve"> </w:t>
      </w:r>
      <w:r w:rsidRPr="005C5042">
        <w:rPr>
          <w:rFonts w:cs="Taher"/>
          <w:shd w:val="clear" w:color="auto" w:fill="FEFFFE"/>
          <w:rtl/>
        </w:rPr>
        <w:t>سجد أم لم يسجد؟ قال</w:t>
      </w:r>
      <w:r w:rsidRPr="005C5042">
        <w:rPr>
          <w:rFonts w:ascii="Al Nile" w:hAnsi="Al Nile" w:cs="Taher"/>
          <w:shd w:val="clear" w:color="auto" w:fill="FEFFFE"/>
          <w:rtl/>
        </w:rPr>
        <w:t>:</w:t>
      </w:r>
      <w:r w:rsidRPr="005C5042">
        <w:rPr>
          <w:rFonts w:cs="Taher"/>
          <w:shd w:val="clear" w:color="auto" w:fill="FEFFFE"/>
          <w:rtl/>
        </w:rPr>
        <w:t xml:space="preserve"> يسجد</w:t>
      </w:r>
      <w:r w:rsidRPr="005C5042">
        <w:rPr>
          <w:rFonts w:ascii="Al Nile" w:hAnsi="Al Nile" w:cs="Taher"/>
          <w:shd w:val="clear" w:color="auto" w:fill="FEFFFE"/>
          <w:rtl/>
        </w:rPr>
        <w:t xml:space="preserve">. </w:t>
      </w:r>
      <w:r w:rsidRPr="005C5042">
        <w:rPr>
          <w:rFonts w:cs="Taher"/>
          <w:shd w:val="clear" w:color="auto" w:fill="FEFFFE"/>
          <w:rtl/>
        </w:rPr>
        <w:t>قلت</w:t>
      </w:r>
      <w:r w:rsidRPr="005C5042">
        <w:rPr>
          <w:rFonts w:ascii="Al Nile" w:hAnsi="Al Nile" w:cs="Taher"/>
          <w:shd w:val="clear" w:color="auto" w:fill="FEFFFE"/>
          <w:rtl/>
        </w:rPr>
        <w:t>:</w:t>
      </w:r>
      <w:r w:rsidRPr="005C5042">
        <w:rPr>
          <w:rFonts w:cs="Taher"/>
          <w:shd w:val="clear" w:color="auto" w:fill="FEFFFE"/>
          <w:rtl/>
        </w:rPr>
        <w:t xml:space="preserve"> فرجل نهض من سجوده فشك قبل أن يستوي قائماً فلم يدر أسجد أم لم يسجد؟ قال</w:t>
      </w:r>
      <w:r w:rsidRPr="005C5042">
        <w:rPr>
          <w:rFonts w:ascii="Al Nile" w:hAnsi="Al Nile" w:cs="Taher"/>
          <w:shd w:val="clear" w:color="auto" w:fill="FEFFFE"/>
          <w:rtl/>
        </w:rPr>
        <w:t>:</w:t>
      </w:r>
      <w:r w:rsidRPr="005C5042">
        <w:rPr>
          <w:rFonts w:cs="Taher"/>
          <w:shd w:val="clear" w:color="auto" w:fill="FEFFFE"/>
          <w:rtl/>
        </w:rPr>
        <w:t xml:space="preserve"> يسجد</w:t>
      </w:r>
      <w:r w:rsidRPr="005C5042">
        <w:rPr>
          <w:rFonts w:ascii="Al Nile" w:hAnsi="Al Nile" w:cs="Taher"/>
          <w:shd w:val="clear" w:color="auto" w:fill="FEFFFE"/>
          <w:rtl/>
        </w:rPr>
        <w:t>.</w:t>
      </w:r>
    </w:p>
    <w:p w:rsidR="00391BD4" w:rsidRPr="005C5042" w:rsidRDefault="003165C8" w:rsidP="005C5042">
      <w:pPr>
        <w:pStyle w:val="a4"/>
        <w:jc w:val="highKashida"/>
        <w:rPr>
          <w:rFonts w:cs="Taher" w:hint="default"/>
          <w:shd w:val="clear" w:color="auto" w:fill="FEFFFE"/>
          <w:rtl/>
        </w:rPr>
      </w:pPr>
      <w:r w:rsidRPr="005C5042">
        <w:rPr>
          <w:rFonts w:cs="Taher"/>
          <w:shd w:val="clear" w:color="auto" w:fill="FEFFFE"/>
          <w:rtl/>
        </w:rPr>
        <w:t>فالأولى دلت على أن من شك في الركوع حال الهوي لا يعتني بشكه ودلت الثانية على أن من شك في  حال السجود حال النهوض يعتني بشكه</w:t>
      </w:r>
      <w:r w:rsidRPr="005C5042">
        <w:rPr>
          <w:rFonts w:ascii="Al Nile" w:hAnsi="Al Nile" w:cs="Taher"/>
          <w:shd w:val="clear" w:color="auto" w:fill="FEFFFE"/>
          <w:rtl/>
        </w:rPr>
        <w:t>.</w:t>
      </w:r>
    </w:p>
    <w:p w:rsidR="00391BD4" w:rsidRPr="005C5042" w:rsidRDefault="003165C8" w:rsidP="005C5042">
      <w:pPr>
        <w:pStyle w:val="a4"/>
        <w:jc w:val="highKashida"/>
        <w:rPr>
          <w:rFonts w:cs="Taher" w:hint="default"/>
          <w:shd w:val="clear" w:color="auto" w:fill="FEFFFE"/>
          <w:rtl/>
        </w:rPr>
      </w:pPr>
      <w:r w:rsidRPr="005C5042">
        <w:rPr>
          <w:rFonts w:cs="Taher"/>
          <w:shd w:val="clear" w:color="auto" w:fill="FEFFFE"/>
          <w:rtl/>
        </w:rPr>
        <w:t>فوقع الكلام بين الفقهاء في كيفية العمل بهما هل يمكن العمل بهما جميعاً أو يؤخذ بإحداهما وتطرح الأخرى أو تتعارضان وتتساقطان؟</w:t>
      </w:r>
    </w:p>
    <w:p w:rsidR="00391BD4" w:rsidRPr="005C5042" w:rsidRDefault="003165C8" w:rsidP="005C5042">
      <w:pPr>
        <w:pStyle w:val="a4"/>
        <w:jc w:val="highKashida"/>
        <w:rPr>
          <w:rFonts w:cs="Taher" w:hint="default"/>
          <w:shd w:val="clear" w:color="auto" w:fill="FEFFFE"/>
          <w:rtl/>
        </w:rPr>
      </w:pPr>
      <w:r w:rsidRPr="005C5042">
        <w:rPr>
          <w:rFonts w:cs="Taher"/>
          <w:shd w:val="clear" w:color="auto" w:fill="FEFFFE"/>
          <w:rtl/>
        </w:rPr>
        <w:lastRenderedPageBreak/>
        <w:t>ذهب صاحب المدارك إلى العمل بكل منهما في موردها فحكم بعدم الاعتناء بالشك في المورد الأول والاعتناء به في الثاني</w:t>
      </w:r>
      <w:r w:rsidRPr="005C5042">
        <w:rPr>
          <w:rFonts w:ascii="Al Nile" w:eastAsia="Al Nile" w:hAnsi="Al Nile" w:cs="Taher"/>
          <w:shd w:val="clear" w:color="auto" w:fill="FEFFFE"/>
          <w:vertAlign w:val="superscript"/>
        </w:rPr>
        <w:footnoteReference w:id="2"/>
      </w:r>
      <w:r w:rsidRPr="005C5042">
        <w:rPr>
          <w:rFonts w:ascii="Al Nile" w:hAnsi="Al Nile" w:cs="Taher"/>
          <w:shd w:val="clear" w:color="auto" w:fill="FEFFFE"/>
          <w:rtl/>
        </w:rPr>
        <w:t>.</w:t>
      </w:r>
    </w:p>
    <w:p w:rsidR="00391BD4" w:rsidRPr="005C5042" w:rsidRDefault="003165C8" w:rsidP="005C5042">
      <w:pPr>
        <w:pStyle w:val="a4"/>
        <w:jc w:val="highKashida"/>
        <w:rPr>
          <w:rFonts w:cs="Taher" w:hint="default"/>
          <w:shd w:val="clear" w:color="auto" w:fill="FEFFFE"/>
          <w:rtl/>
        </w:rPr>
      </w:pPr>
      <w:r w:rsidRPr="005C5042">
        <w:rPr>
          <w:rFonts w:cs="Taher"/>
          <w:shd w:val="clear" w:color="auto" w:fill="FEFFFE"/>
          <w:rtl/>
        </w:rPr>
        <w:t>تعجب صاحب الحدائق كيف عمل صاحب المدارك بالصحيحتين جميعاً فإن القول بمضمونهما قول بالمتناقضين</w:t>
      </w:r>
      <w:r w:rsidRPr="005C5042">
        <w:rPr>
          <w:rFonts w:ascii="Al Nile" w:eastAsia="Al Nile" w:hAnsi="Al Nile" w:cs="Taher"/>
          <w:shd w:val="clear" w:color="auto" w:fill="FEFFFE"/>
          <w:vertAlign w:val="superscript"/>
        </w:rPr>
        <w:footnoteReference w:id="3"/>
      </w:r>
      <w:r w:rsidRPr="005C5042">
        <w:rPr>
          <w:rFonts w:ascii="Al Nile" w:hAnsi="Al Nile" w:cs="Taher"/>
          <w:shd w:val="clear" w:color="auto" w:fill="FEFFFE"/>
          <w:rtl/>
        </w:rPr>
        <w:t>.</w:t>
      </w:r>
    </w:p>
    <w:p w:rsidR="00391BD4" w:rsidRPr="005C5042" w:rsidRDefault="003165C8" w:rsidP="005C5042">
      <w:pPr>
        <w:pStyle w:val="a4"/>
        <w:jc w:val="highKashida"/>
        <w:rPr>
          <w:rFonts w:cs="Taher" w:hint="default"/>
          <w:shd w:val="clear" w:color="auto" w:fill="FEFFFE"/>
          <w:rtl/>
        </w:rPr>
      </w:pPr>
      <w:r w:rsidRPr="005C5042">
        <w:rPr>
          <w:rFonts w:cs="Taher"/>
          <w:shd w:val="clear" w:color="auto" w:fill="FEFFFE"/>
          <w:rtl/>
        </w:rPr>
        <w:t xml:space="preserve">وفيه </w:t>
      </w:r>
      <w:r w:rsidR="0045575E" w:rsidRPr="005C5042">
        <w:rPr>
          <w:rFonts w:cs="Taher"/>
          <w:color w:val="000000" w:themeColor="text1"/>
          <w:rtl/>
        </w:rPr>
        <w:t>انه</w:t>
      </w:r>
      <w:r w:rsidR="0045575E" w:rsidRPr="005C5042">
        <w:rPr>
          <w:rFonts w:cs="Taher"/>
          <w:color w:val="000000" w:themeColor="text1"/>
          <w:rtl/>
        </w:rPr>
        <w:t xml:space="preserve"> ليست قاعدة التجاوز من القواعد العقلية التي لا تکون قابلة للتخصيص کاستحالة اجتماع ال</w:t>
      </w:r>
      <w:r w:rsidR="0045575E" w:rsidRPr="005C5042">
        <w:rPr>
          <w:rFonts w:cs="Taher"/>
          <w:color w:val="000000" w:themeColor="text1"/>
          <w:rtl/>
        </w:rPr>
        <w:t>نقيضين</w:t>
      </w:r>
      <w:r w:rsidR="0045575E" w:rsidRPr="005C5042">
        <w:rPr>
          <w:rFonts w:cs="Taher"/>
          <w:color w:val="000000" w:themeColor="text1"/>
          <w:rtl/>
        </w:rPr>
        <w:t xml:space="preserve"> مثلا، بل من القواعد الشرعية التي تعميمها و تخصيصها بيد الشارع، فله أن يخصصها بمورد دون مورد، کما حکم بجريانها في الصلاة، و بعدمه في اثناء الوضوء فلابد من ملاحظة الدليل الّذي أقامه صاحب المدارک، للتفصيل المذکور، و أنه وافٍ بالتفصيل أم لا؟</w:t>
      </w:r>
    </w:p>
    <w:p w:rsidR="00391BD4" w:rsidRPr="005C5042" w:rsidRDefault="003165C8" w:rsidP="005C5042">
      <w:pPr>
        <w:pStyle w:val="a4"/>
        <w:jc w:val="highKashida"/>
        <w:rPr>
          <w:rFonts w:cs="Taher" w:hint="default"/>
          <w:shd w:val="clear" w:color="auto" w:fill="FEFFFE"/>
          <w:rtl/>
        </w:rPr>
      </w:pPr>
      <w:r w:rsidRPr="005C5042">
        <w:rPr>
          <w:rFonts w:cs="Taher"/>
          <w:shd w:val="clear" w:color="auto" w:fill="FEFFFE"/>
          <w:rtl/>
        </w:rPr>
        <w:t>فالمهم لحاظ دلالة الصحيحتين ولا إشكال في دلالة الصحيحة الثانية على لزوم الاعتناء بالشك في مورد الشك في السجود حال النهوض إلى القيام إنما الكلام في دلالة الصحيحة الأولى</w:t>
      </w:r>
      <w:r w:rsidRPr="005C5042">
        <w:rPr>
          <w:rFonts w:ascii="Al Nile" w:hAnsi="Al Nile" w:cs="Taher"/>
          <w:shd w:val="clear" w:color="auto" w:fill="FEFFFE"/>
          <w:rtl/>
        </w:rPr>
        <w:t>.</w:t>
      </w:r>
    </w:p>
    <w:p w:rsidR="00391BD4" w:rsidRPr="005C5042" w:rsidRDefault="003165C8" w:rsidP="005C5042">
      <w:pPr>
        <w:pStyle w:val="a4"/>
        <w:jc w:val="highKashida"/>
        <w:rPr>
          <w:rFonts w:cs="Taher" w:hint="default"/>
          <w:shd w:val="clear" w:color="auto" w:fill="FEFFFE"/>
          <w:rtl/>
        </w:rPr>
      </w:pPr>
      <w:r w:rsidRPr="005C5042">
        <w:rPr>
          <w:rFonts w:cs="Taher"/>
          <w:shd w:val="clear" w:color="auto" w:fill="FEFFFE"/>
          <w:rtl/>
        </w:rPr>
        <w:t>أفاد المحقق النائيني أن هذه الصحيحة دلت على عدم الاعتناء بالشك في الركوع حين الهوي إلى السجود مطلقاً سواء كان حال الهوي المنتهي إلى السجود أم غير المنتهي فيقيد إطلاقها بصحيحة إسماعيل بن جابر الدالة على عد</w:t>
      </w:r>
      <w:r w:rsidR="0045575E" w:rsidRPr="005C5042">
        <w:rPr>
          <w:rFonts w:cs="Taher"/>
          <w:shd w:val="clear" w:color="auto" w:fill="FEFFFE"/>
          <w:rtl/>
        </w:rPr>
        <w:t>م</w:t>
      </w:r>
      <w:r w:rsidRPr="005C5042">
        <w:rPr>
          <w:rFonts w:cs="Taher"/>
          <w:shd w:val="clear" w:color="auto" w:fill="FEFFFE"/>
          <w:rtl/>
        </w:rPr>
        <w:t xml:space="preserve"> الاعتناء بالشك في الركوع بعد ما سجد </w:t>
      </w:r>
      <w:r w:rsidR="0045575E" w:rsidRPr="005C5042">
        <w:rPr>
          <w:rFonts w:cs="Taher"/>
          <w:shd w:val="clear" w:color="auto" w:fill="FEFFFE"/>
          <w:rtl/>
        </w:rPr>
        <w:t xml:space="preserve">حيث </w:t>
      </w:r>
      <w:r w:rsidRPr="005C5042">
        <w:rPr>
          <w:rFonts w:cs="Taher"/>
          <w:shd w:val="clear" w:color="auto" w:fill="FEFFFE"/>
          <w:rtl/>
        </w:rPr>
        <w:t>تدل بمفهومها على لزوم الاعتناء بالشك قبل السجود</w:t>
      </w:r>
      <w:r w:rsidRPr="005C5042">
        <w:rPr>
          <w:rFonts w:ascii="Al Nile" w:hAnsi="Al Nile" w:cs="Taher"/>
          <w:shd w:val="clear" w:color="auto" w:fill="FEFFFE"/>
          <w:rtl/>
        </w:rPr>
        <w:t>.</w:t>
      </w:r>
    </w:p>
    <w:p w:rsidR="00391BD4" w:rsidRPr="005C5042" w:rsidRDefault="003165C8" w:rsidP="005C5042">
      <w:pPr>
        <w:pStyle w:val="a4"/>
        <w:jc w:val="highKashida"/>
        <w:rPr>
          <w:rFonts w:cs="Taher" w:hint="default"/>
          <w:shd w:val="clear" w:color="auto" w:fill="FEFFFE"/>
          <w:rtl/>
        </w:rPr>
      </w:pPr>
      <w:r w:rsidRPr="005C5042">
        <w:rPr>
          <w:rFonts w:cs="Taher"/>
          <w:shd w:val="clear" w:color="auto" w:fill="FEFFFE"/>
          <w:rtl/>
        </w:rPr>
        <w:t>أشكل عليه السيد الخوئي بأنا لو سلمنا إطلاق صحيحة عبد الرحمن بن أبي عبد الله ولكن صحيحة اسماعيل بن جابر لا تصلح للتقييد لا بالمنطوق ولا بالمفهوم</w:t>
      </w:r>
      <w:r w:rsidRPr="005C5042">
        <w:rPr>
          <w:rFonts w:ascii="Al Nile" w:hAnsi="Al Nile" w:cs="Taher"/>
          <w:shd w:val="clear" w:color="auto" w:fill="FEFFFE"/>
          <w:rtl/>
        </w:rPr>
        <w:t>.</w:t>
      </w:r>
    </w:p>
    <w:p w:rsidR="00391BD4" w:rsidRPr="005C5042" w:rsidRDefault="003165C8" w:rsidP="005C5042">
      <w:pPr>
        <w:pStyle w:val="a4"/>
        <w:jc w:val="highKashida"/>
        <w:rPr>
          <w:rFonts w:cs="Taher" w:hint="default"/>
          <w:shd w:val="clear" w:color="auto" w:fill="FEFFFE"/>
          <w:rtl/>
        </w:rPr>
      </w:pPr>
      <w:r w:rsidRPr="005C5042">
        <w:rPr>
          <w:rFonts w:cs="Taher"/>
          <w:shd w:val="clear" w:color="auto" w:fill="FEFFFE"/>
          <w:rtl/>
        </w:rPr>
        <w:lastRenderedPageBreak/>
        <w:t xml:space="preserve">أما بالمنطوق فلأن منطوقها ليس منافياً لصحيحة </w:t>
      </w:r>
      <w:r w:rsidR="00BB68EA" w:rsidRPr="005C5042">
        <w:rPr>
          <w:rFonts w:cs="Taher"/>
          <w:shd w:val="clear" w:color="auto" w:fill="FEFFFE"/>
          <w:rtl/>
        </w:rPr>
        <w:t>عبد الرحمن بن أبي عبد الله</w:t>
      </w:r>
      <w:r w:rsidR="00BB68EA" w:rsidRPr="005C5042">
        <w:rPr>
          <w:rFonts w:cs="Taher"/>
          <w:shd w:val="clear" w:color="auto" w:fill="FEFFFE"/>
          <w:rtl/>
        </w:rPr>
        <w:t xml:space="preserve"> </w:t>
      </w:r>
      <w:r w:rsidRPr="005C5042">
        <w:rPr>
          <w:rFonts w:cs="Taher"/>
          <w:shd w:val="clear" w:color="auto" w:fill="FEFFFE"/>
          <w:rtl/>
        </w:rPr>
        <w:t>فإن إثبات الشيء لا ينفي ما عداه</w:t>
      </w:r>
      <w:r w:rsidRPr="005C5042">
        <w:rPr>
          <w:rFonts w:ascii="Al Nile" w:hAnsi="Al Nile" w:cs="Taher"/>
          <w:shd w:val="clear" w:color="auto" w:fill="FEFFFE"/>
          <w:rtl/>
        </w:rPr>
        <w:t>.</w:t>
      </w:r>
    </w:p>
    <w:p w:rsidR="00391BD4" w:rsidRPr="005C5042" w:rsidRDefault="003165C8" w:rsidP="005C5042">
      <w:pPr>
        <w:pStyle w:val="a4"/>
        <w:jc w:val="highKashida"/>
        <w:rPr>
          <w:rFonts w:cs="Taher" w:hint="default"/>
          <w:shd w:val="clear" w:color="auto" w:fill="FEFFFE"/>
          <w:rtl/>
        </w:rPr>
      </w:pPr>
      <w:r w:rsidRPr="005C5042">
        <w:rPr>
          <w:rFonts w:cs="Taher"/>
          <w:shd w:val="clear" w:color="auto" w:fill="FEFFFE"/>
          <w:rtl/>
        </w:rPr>
        <w:t xml:space="preserve">وأما بالمفهوم </w:t>
      </w:r>
      <w:r w:rsidRPr="005C5042">
        <w:rPr>
          <w:rFonts w:ascii="Al Nile" w:hAnsi="Al Nile" w:cs="Taher"/>
          <w:shd w:val="clear" w:color="auto" w:fill="FEFFFE"/>
          <w:rtl/>
        </w:rPr>
        <w:t>-</w:t>
      </w:r>
      <w:r w:rsidRPr="005C5042">
        <w:rPr>
          <w:rFonts w:cs="Taher"/>
          <w:shd w:val="clear" w:color="auto" w:fill="FEFFFE"/>
          <w:rtl/>
        </w:rPr>
        <w:t>كما هو الظاهر</w:t>
      </w:r>
      <w:r w:rsidR="00BB68EA" w:rsidRPr="005C5042">
        <w:rPr>
          <w:rFonts w:cs="Taher"/>
          <w:shd w:val="clear" w:color="auto" w:fill="FEFFFE"/>
          <w:rtl/>
        </w:rPr>
        <w:t>من</w:t>
      </w:r>
      <w:r w:rsidRPr="005C5042">
        <w:rPr>
          <w:rFonts w:cs="Taher"/>
          <w:shd w:val="clear" w:color="auto" w:fill="FEFFFE"/>
          <w:rtl/>
        </w:rPr>
        <w:t xml:space="preserve"> كلام المحقق النائيني </w:t>
      </w:r>
      <w:r w:rsidRPr="005C5042">
        <w:rPr>
          <w:rFonts w:ascii="Al Nile" w:hAnsi="Al Nile" w:cs="Taher"/>
          <w:shd w:val="clear" w:color="auto" w:fill="FEFFFE"/>
          <w:rtl/>
        </w:rPr>
        <w:t xml:space="preserve">- </w:t>
      </w:r>
      <w:r w:rsidRPr="005C5042">
        <w:rPr>
          <w:rFonts w:cs="Taher"/>
          <w:shd w:val="clear" w:color="auto" w:fill="FEFFFE"/>
          <w:rtl/>
        </w:rPr>
        <w:t>فلأن مفهوم الشرط في قوله عليه السلام</w:t>
      </w:r>
      <w:r w:rsidRPr="005C5042">
        <w:rPr>
          <w:rFonts w:ascii="Al Nile" w:hAnsi="Al Nile" w:cs="Taher"/>
          <w:shd w:val="clear" w:color="auto" w:fill="FEFFFE"/>
          <w:rtl/>
        </w:rPr>
        <w:t>: (</w:t>
      </w:r>
      <w:r w:rsidRPr="005C5042">
        <w:rPr>
          <w:rFonts w:cs="Taher"/>
          <w:shd w:val="clear" w:color="auto" w:fill="FEFFFE"/>
          <w:rtl/>
        </w:rPr>
        <w:t>إن شك في الركوع بعدما سجد</w:t>
      </w:r>
      <w:r w:rsidRPr="005C5042">
        <w:rPr>
          <w:rFonts w:ascii="Al Nile" w:hAnsi="Al Nile" w:cs="Taher"/>
          <w:shd w:val="clear" w:color="auto" w:fill="FEFFFE"/>
          <w:rtl/>
        </w:rPr>
        <w:t xml:space="preserve">) </w:t>
      </w:r>
      <w:r w:rsidRPr="005C5042">
        <w:rPr>
          <w:rFonts w:cs="Taher"/>
          <w:shd w:val="clear" w:color="auto" w:fill="FEFFFE"/>
          <w:rtl/>
        </w:rPr>
        <w:t>إن لم يشك في الركوع بعد</w:t>
      </w:r>
      <w:r w:rsidRPr="005C5042">
        <w:rPr>
          <w:rFonts w:ascii="Al Nile" w:hAnsi="Al Nile" w:cs="Taher"/>
          <w:shd w:val="clear" w:color="auto" w:fill="FEFFFE"/>
          <w:rtl/>
        </w:rPr>
        <w:t xml:space="preserve"> </w:t>
      </w:r>
      <w:r w:rsidRPr="005C5042">
        <w:rPr>
          <w:rFonts w:cs="Taher"/>
          <w:shd w:val="clear" w:color="auto" w:fill="FEFFFE"/>
          <w:rtl/>
        </w:rPr>
        <w:t>ما سجد، فيكون الحكم في المفهوم منتفياً</w:t>
      </w:r>
      <w:r w:rsidRPr="005C5042">
        <w:rPr>
          <w:rFonts w:ascii="Al Nile" w:hAnsi="Al Nile" w:cs="Taher"/>
          <w:shd w:val="clear" w:color="auto" w:fill="FEFFFE"/>
          <w:rtl/>
        </w:rPr>
        <w:t xml:space="preserve"> بانتفاء الموضوع وهو الشك. </w:t>
      </w:r>
      <w:r w:rsidRPr="005C5042">
        <w:rPr>
          <w:rFonts w:cs="Taher"/>
          <w:shd w:val="clear" w:color="auto" w:fill="FEFFFE"/>
          <w:rtl/>
        </w:rPr>
        <w:t>نعم لو كانت العبارة هكذا</w:t>
      </w:r>
      <w:r w:rsidRPr="005C5042">
        <w:rPr>
          <w:rFonts w:ascii="Al Nile" w:hAnsi="Al Nile" w:cs="Taher"/>
          <w:shd w:val="clear" w:color="auto" w:fill="FEFFFE"/>
          <w:rtl/>
        </w:rPr>
        <w:t>: (</w:t>
      </w:r>
      <w:r w:rsidRPr="005C5042">
        <w:rPr>
          <w:rFonts w:cs="Taher"/>
          <w:shd w:val="clear" w:color="auto" w:fill="FEFFFE"/>
          <w:rtl/>
        </w:rPr>
        <w:t>إن كان الشك في الركوع بعدما سجد فليمض</w:t>
      </w:r>
      <w:r w:rsidRPr="005C5042">
        <w:rPr>
          <w:rFonts w:ascii="Al Nile" w:hAnsi="Al Nile" w:cs="Taher" w:hint="default"/>
          <w:shd w:val="clear" w:color="auto" w:fill="FEFFFE"/>
          <w:rtl/>
        </w:rPr>
        <w:t xml:space="preserve"> …</w:t>
      </w:r>
      <w:r w:rsidRPr="005C5042">
        <w:rPr>
          <w:rFonts w:ascii="Al Nile" w:hAnsi="Al Nile" w:cs="Taher"/>
          <w:shd w:val="clear" w:color="auto" w:fill="FEFFFE"/>
          <w:rtl/>
        </w:rPr>
        <w:t>)</w:t>
      </w:r>
      <w:r w:rsidRPr="005C5042">
        <w:rPr>
          <w:rFonts w:cs="Taher"/>
          <w:shd w:val="clear" w:color="auto" w:fill="FEFFFE"/>
          <w:rtl/>
        </w:rPr>
        <w:t xml:space="preserve"> كان المفهوم</w:t>
      </w:r>
      <w:r w:rsidRPr="005C5042">
        <w:rPr>
          <w:rFonts w:ascii="Al Nile" w:hAnsi="Al Nile" w:cs="Taher"/>
          <w:shd w:val="clear" w:color="auto" w:fill="FEFFFE"/>
          <w:rtl/>
        </w:rPr>
        <w:t xml:space="preserve">: </w:t>
      </w:r>
      <w:r w:rsidRPr="005C5042">
        <w:rPr>
          <w:rFonts w:cs="Taher"/>
          <w:shd w:val="clear" w:color="auto" w:fill="FEFFFE"/>
          <w:rtl/>
        </w:rPr>
        <w:t>إن لم يكن الشك في الركوع بعدما سجد، بل كان الشك في الركوع قبل ما سجد فلا يمض</w:t>
      </w:r>
      <w:r w:rsidRPr="005C5042">
        <w:rPr>
          <w:rFonts w:ascii="Al Nile" w:hAnsi="Al Nile" w:cs="Taher"/>
          <w:shd w:val="clear" w:color="auto" w:fill="FEFFFE"/>
          <w:rtl/>
        </w:rPr>
        <w:t>.</w:t>
      </w:r>
    </w:p>
    <w:p w:rsidR="00391BD4" w:rsidRPr="005C5042" w:rsidRDefault="003165C8" w:rsidP="005C5042">
      <w:pPr>
        <w:pStyle w:val="a4"/>
        <w:jc w:val="highKashida"/>
        <w:rPr>
          <w:rFonts w:cs="Taher" w:hint="default"/>
          <w:shd w:val="clear" w:color="auto" w:fill="FEFFFE"/>
          <w:rtl/>
        </w:rPr>
      </w:pPr>
      <w:r w:rsidRPr="005C5042">
        <w:rPr>
          <w:rFonts w:cs="Taher"/>
          <w:shd w:val="clear" w:color="auto" w:fill="FEFFFE"/>
          <w:rtl/>
        </w:rPr>
        <w:t>وهذا</w:t>
      </w:r>
      <w:r w:rsidRPr="005C5042">
        <w:rPr>
          <w:rFonts w:ascii="Al Nile" w:hAnsi="Al Nile" w:cs="Taher"/>
          <w:shd w:val="clear" w:color="auto" w:fill="FEFFFE"/>
          <w:rtl/>
        </w:rPr>
        <w:t xml:space="preserve"> </w:t>
      </w:r>
      <w:r w:rsidRPr="005C5042">
        <w:rPr>
          <w:rFonts w:cs="Taher"/>
          <w:shd w:val="clear" w:color="auto" w:fill="FEFFFE"/>
          <w:rtl/>
        </w:rPr>
        <w:t>نظير ما ذكره في البحث عن الاستدلال بمفهوم آية النبأ لحجية خبر العادل من أن مفهوم قوله تعالى</w:t>
      </w:r>
      <w:r w:rsidRPr="005C5042">
        <w:rPr>
          <w:rFonts w:ascii="Al Nile" w:hAnsi="Al Nile" w:cs="Taher"/>
          <w:shd w:val="clear" w:color="auto" w:fill="FEFFFE"/>
          <w:rtl/>
        </w:rPr>
        <w:t>: (</w:t>
      </w:r>
      <w:r w:rsidRPr="005C5042">
        <w:rPr>
          <w:rFonts w:cs="Taher"/>
          <w:shd w:val="clear" w:color="auto" w:fill="FEFFFE"/>
          <w:rtl/>
        </w:rPr>
        <w:t>إن جاءكم فاسق بنبأ</w:t>
      </w:r>
      <w:r w:rsidRPr="005C5042">
        <w:rPr>
          <w:rFonts w:ascii="Al Nile" w:hAnsi="Al Nile" w:cs="Taher" w:hint="default"/>
          <w:shd w:val="clear" w:color="auto" w:fill="FEFFFE"/>
          <w:rtl/>
        </w:rPr>
        <w:t xml:space="preserve"> …</w:t>
      </w:r>
      <w:r w:rsidRPr="005C5042">
        <w:rPr>
          <w:rFonts w:ascii="Al Nile" w:hAnsi="Al Nile" w:cs="Taher"/>
          <w:shd w:val="clear" w:color="auto" w:fill="FEFFFE"/>
          <w:rtl/>
        </w:rPr>
        <w:t>)</w:t>
      </w:r>
      <w:r w:rsidRPr="005C5042">
        <w:rPr>
          <w:rFonts w:cs="Taher"/>
          <w:shd w:val="clear" w:color="auto" w:fill="FEFFFE"/>
          <w:rtl/>
        </w:rPr>
        <w:t xml:space="preserve"> إن لم يجئ فاسق بنبأ</w:t>
      </w:r>
      <w:r w:rsidRPr="005C5042">
        <w:rPr>
          <w:rFonts w:ascii="Al Nile" w:hAnsi="Al Nile" w:cs="Taher"/>
          <w:shd w:val="clear" w:color="auto" w:fill="FEFFFE"/>
          <w:rtl/>
        </w:rPr>
        <w:t xml:space="preserve"> </w:t>
      </w:r>
      <w:r w:rsidRPr="005C5042">
        <w:rPr>
          <w:rFonts w:cs="Taher"/>
          <w:shd w:val="clear" w:color="auto" w:fill="FEFFFE"/>
          <w:rtl/>
        </w:rPr>
        <w:t>فيكون خبر العادل خارجاً عن المفهوم</w:t>
      </w:r>
      <w:r w:rsidRPr="005C5042">
        <w:rPr>
          <w:rFonts w:ascii="Al Nile" w:hAnsi="Al Nile" w:cs="Taher"/>
          <w:shd w:val="clear" w:color="auto" w:fill="FEFFFE"/>
          <w:rtl/>
        </w:rPr>
        <w:t xml:space="preserve">. </w:t>
      </w:r>
      <w:r w:rsidRPr="005C5042">
        <w:rPr>
          <w:rFonts w:cs="Taher"/>
          <w:shd w:val="clear" w:color="auto" w:fill="FEFFFE"/>
          <w:rtl/>
        </w:rPr>
        <w:t>نعم لو كان النبأ مفروض الوجود في المنطوق والمفهوم</w:t>
      </w:r>
      <w:r w:rsidRPr="005C5042">
        <w:rPr>
          <w:rFonts w:ascii="Al Nile" w:hAnsi="Al Nile" w:cs="Taher"/>
          <w:shd w:val="clear" w:color="auto" w:fill="FEFFFE"/>
          <w:rtl/>
        </w:rPr>
        <w:t xml:space="preserve">. </w:t>
      </w:r>
      <w:r w:rsidRPr="005C5042">
        <w:rPr>
          <w:rFonts w:cs="Taher"/>
          <w:shd w:val="clear" w:color="auto" w:fill="FEFFFE"/>
          <w:rtl/>
        </w:rPr>
        <w:t>كما إذا كان المنطوق هكذا</w:t>
      </w:r>
      <w:r w:rsidRPr="005C5042">
        <w:rPr>
          <w:rFonts w:ascii="Al Nile" w:hAnsi="Al Nile" w:cs="Taher"/>
          <w:shd w:val="clear" w:color="auto" w:fill="FEFFFE"/>
          <w:rtl/>
        </w:rPr>
        <w:t xml:space="preserve">: </w:t>
      </w:r>
      <w:r w:rsidRPr="005C5042">
        <w:rPr>
          <w:rFonts w:cs="Taher"/>
          <w:shd w:val="clear" w:color="auto" w:fill="FEFFFE"/>
          <w:rtl/>
        </w:rPr>
        <w:t>إن النبأ إن كان الجائي به فاسقا فتبينوا، كان مفهومه أن النبأ إن لم يكن الجائي به فاسقا لا يجب التبين، فيدل المفهوم على حجية خبر العادل</w:t>
      </w:r>
      <w:r w:rsidRPr="005C5042">
        <w:rPr>
          <w:rFonts w:ascii="Al Nile" w:hAnsi="Al Nile" w:cs="Taher"/>
          <w:shd w:val="clear" w:color="auto" w:fill="FEFFFE"/>
          <w:rtl/>
        </w:rPr>
        <w:t>.</w:t>
      </w:r>
    </w:p>
    <w:p w:rsidR="00391BD4" w:rsidRPr="005C5042" w:rsidRDefault="003165C8" w:rsidP="005C5042">
      <w:pPr>
        <w:pStyle w:val="a4"/>
        <w:jc w:val="highKashida"/>
        <w:rPr>
          <w:rFonts w:cs="Taher" w:hint="default"/>
          <w:shd w:val="clear" w:color="auto" w:fill="FEFFFE"/>
          <w:rtl/>
        </w:rPr>
      </w:pPr>
      <w:r w:rsidRPr="005C5042">
        <w:rPr>
          <w:rFonts w:cs="Taher"/>
          <w:shd w:val="clear" w:color="auto" w:fill="FEFFFE"/>
          <w:rtl/>
        </w:rPr>
        <w:t>ويمكن الجواب عنه بأن أصل ما ذكر من أن القضية الشرطية لو كانت مسوقةً لتحقق الموضوع ولو في ظرف خاص لا مفهوم لها تام إذ مع انتفاء الشرط لا يبقى موضوع ليتردد في ثبوت الحكم له وعدمه ولكن إذا كانت القضية الشرطية لتحديد الموضوع بعد الفراغ عن أصل تحققه فيكون لها مفهوم</w:t>
      </w:r>
      <w:r w:rsidRPr="005C5042">
        <w:rPr>
          <w:rFonts w:ascii="Al Nile" w:hAnsi="Al Nile" w:cs="Taher"/>
          <w:shd w:val="clear" w:color="auto" w:fill="FEFFFE"/>
          <w:rtl/>
        </w:rPr>
        <w:t>.</w:t>
      </w:r>
    </w:p>
    <w:p w:rsidR="00391BD4" w:rsidRPr="005C5042" w:rsidRDefault="00BB68EA" w:rsidP="005C5042">
      <w:pPr>
        <w:pStyle w:val="a4"/>
        <w:jc w:val="highKashida"/>
        <w:rPr>
          <w:rFonts w:cs="Taher" w:hint="default"/>
          <w:shd w:val="clear" w:color="auto" w:fill="FEFFFE"/>
          <w:rtl/>
        </w:rPr>
      </w:pPr>
      <w:r w:rsidRPr="005C5042">
        <w:rPr>
          <w:rFonts w:cs="Taher"/>
          <w:shd w:val="clear" w:color="auto" w:fill="FEFFFE"/>
          <w:rtl/>
        </w:rPr>
        <w:t xml:space="preserve">اما انه </w:t>
      </w:r>
      <w:r w:rsidR="003165C8" w:rsidRPr="005C5042">
        <w:rPr>
          <w:rFonts w:cs="Taher"/>
          <w:shd w:val="clear" w:color="auto" w:fill="FEFFFE"/>
          <w:rtl/>
        </w:rPr>
        <w:t xml:space="preserve">كيف نميز ما سيقت لبيان تحقق الموضوع </w:t>
      </w:r>
      <w:r w:rsidRPr="005C5042">
        <w:rPr>
          <w:rFonts w:cs="Taher"/>
          <w:shd w:val="clear" w:color="auto" w:fill="FEFFFE"/>
          <w:rtl/>
        </w:rPr>
        <w:t>ع</w:t>
      </w:r>
      <w:r w:rsidR="003165C8" w:rsidRPr="005C5042">
        <w:rPr>
          <w:rFonts w:cs="Taher"/>
          <w:shd w:val="clear" w:color="auto" w:fill="FEFFFE"/>
          <w:rtl/>
        </w:rPr>
        <w:t>م</w:t>
      </w:r>
      <w:r w:rsidRPr="005C5042">
        <w:rPr>
          <w:rFonts w:cs="Taher"/>
          <w:shd w:val="clear" w:color="auto" w:fill="FEFFFE"/>
          <w:rtl/>
        </w:rPr>
        <w:t>ّ</w:t>
      </w:r>
      <w:r w:rsidR="003165C8" w:rsidRPr="005C5042">
        <w:rPr>
          <w:rFonts w:cs="Taher"/>
          <w:shd w:val="clear" w:color="auto" w:fill="FEFFFE"/>
          <w:rtl/>
        </w:rPr>
        <w:t>ا سيقت لتحديده بعد الفراغ عن أصل تحققه؟</w:t>
      </w:r>
      <w:bookmarkStart w:id="0" w:name="_GoBack"/>
      <w:bookmarkEnd w:id="0"/>
    </w:p>
    <w:p w:rsidR="00391BD4" w:rsidRPr="005C5042" w:rsidRDefault="003165C8" w:rsidP="005C5042">
      <w:pPr>
        <w:pStyle w:val="a4"/>
        <w:jc w:val="highKashida"/>
        <w:rPr>
          <w:rFonts w:cs="Taher" w:hint="default"/>
          <w:shd w:val="clear" w:color="auto" w:fill="FEFFFE"/>
          <w:rtl/>
        </w:rPr>
      </w:pPr>
      <w:r w:rsidRPr="005C5042">
        <w:rPr>
          <w:rFonts w:cs="Taher"/>
          <w:shd w:val="clear" w:color="auto" w:fill="FEFFFE"/>
          <w:rtl/>
        </w:rPr>
        <w:t xml:space="preserve">قد تكون هناك قرينة خارجية على مفروغية تحقق الموضوع كما في آية النبأ حيث أن </w:t>
      </w:r>
      <w:r w:rsidR="00BB68EA" w:rsidRPr="005C5042">
        <w:rPr>
          <w:rFonts w:cs="Taher"/>
          <w:color w:val="000000" w:themeColor="text1"/>
          <w:rtl/>
        </w:rPr>
        <w:t xml:space="preserve">اخبار الوليد عن ارتداد بني المصطلق قرينة علی کون مفاد </w:t>
      </w:r>
      <w:r w:rsidR="00BB68EA" w:rsidRPr="005C5042">
        <w:rPr>
          <w:rFonts w:cs="Taher"/>
          <w:color w:val="000000" w:themeColor="text1"/>
          <w:rtl/>
        </w:rPr>
        <w:lastRenderedPageBreak/>
        <w:t>الآية کذلک</w:t>
      </w:r>
      <w:r w:rsidR="00BB68EA" w:rsidRPr="005C5042">
        <w:rPr>
          <w:rFonts w:cs="Taher"/>
          <w:shd w:val="clear" w:color="auto" w:fill="FEFFFE"/>
          <w:rtl/>
        </w:rPr>
        <w:t xml:space="preserve"> ف</w:t>
      </w:r>
      <w:r w:rsidRPr="005C5042">
        <w:rPr>
          <w:rFonts w:cs="Taher"/>
          <w:shd w:val="clear" w:color="auto" w:fill="FEFFFE"/>
          <w:rtl/>
        </w:rPr>
        <w:t>مقتضى شأن نزول</w:t>
      </w:r>
      <w:r w:rsidR="005C5042" w:rsidRPr="005C5042">
        <w:rPr>
          <w:rFonts w:cs="Taher"/>
          <w:shd w:val="clear" w:color="auto" w:fill="FEFFFE"/>
          <w:rtl/>
        </w:rPr>
        <w:t xml:space="preserve"> الآية</w:t>
      </w:r>
      <w:r w:rsidRPr="005C5042">
        <w:rPr>
          <w:rFonts w:cs="Taher"/>
          <w:shd w:val="clear" w:color="auto" w:fill="FEFFFE"/>
          <w:rtl/>
        </w:rPr>
        <w:t xml:space="preserve"> </w:t>
      </w:r>
      <w:r w:rsidR="00BB68EA" w:rsidRPr="005C5042">
        <w:rPr>
          <w:rFonts w:cs="Taher"/>
          <w:shd w:val="clear" w:color="auto" w:fill="FEFFFE"/>
          <w:rtl/>
        </w:rPr>
        <w:t>ان اصل تحق</w:t>
      </w:r>
      <w:r w:rsidRPr="005C5042">
        <w:rPr>
          <w:rFonts w:cs="Taher"/>
          <w:shd w:val="clear" w:color="auto" w:fill="FEFFFE"/>
          <w:rtl/>
        </w:rPr>
        <w:t xml:space="preserve">ق </w:t>
      </w:r>
      <w:r w:rsidR="00BB68EA" w:rsidRPr="005C5042">
        <w:rPr>
          <w:rFonts w:cs="Taher"/>
          <w:shd w:val="clear" w:color="auto" w:fill="FEFFFE"/>
          <w:rtl/>
        </w:rPr>
        <w:t>النبأ وال</w:t>
      </w:r>
      <w:r w:rsidRPr="005C5042">
        <w:rPr>
          <w:rFonts w:cs="Taher"/>
          <w:shd w:val="clear" w:color="auto" w:fill="FEFFFE"/>
          <w:rtl/>
        </w:rPr>
        <w:t>خبر م</w:t>
      </w:r>
      <w:r w:rsidR="005C5042" w:rsidRPr="005C5042">
        <w:rPr>
          <w:rFonts w:cs="Taher"/>
          <w:shd w:val="clear" w:color="auto" w:fill="FEFFFE"/>
          <w:rtl/>
        </w:rPr>
        <w:t>فروغ عنه</w:t>
      </w:r>
      <w:r w:rsidRPr="005C5042">
        <w:rPr>
          <w:rFonts w:cs="Taher"/>
          <w:shd w:val="clear" w:color="auto" w:fill="FEFFFE"/>
          <w:rtl/>
        </w:rPr>
        <w:t xml:space="preserve"> </w:t>
      </w:r>
      <w:r w:rsidR="005C5042" w:rsidRPr="005C5042">
        <w:rPr>
          <w:rFonts w:cs="Taher"/>
          <w:shd w:val="clear" w:color="auto" w:fill="FEFFFE"/>
          <w:rtl/>
        </w:rPr>
        <w:t>و</w:t>
      </w:r>
      <w:r w:rsidRPr="005C5042">
        <w:rPr>
          <w:rFonts w:cs="Taher"/>
          <w:shd w:val="clear" w:color="auto" w:fill="FEFFFE"/>
          <w:rtl/>
        </w:rPr>
        <w:t>الآية تدل على أن الخبر إن كان الجائي به فاسقاً يجب التبين ومفهومها أن الخبر إن لم يكن الجائي به فاسقاً لا يجب التبين</w:t>
      </w:r>
      <w:r w:rsidRPr="005C5042">
        <w:rPr>
          <w:rFonts w:ascii="Al Nile" w:hAnsi="Al Nile" w:cs="Taher"/>
          <w:shd w:val="clear" w:color="auto" w:fill="FEFFFE"/>
          <w:rtl/>
        </w:rPr>
        <w:t>.</w:t>
      </w:r>
    </w:p>
    <w:p w:rsidR="00391BD4" w:rsidRPr="005C5042" w:rsidRDefault="003165C8" w:rsidP="005C5042">
      <w:pPr>
        <w:pStyle w:val="a4"/>
        <w:jc w:val="highKashida"/>
        <w:rPr>
          <w:rFonts w:cs="Taher" w:hint="default"/>
          <w:rtl/>
        </w:rPr>
      </w:pPr>
      <w:r w:rsidRPr="005C5042">
        <w:rPr>
          <w:rFonts w:cs="Taher"/>
          <w:shd w:val="clear" w:color="auto" w:fill="FEFFFE"/>
          <w:rtl/>
        </w:rPr>
        <w:t>و</w:t>
      </w:r>
      <w:r w:rsidR="005C5042" w:rsidRPr="005C5042">
        <w:rPr>
          <w:rFonts w:cs="Taher"/>
          <w:color w:val="000000" w:themeColor="text1"/>
          <w:rtl/>
        </w:rPr>
        <w:t xml:space="preserve"> </w:t>
      </w:r>
      <w:r w:rsidR="005C5042" w:rsidRPr="005C5042">
        <w:rPr>
          <w:rFonts w:cs="Taher"/>
          <w:color w:val="000000" w:themeColor="text1"/>
          <w:rtl/>
        </w:rPr>
        <w:t>و قد تکون قرينة داخلية کما في صحيحة اسماعيل بن جابر حيث انّ ذيل الصحيحة الواردة لاعطاء القاعدة الکلية لعدم الاعتناء بالشک يدلّ علی انّ مفاد القضية المذکورة في الصدر</w:t>
      </w:r>
      <w:r w:rsidR="005C5042" w:rsidRPr="005C5042">
        <w:rPr>
          <w:rFonts w:cs="Taher"/>
          <w:color w:val="000000" w:themeColor="text1"/>
          <w:rtl/>
        </w:rPr>
        <w:t>_</w:t>
      </w:r>
      <w:r w:rsidR="005C5042" w:rsidRPr="005C5042">
        <w:rPr>
          <w:rFonts w:cs="Taher"/>
          <w:color w:val="000000" w:themeColor="text1"/>
          <w:rtl/>
        </w:rPr>
        <w:t xml:space="preserve"> توطئة لبيان تلک الکبری</w:t>
      </w:r>
      <w:r w:rsidR="005C5042" w:rsidRPr="005C5042">
        <w:rPr>
          <w:rFonts w:cs="Taher"/>
          <w:color w:val="000000" w:themeColor="text1"/>
          <w:rtl/>
        </w:rPr>
        <w:t>_</w:t>
      </w:r>
      <w:r w:rsidR="005C5042" w:rsidRPr="005C5042">
        <w:rPr>
          <w:rFonts w:cs="Taher"/>
          <w:color w:val="000000" w:themeColor="text1"/>
          <w:rtl/>
        </w:rPr>
        <w:t xml:space="preserve"> تحديد موضع الشک الذي يترتب عليه حکم عدم الاعتناء بعد الفراغ عن اصل وجود الشک. فدلالة القضية الشرطية علی المفهوم في مثل المقام تامّة</w:t>
      </w:r>
      <w:r w:rsidRPr="005C5042">
        <w:rPr>
          <w:rFonts w:ascii="Al Nile" w:hAnsi="Al Nile" w:cs="Taher"/>
          <w:shd w:val="clear" w:color="auto" w:fill="FEFFFE"/>
          <w:rtl/>
        </w:rPr>
        <w:t xml:space="preserve">.  </w:t>
      </w:r>
    </w:p>
    <w:sectPr w:rsidR="00391BD4" w:rsidRPr="005C5042">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2E3" w:rsidRDefault="00B722E3">
      <w:r>
        <w:separator/>
      </w:r>
    </w:p>
  </w:endnote>
  <w:endnote w:type="continuationSeparator" w:id="0">
    <w:p w:rsidR="00B722E3" w:rsidRDefault="00B72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eza Pro Regular">
    <w:altName w:val="Times New Roman"/>
    <w:charset w:val="00"/>
    <w:family w:val="roman"/>
    <w:pitch w:val="default"/>
  </w:font>
  <w:font w:name="Taher">
    <w:panose1 w:val="00000400000000000000"/>
    <w:charset w:val="B2"/>
    <w:family w:val="auto"/>
    <w:pitch w:val="variable"/>
    <w:sig w:usb0="00002001" w:usb1="00000000" w:usb2="00000000" w:usb3="00000000" w:csb0="00000040" w:csb1="00000000"/>
  </w:font>
  <w:font w:name="Al Nile">
    <w:altName w:val="Times New Roman"/>
    <w:charset w:val="00"/>
    <w:family w:val="roman"/>
    <w:pitch w:val="default"/>
  </w:font>
  <w:font w:name="Geeza Pro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2E3" w:rsidRDefault="00B722E3">
      <w:r>
        <w:separator/>
      </w:r>
    </w:p>
  </w:footnote>
  <w:footnote w:type="continuationSeparator" w:id="0">
    <w:p w:rsidR="00B722E3" w:rsidRDefault="00B722E3">
      <w:r>
        <w:continuationSeparator/>
      </w:r>
    </w:p>
  </w:footnote>
  <w:footnote w:type="continuationNotice" w:id="1">
    <w:p w:rsidR="00B722E3" w:rsidRDefault="00B722E3"/>
  </w:footnote>
  <w:footnote w:id="2">
    <w:p w:rsidR="00391BD4" w:rsidRDefault="003165C8" w:rsidP="00D74B2E">
      <w:pPr>
        <w:pStyle w:val="a5"/>
      </w:pPr>
      <w:r>
        <w:rPr>
          <w:vertAlign w:val="superscript"/>
        </w:rPr>
        <w:footnoteRef/>
      </w:r>
      <w:r>
        <w:rPr>
          <w:rFonts w:eastAsia="Arial Unicode MS" w:cs="Arial Unicode MS"/>
          <w:rtl/>
        </w:rPr>
        <w:t xml:space="preserve"> </w:t>
      </w:r>
      <w:r>
        <w:rPr>
          <w:rFonts w:ascii="Arial Unicode MS" w:eastAsia="Arial Unicode MS" w:hAnsi="Arial Unicode MS" w:cs="Arial Unicode MS"/>
          <w:rtl/>
          <w:lang w:val="ar-SA" w:bidi="ar-SA"/>
        </w:rPr>
        <w:t>-</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مدارك</w:t>
      </w:r>
      <w:r w:rsidR="00D74B2E">
        <w:rPr>
          <w:rFonts w:ascii="Arial Unicode MS" w:eastAsia="Arial Unicode MS" w:hAnsi="Arial Unicode MS" w:cs="Arial Unicode MS" w:hint="cs"/>
          <w:rtl/>
          <w:lang w:val="ar-SA" w:bidi="ar-SA"/>
        </w:rPr>
        <w:t xml:space="preserve"> الاحکام</w:t>
      </w:r>
      <w:r>
        <w:rPr>
          <w:rFonts w:ascii="Arial Unicode MS" w:eastAsia="Arial Unicode MS" w:hAnsi="Arial Unicode MS" w:cs="Arial Unicode MS" w:hint="cs"/>
          <w:rtl/>
          <w:lang w:val="ar-SA" w:bidi="ar-SA"/>
        </w:rPr>
        <w:t>، ج٤، ص٢٤٩ و٢٥٠</w:t>
      </w:r>
    </w:p>
  </w:footnote>
  <w:footnote w:id="3">
    <w:p w:rsidR="00391BD4" w:rsidRDefault="003165C8">
      <w:pPr>
        <w:pStyle w:val="a5"/>
      </w:pPr>
      <w:r>
        <w:rPr>
          <w:vertAlign w:val="superscript"/>
        </w:rPr>
        <w:footnoteRef/>
      </w:r>
      <w:r>
        <w:rPr>
          <w:rFonts w:eastAsia="Arial Unicode MS" w:cs="Arial Unicode MS"/>
          <w:rtl/>
        </w:rPr>
        <w:t xml:space="preserve"> </w:t>
      </w:r>
      <w:r>
        <w:rPr>
          <w:rFonts w:ascii="Arial Unicode MS" w:eastAsia="Arial Unicode MS" w:hAnsi="Arial Unicode MS" w:cs="Arial Unicode MS"/>
          <w:rtl/>
          <w:lang w:val="ar-SA" w:bidi="ar-SA"/>
        </w:rPr>
        <w:t>-</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الحدائق الناظرة، ج٩، ص١٧٦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211399"/>
      <w:docPartObj>
        <w:docPartGallery w:val="Page Numbers (Top of Page)"/>
        <w:docPartUnique/>
      </w:docPartObj>
    </w:sdtPr>
    <w:sdtContent>
      <w:p w:rsidR="005C5042" w:rsidRDefault="005C5042">
        <w:pPr>
          <w:pStyle w:val="a6"/>
        </w:pPr>
        <w:r>
          <w:fldChar w:fldCharType="begin"/>
        </w:r>
        <w:r>
          <w:instrText>PAGE   \* MERGEFORMAT</w:instrText>
        </w:r>
        <w:r>
          <w:fldChar w:fldCharType="separate"/>
        </w:r>
        <w:r w:rsidRPr="005C5042">
          <w:rPr>
            <w:noProof/>
            <w:lang w:val="fa-IR"/>
          </w:rPr>
          <w:t>5</w:t>
        </w:r>
        <w:r>
          <w:rPr>
            <w:noProof/>
          </w:rPr>
          <w:fldChar w:fldCharType="end"/>
        </w:r>
      </w:p>
    </w:sdtContent>
  </w:sdt>
  <w:p w:rsidR="00391BD4" w:rsidRDefault="00391BD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391BD4"/>
    <w:rsid w:val="003165C8"/>
    <w:rsid w:val="00391BD4"/>
    <w:rsid w:val="0045575E"/>
    <w:rsid w:val="005C5042"/>
    <w:rsid w:val="00B722E3"/>
    <w:rsid w:val="00BB68EA"/>
    <w:rsid w:val="00D74B2E"/>
    <w:rsid w:val="00FC32C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customStyle="1" w:styleId="a5">
    <w:name w:val="حاشية"/>
    <w:pPr>
      <w:bidi/>
    </w:pPr>
    <w:rPr>
      <w:rFonts w:ascii="Geeza Pro Regular" w:eastAsia="Geeza Pro Regular" w:hAnsi="Geeza Pro Regular" w:cs="Geeza Pro Regular"/>
      <w:color w:val="000000"/>
      <w:sz w:val="22"/>
      <w:szCs w:val="22"/>
    </w:rPr>
  </w:style>
  <w:style w:type="paragraph" w:styleId="a6">
    <w:name w:val="header"/>
    <w:basedOn w:val="a"/>
    <w:link w:val="a7"/>
    <w:uiPriority w:val="99"/>
    <w:unhideWhenUsed/>
    <w:rsid w:val="005C5042"/>
    <w:pPr>
      <w:tabs>
        <w:tab w:val="center" w:pos="4513"/>
        <w:tab w:val="right" w:pos="9026"/>
      </w:tabs>
    </w:pPr>
  </w:style>
  <w:style w:type="character" w:customStyle="1" w:styleId="a7">
    <w:name w:val="سرصفحه نویسه"/>
    <w:basedOn w:val="a0"/>
    <w:link w:val="a6"/>
    <w:uiPriority w:val="99"/>
    <w:rsid w:val="005C5042"/>
    <w:rPr>
      <w:sz w:val="24"/>
      <w:szCs w:val="24"/>
      <w:lang w:bidi="ar-SA"/>
    </w:rPr>
  </w:style>
  <w:style w:type="paragraph" w:styleId="a8">
    <w:name w:val="footer"/>
    <w:basedOn w:val="a"/>
    <w:link w:val="a9"/>
    <w:uiPriority w:val="99"/>
    <w:unhideWhenUsed/>
    <w:rsid w:val="005C5042"/>
    <w:pPr>
      <w:tabs>
        <w:tab w:val="center" w:pos="4513"/>
        <w:tab w:val="right" w:pos="9026"/>
      </w:tabs>
    </w:pPr>
  </w:style>
  <w:style w:type="character" w:customStyle="1" w:styleId="a9">
    <w:name w:val="پانویس نویسه"/>
    <w:basedOn w:val="a0"/>
    <w:link w:val="a8"/>
    <w:uiPriority w:val="99"/>
    <w:rsid w:val="005C5042"/>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customStyle="1" w:styleId="a5">
    <w:name w:val="حاشية"/>
    <w:pPr>
      <w:bidi/>
    </w:pPr>
    <w:rPr>
      <w:rFonts w:ascii="Geeza Pro Regular" w:eastAsia="Geeza Pro Regular" w:hAnsi="Geeza Pro Regular" w:cs="Geeza Pro Regular"/>
      <w:color w:val="000000"/>
      <w:sz w:val="22"/>
      <w:szCs w:val="22"/>
    </w:rPr>
  </w:style>
  <w:style w:type="paragraph" w:styleId="a6">
    <w:name w:val="header"/>
    <w:basedOn w:val="a"/>
    <w:link w:val="a7"/>
    <w:uiPriority w:val="99"/>
    <w:unhideWhenUsed/>
    <w:rsid w:val="005C5042"/>
    <w:pPr>
      <w:tabs>
        <w:tab w:val="center" w:pos="4513"/>
        <w:tab w:val="right" w:pos="9026"/>
      </w:tabs>
    </w:pPr>
  </w:style>
  <w:style w:type="character" w:customStyle="1" w:styleId="a7">
    <w:name w:val="سرصفحه نویسه"/>
    <w:basedOn w:val="a0"/>
    <w:link w:val="a6"/>
    <w:uiPriority w:val="99"/>
    <w:rsid w:val="005C5042"/>
    <w:rPr>
      <w:sz w:val="24"/>
      <w:szCs w:val="24"/>
      <w:lang w:bidi="ar-SA"/>
    </w:rPr>
  </w:style>
  <w:style w:type="paragraph" w:styleId="a8">
    <w:name w:val="footer"/>
    <w:basedOn w:val="a"/>
    <w:link w:val="a9"/>
    <w:uiPriority w:val="99"/>
    <w:unhideWhenUsed/>
    <w:rsid w:val="005C5042"/>
    <w:pPr>
      <w:tabs>
        <w:tab w:val="center" w:pos="4513"/>
        <w:tab w:val="right" w:pos="9026"/>
      </w:tabs>
    </w:pPr>
  </w:style>
  <w:style w:type="character" w:customStyle="1" w:styleId="a9">
    <w:name w:val="پانویس نویسه"/>
    <w:basedOn w:val="a0"/>
    <w:link w:val="a8"/>
    <w:uiPriority w:val="99"/>
    <w:rsid w:val="005C5042"/>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1"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l Nile"/>
            <a:ea typeface="Al Nile"/>
            <a:cs typeface="Al Nile"/>
            <a:sym typeface="Al Ni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826</Words>
  <Characters>4709</Characters>
  <Application>Microsoft Office Word</Application>
  <DocSecurity>0</DocSecurity>
  <Lines>39</Lines>
  <Paragraphs>11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3</cp:revision>
  <cp:lastPrinted>2018-12-09T16:05:00Z</cp:lastPrinted>
  <dcterms:created xsi:type="dcterms:W3CDTF">2018-12-08T20:04:00Z</dcterms:created>
  <dcterms:modified xsi:type="dcterms:W3CDTF">2018-12-09T16:05:00Z</dcterms:modified>
</cp:coreProperties>
</file>