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42E9" w:rsidRPr="00B53E48" w:rsidRDefault="002102DE" w:rsidP="00B53E48">
      <w:pPr>
        <w:pStyle w:val="a4"/>
        <w:jc w:val="highKashida"/>
        <w:rPr>
          <w:rFonts w:ascii="Al Nile" w:eastAsia="Al Nile" w:hAnsi="Al Nile" w:cs="Taher" w:hint="default"/>
          <w:sz w:val="36"/>
          <w:szCs w:val="36"/>
          <w:shd w:val="clear" w:color="auto" w:fill="FEFFFE"/>
          <w:rtl/>
        </w:rPr>
      </w:pPr>
      <w:r w:rsidRPr="00B53E48">
        <w:rPr>
          <w:rFonts w:cs="Taher"/>
          <w:sz w:val="36"/>
          <w:szCs w:val="36"/>
          <w:shd w:val="clear" w:color="auto" w:fill="FEFFFE"/>
          <w:rtl/>
        </w:rPr>
        <w:t>الدرس١٠٩ تاريخ</w:t>
      </w:r>
      <w:r w:rsidR="00B53E48">
        <w:rPr>
          <w:rFonts w:cs="Taher"/>
          <w:sz w:val="36"/>
          <w:szCs w:val="36"/>
          <w:shd w:val="clear" w:color="auto" w:fill="FEFFFE"/>
          <w:rtl/>
        </w:rPr>
        <w:t xml:space="preserve">  </w:t>
      </w:r>
      <w:r w:rsidRPr="00B53E48">
        <w:rPr>
          <w:rFonts w:ascii="Al Nile" w:hAnsi="Al Nile" w:cs="Taher"/>
          <w:sz w:val="36"/>
          <w:szCs w:val="36"/>
          <w:shd w:val="clear" w:color="auto" w:fill="FEFFFE"/>
          <w:rtl/>
        </w:rPr>
        <w:t xml:space="preserve"> </w:t>
      </w:r>
      <w:r w:rsidR="00B53E48">
        <w:rPr>
          <w:rFonts w:cs="Taher"/>
          <w:sz w:val="36"/>
          <w:szCs w:val="36"/>
          <w:shd w:val="clear" w:color="auto" w:fill="FEFFFE"/>
          <w:rtl/>
        </w:rPr>
        <w:t>31/1/98</w:t>
      </w:r>
      <w:bookmarkStart w:id="0" w:name="_GoBack"/>
      <w:bookmarkEnd w:id="0"/>
    </w:p>
    <w:p w:rsidR="003042E9" w:rsidRPr="00B53E48" w:rsidRDefault="002102DE" w:rsidP="00B53E48">
      <w:pPr>
        <w:pStyle w:val="a4"/>
        <w:jc w:val="highKashida"/>
        <w:rPr>
          <w:rFonts w:ascii="Al Nile" w:eastAsia="Al Nile" w:hAnsi="Al Nile" w:cs="Taher" w:hint="default"/>
          <w:sz w:val="36"/>
          <w:szCs w:val="36"/>
          <w:shd w:val="clear" w:color="auto" w:fill="FEFFFE"/>
          <w:rtl/>
        </w:rPr>
      </w:pPr>
      <w:r w:rsidRPr="00B53E48">
        <w:rPr>
          <w:rFonts w:cs="Taher"/>
          <w:sz w:val="36"/>
          <w:szCs w:val="36"/>
          <w:shd w:val="clear" w:color="auto" w:fill="FEFFFE"/>
          <w:rtl/>
        </w:rPr>
        <w:t>وصل الكلام إلى الفرق بين بابي التزاحم والتعارض</w:t>
      </w:r>
      <w:r w:rsidRPr="00B53E48">
        <w:rPr>
          <w:rFonts w:ascii="Al Nile" w:hAnsi="Al Nile" w:cs="Taher"/>
          <w:sz w:val="36"/>
          <w:szCs w:val="36"/>
          <w:shd w:val="clear" w:color="auto" w:fill="FEFFFE"/>
          <w:rtl/>
        </w:rPr>
        <w:t>.</w:t>
      </w:r>
    </w:p>
    <w:p w:rsidR="003042E9" w:rsidRPr="00B53E48" w:rsidRDefault="002102DE" w:rsidP="00B53E48">
      <w:pPr>
        <w:pStyle w:val="a4"/>
        <w:jc w:val="highKashida"/>
        <w:rPr>
          <w:rFonts w:ascii="Al Nile" w:eastAsia="Al Nile" w:hAnsi="Al Nile" w:cs="Taher" w:hint="default"/>
          <w:sz w:val="36"/>
          <w:szCs w:val="36"/>
          <w:shd w:val="clear" w:color="auto" w:fill="FEFFFE"/>
          <w:rtl/>
        </w:rPr>
      </w:pPr>
      <w:r w:rsidRPr="00B53E48">
        <w:rPr>
          <w:rFonts w:cs="Taher"/>
          <w:sz w:val="36"/>
          <w:szCs w:val="36"/>
          <w:shd w:val="clear" w:color="auto" w:fill="FEFFFE"/>
          <w:rtl/>
        </w:rPr>
        <w:t>المعروف في الفرق بينهما في كلمات المحقق النائيني قدس سره ومن تأخر أن التعارض فيما كان مدلولا الدليلين لا يجتمعان بحسب مقام الجعل والتشريع ثبوتاً</w:t>
      </w:r>
      <w:r w:rsidRPr="00B53E48">
        <w:rPr>
          <w:rFonts w:ascii="Al Nile" w:hAnsi="Al Nile" w:cs="Taher"/>
          <w:sz w:val="36"/>
          <w:szCs w:val="36"/>
          <w:shd w:val="clear" w:color="auto" w:fill="FEFFFE"/>
          <w:rtl/>
        </w:rPr>
        <w:t xml:space="preserve"> </w:t>
      </w:r>
      <w:r w:rsidRPr="00B53E48">
        <w:rPr>
          <w:rFonts w:cs="Taher"/>
          <w:sz w:val="36"/>
          <w:szCs w:val="36"/>
          <w:shd w:val="clear" w:color="auto" w:fill="FEFFFE"/>
          <w:rtl/>
        </w:rPr>
        <w:t>والتزاحم فيما كان الحكمان لا يجتمعان بحسب مقام الامتثال ومن جهة قصور قدرة المكلف من امتثالهما بعد الفراغ عن إمكان جعلهما وتشريعهما ثبوتاً</w:t>
      </w:r>
      <w:r w:rsidRPr="00B53E48">
        <w:rPr>
          <w:rFonts w:ascii="Al Nile" w:hAnsi="Al Nile" w:cs="Taher"/>
          <w:sz w:val="36"/>
          <w:szCs w:val="36"/>
          <w:shd w:val="clear" w:color="auto" w:fill="FEFFFE"/>
          <w:rtl/>
        </w:rPr>
        <w:t>.</w:t>
      </w:r>
    </w:p>
    <w:p w:rsidR="003042E9" w:rsidRPr="00B53E48" w:rsidRDefault="002102DE" w:rsidP="00B53E48">
      <w:pPr>
        <w:pStyle w:val="a4"/>
        <w:jc w:val="highKashida"/>
        <w:rPr>
          <w:rFonts w:ascii="Al Nile" w:eastAsia="Al Nile" w:hAnsi="Al Nile" w:cs="Taher" w:hint="default"/>
          <w:sz w:val="36"/>
          <w:szCs w:val="36"/>
          <w:shd w:val="clear" w:color="auto" w:fill="FEFFFE"/>
          <w:rtl/>
        </w:rPr>
      </w:pPr>
      <w:r w:rsidRPr="00B53E48">
        <w:rPr>
          <w:rFonts w:cs="Taher"/>
          <w:sz w:val="36"/>
          <w:szCs w:val="36"/>
          <w:shd w:val="clear" w:color="auto" w:fill="FEFFFE"/>
          <w:rtl/>
        </w:rPr>
        <w:t>فهل يتم هذا الفرق على جميع المباني أو هو مبتنٍ على مبنى غير مقبول عند البعض كالمحقق الآخوند قدس سره وعليه لابد من بيان آخر للفرق؟</w:t>
      </w:r>
    </w:p>
    <w:p w:rsidR="003042E9" w:rsidRPr="00B53E48" w:rsidRDefault="002102DE" w:rsidP="00B53E48">
      <w:pPr>
        <w:pStyle w:val="a4"/>
        <w:jc w:val="highKashida"/>
        <w:rPr>
          <w:rFonts w:ascii="Al Nile" w:eastAsia="Al Nile" w:hAnsi="Al Nile" w:cs="Taher" w:hint="default"/>
          <w:sz w:val="36"/>
          <w:szCs w:val="36"/>
          <w:shd w:val="clear" w:color="auto" w:fill="FEFFFE"/>
          <w:rtl/>
        </w:rPr>
      </w:pPr>
      <w:r w:rsidRPr="00B53E48">
        <w:rPr>
          <w:rFonts w:cs="Taher"/>
          <w:sz w:val="36"/>
          <w:szCs w:val="36"/>
          <w:shd w:val="clear" w:color="auto" w:fill="FEFFFE"/>
          <w:rtl/>
        </w:rPr>
        <w:t>محصل ما ذكرنا أن التزاحم في مقام الامتثال في مقابل التعارض إنما يمكن إذا قلنا بكون كل من الحكمين أو أحدهما مشروطاً بعصيان الآخر وقلنا بأن هذا الاشتراط والترتب يرفع محذور طلب الضدين وإلا لو قلنا بإطلاق الحكمين وعدم الاشتراط فيهما ولو بمقيد لبي أو قلنا بالاشتراط ولكن لم يكف لرفع المحذور فلا يمكن الالتزام بالتزاحم الامتثالي</w:t>
      </w:r>
      <w:r w:rsidRPr="00B53E48">
        <w:rPr>
          <w:rFonts w:ascii="Al Nile" w:hAnsi="Al Nile" w:cs="Taher"/>
          <w:sz w:val="36"/>
          <w:szCs w:val="36"/>
          <w:shd w:val="clear" w:color="auto" w:fill="FEFFFE"/>
          <w:rtl/>
        </w:rPr>
        <w:t>.</w:t>
      </w:r>
    </w:p>
    <w:p w:rsidR="003042E9" w:rsidRPr="00B53E48" w:rsidRDefault="002102DE" w:rsidP="00B53E48">
      <w:pPr>
        <w:pStyle w:val="a4"/>
        <w:jc w:val="highKashida"/>
        <w:rPr>
          <w:rFonts w:ascii="Al Nile" w:eastAsia="Al Nile" w:hAnsi="Al Nile" w:cs="Taher" w:hint="default"/>
          <w:sz w:val="36"/>
          <w:szCs w:val="36"/>
          <w:shd w:val="clear" w:color="auto" w:fill="FEFFFE"/>
          <w:rtl/>
        </w:rPr>
      </w:pPr>
      <w:r w:rsidRPr="00B53E48">
        <w:rPr>
          <w:rFonts w:cs="Taher"/>
          <w:sz w:val="36"/>
          <w:szCs w:val="36"/>
          <w:shd w:val="clear" w:color="auto" w:fill="FEFFFE"/>
          <w:rtl/>
        </w:rPr>
        <w:t>والمحقق الآخوند قدس سره حيث قال بأن الاشتراط لا يكفي لحل المشكلة والترتب لا يرفع محذور طلب الضدين ف</w:t>
      </w:r>
      <w:r w:rsidR="00F57A36" w:rsidRPr="00B53E48">
        <w:rPr>
          <w:rFonts w:cs="Taher"/>
          <w:sz w:val="36"/>
          <w:szCs w:val="36"/>
          <w:shd w:val="clear" w:color="auto" w:fill="FEFFFE"/>
          <w:rtl/>
        </w:rPr>
        <w:t>عن</w:t>
      </w:r>
      <w:r w:rsidR="00F57A36" w:rsidRPr="00B53E48">
        <w:rPr>
          <w:rFonts w:cs="Taher"/>
          <w:sz w:val="36"/>
          <w:szCs w:val="36"/>
          <w:shd w:val="clear" w:color="auto" w:fill="FEFFFE"/>
          <w:rtl/>
          <w:lang w:val="en-US" w:bidi="fa-IR"/>
        </w:rPr>
        <w:t>د</w:t>
      </w:r>
      <w:r w:rsidR="00F57A36" w:rsidRPr="00B53E48">
        <w:rPr>
          <w:rFonts w:cs="Taher"/>
          <w:sz w:val="36"/>
          <w:szCs w:val="36"/>
          <w:shd w:val="clear" w:color="auto" w:fill="FEFFFE"/>
          <w:rtl/>
        </w:rPr>
        <w:t xml:space="preserve">ه </w:t>
      </w:r>
      <w:r w:rsidRPr="00B53E48">
        <w:rPr>
          <w:rFonts w:cs="Taher"/>
          <w:sz w:val="36"/>
          <w:szCs w:val="36"/>
          <w:shd w:val="clear" w:color="auto" w:fill="FEFFFE"/>
          <w:rtl/>
        </w:rPr>
        <w:t>لا يمكن جعل الحكمين في مورد القدرة الواحدة</w:t>
      </w:r>
      <w:r w:rsidRPr="00B53E48">
        <w:rPr>
          <w:rFonts w:ascii="Al Nile" w:hAnsi="Al Nile" w:cs="Taher"/>
          <w:sz w:val="36"/>
          <w:szCs w:val="36"/>
          <w:shd w:val="clear" w:color="auto" w:fill="FEFFFE"/>
          <w:rtl/>
        </w:rPr>
        <w:t>.</w:t>
      </w:r>
    </w:p>
    <w:p w:rsidR="003042E9" w:rsidRPr="00B53E48" w:rsidRDefault="002102DE" w:rsidP="00B53E48">
      <w:pPr>
        <w:pStyle w:val="a4"/>
        <w:jc w:val="highKashida"/>
        <w:rPr>
          <w:rFonts w:ascii="Al Nile" w:eastAsia="Al Nile" w:hAnsi="Al Nile" w:cs="Taher" w:hint="default"/>
          <w:sz w:val="36"/>
          <w:szCs w:val="36"/>
          <w:shd w:val="clear" w:color="auto" w:fill="FEFFFE"/>
          <w:rtl/>
        </w:rPr>
      </w:pPr>
      <w:r w:rsidRPr="00B53E48">
        <w:rPr>
          <w:rFonts w:cs="Taher"/>
          <w:sz w:val="36"/>
          <w:szCs w:val="36"/>
          <w:shd w:val="clear" w:color="auto" w:fill="FEFFFE"/>
          <w:rtl/>
        </w:rPr>
        <w:t xml:space="preserve">وحيث إن موارد تنافي الحكمين ليست على نسق واحد فبعضها مصداق التعارض وبعضها مصداق للتزاحم ولكل منهما قواعد خاصة به تصدى الآخوند قدس سره لبيان الفرق بينهما على مبناه والمستفاد من كلماته في الأمر الثامن والتاسع من الأمور التي ذكرها في مقدمة بحث اجتماع الأمر والنهي أنه إذا أحرز وجود ملاك كلا الحكمين فيكون من تزاحم </w:t>
      </w:r>
      <w:r w:rsidRPr="00B53E48">
        <w:rPr>
          <w:rFonts w:cs="Taher"/>
          <w:sz w:val="36"/>
          <w:szCs w:val="36"/>
          <w:shd w:val="clear" w:color="auto" w:fill="FEFFFE"/>
          <w:rtl/>
        </w:rPr>
        <w:lastRenderedPageBreak/>
        <w:t>المقتضيين وأنه إذا لم يحرز ذلك فيكون من التعارض مثل</w:t>
      </w:r>
      <w:r w:rsidRPr="00B53E48">
        <w:rPr>
          <w:rFonts w:ascii="Al Nile" w:hAnsi="Al Nile" w:cs="Taher"/>
          <w:sz w:val="36"/>
          <w:szCs w:val="36"/>
          <w:shd w:val="clear" w:color="auto" w:fill="FEFFFE"/>
          <w:rtl/>
        </w:rPr>
        <w:t>: (</w:t>
      </w:r>
      <w:r w:rsidRPr="00B53E48">
        <w:rPr>
          <w:rFonts w:cs="Taher"/>
          <w:sz w:val="36"/>
          <w:szCs w:val="36"/>
          <w:shd w:val="clear" w:color="auto" w:fill="FEFFFE"/>
          <w:rtl/>
        </w:rPr>
        <w:t>أكرم كل عالم</w:t>
      </w:r>
      <w:r w:rsidRPr="00B53E48">
        <w:rPr>
          <w:rFonts w:ascii="Al Nile" w:hAnsi="Al Nile" w:cs="Taher"/>
          <w:sz w:val="36"/>
          <w:szCs w:val="36"/>
          <w:shd w:val="clear" w:color="auto" w:fill="FEFFFE"/>
          <w:rtl/>
        </w:rPr>
        <w:t xml:space="preserve">) </w:t>
      </w:r>
      <w:r w:rsidRPr="00B53E48">
        <w:rPr>
          <w:rFonts w:cs="Taher"/>
          <w:sz w:val="36"/>
          <w:szCs w:val="36"/>
          <w:shd w:val="clear" w:color="auto" w:fill="FEFFFE"/>
          <w:rtl/>
        </w:rPr>
        <w:t>و</w:t>
      </w:r>
      <w:r w:rsidRPr="00B53E48">
        <w:rPr>
          <w:rFonts w:ascii="Al Nile" w:hAnsi="Al Nile" w:cs="Taher"/>
          <w:sz w:val="36"/>
          <w:szCs w:val="36"/>
          <w:shd w:val="clear" w:color="auto" w:fill="FEFFFE"/>
          <w:rtl/>
        </w:rPr>
        <w:t>(</w:t>
      </w:r>
      <w:r w:rsidRPr="00B53E48">
        <w:rPr>
          <w:rFonts w:cs="Taher"/>
          <w:sz w:val="36"/>
          <w:szCs w:val="36"/>
          <w:shd w:val="clear" w:color="auto" w:fill="FEFFFE"/>
          <w:rtl/>
        </w:rPr>
        <w:t>لا تكرم أي فاسق</w:t>
      </w:r>
      <w:r w:rsidRPr="00B53E48">
        <w:rPr>
          <w:rFonts w:ascii="Al Nile" w:hAnsi="Al Nile" w:cs="Taher"/>
          <w:sz w:val="36"/>
          <w:szCs w:val="36"/>
          <w:shd w:val="clear" w:color="auto" w:fill="FEFFFE"/>
          <w:rtl/>
        </w:rPr>
        <w:t xml:space="preserve">) </w:t>
      </w:r>
      <w:r w:rsidRPr="00B53E48">
        <w:rPr>
          <w:rFonts w:cs="Taher"/>
          <w:sz w:val="36"/>
          <w:szCs w:val="36"/>
          <w:shd w:val="clear" w:color="auto" w:fill="FEFFFE"/>
          <w:rtl/>
        </w:rPr>
        <w:t>فيجتمعان في العالم الفاسق</w:t>
      </w:r>
      <w:r w:rsidRPr="00B53E48">
        <w:rPr>
          <w:rFonts w:ascii="Al Nile" w:hAnsi="Al Nile" w:cs="Taher"/>
          <w:sz w:val="36"/>
          <w:szCs w:val="36"/>
          <w:shd w:val="clear" w:color="auto" w:fill="FEFFFE"/>
          <w:rtl/>
        </w:rPr>
        <w:t>.</w:t>
      </w:r>
    </w:p>
    <w:p w:rsidR="003042E9" w:rsidRPr="00B53E48" w:rsidRDefault="002102DE" w:rsidP="00B53E48">
      <w:pPr>
        <w:pStyle w:val="a4"/>
        <w:jc w:val="highKashida"/>
        <w:rPr>
          <w:rFonts w:ascii="Al Nile" w:eastAsia="Al Nile" w:hAnsi="Al Nile" w:cs="Taher" w:hint="default"/>
          <w:sz w:val="36"/>
          <w:szCs w:val="36"/>
          <w:shd w:val="clear" w:color="auto" w:fill="FEFFFE"/>
          <w:rtl/>
        </w:rPr>
      </w:pPr>
      <w:r w:rsidRPr="00B53E48">
        <w:rPr>
          <w:rFonts w:cs="Taher"/>
          <w:sz w:val="36"/>
          <w:szCs w:val="36"/>
          <w:shd w:val="clear" w:color="auto" w:fill="FEFFFE"/>
          <w:rtl/>
        </w:rPr>
        <w:t>وهذا التزاحم الملاكي لا يختص بمورد عجز المكلف من الجمع بين الحكمين بل يشمل الموارد التي يقدر المكلف على الجمع بينهما وقد أحرز وجود الملاكين في كلا الحكمين كما يظهر من بحث اجتماع الأمر والنهي حيث إن مورد البحث ليس خصوص ما إذا لم يكن هناك مندوحة فإن وجود المندوحة وعدمها لا دخل له في البحث وإنما الكلام في لزوم التكليف المحال وعدمه وليس في لزوم التكليف بالمحال وغير المقدور وعدمه</w:t>
      </w:r>
      <w:r w:rsidRPr="00B53E48">
        <w:rPr>
          <w:rFonts w:ascii="Al Nile" w:hAnsi="Al Nile" w:cs="Taher"/>
          <w:sz w:val="36"/>
          <w:szCs w:val="36"/>
          <w:shd w:val="clear" w:color="auto" w:fill="FEFFFE"/>
          <w:rtl/>
        </w:rPr>
        <w:t xml:space="preserve">. </w:t>
      </w:r>
      <w:r w:rsidRPr="00B53E48">
        <w:rPr>
          <w:rFonts w:cs="Taher"/>
          <w:sz w:val="36"/>
          <w:szCs w:val="36"/>
          <w:shd w:val="clear" w:color="auto" w:fill="FEFFFE"/>
          <w:rtl/>
        </w:rPr>
        <w:t xml:space="preserve">فموارد اجتماع الأمر والنهي مثل </w:t>
      </w:r>
      <w:r w:rsidRPr="00B53E48">
        <w:rPr>
          <w:rFonts w:ascii="Al Nile" w:hAnsi="Al Nile" w:cs="Taher"/>
          <w:sz w:val="36"/>
          <w:szCs w:val="36"/>
          <w:shd w:val="clear" w:color="auto" w:fill="FEFFFE"/>
          <w:rtl/>
        </w:rPr>
        <w:t>(</w:t>
      </w:r>
      <w:r w:rsidRPr="00B53E48">
        <w:rPr>
          <w:rFonts w:cs="Taher"/>
          <w:sz w:val="36"/>
          <w:szCs w:val="36"/>
          <w:shd w:val="clear" w:color="auto" w:fill="FEFFFE"/>
          <w:rtl/>
        </w:rPr>
        <w:t>صلّ</w:t>
      </w:r>
      <w:r w:rsidRPr="00B53E48">
        <w:rPr>
          <w:rFonts w:ascii="Al Nile" w:hAnsi="Al Nile" w:cs="Taher"/>
          <w:sz w:val="36"/>
          <w:szCs w:val="36"/>
          <w:shd w:val="clear" w:color="auto" w:fill="FEFFFE"/>
          <w:rtl/>
        </w:rPr>
        <w:t xml:space="preserve">) </w:t>
      </w:r>
      <w:r w:rsidRPr="00B53E48">
        <w:rPr>
          <w:rFonts w:cs="Taher"/>
          <w:sz w:val="36"/>
          <w:szCs w:val="36"/>
          <w:shd w:val="clear" w:color="auto" w:fill="FEFFFE"/>
          <w:rtl/>
        </w:rPr>
        <w:t>و</w:t>
      </w:r>
      <w:r w:rsidRPr="00B53E48">
        <w:rPr>
          <w:rFonts w:ascii="Al Nile" w:hAnsi="Al Nile" w:cs="Taher"/>
          <w:sz w:val="36"/>
          <w:szCs w:val="36"/>
          <w:shd w:val="clear" w:color="auto" w:fill="FEFFFE"/>
          <w:rtl/>
        </w:rPr>
        <w:t>(</w:t>
      </w:r>
      <w:r w:rsidRPr="00B53E48">
        <w:rPr>
          <w:rFonts w:cs="Taher"/>
          <w:sz w:val="36"/>
          <w:szCs w:val="36"/>
          <w:shd w:val="clear" w:color="auto" w:fill="FEFFFE"/>
          <w:rtl/>
        </w:rPr>
        <w:t>لا تغصب</w:t>
      </w:r>
      <w:r w:rsidRPr="00B53E48">
        <w:rPr>
          <w:rFonts w:ascii="Al Nile" w:hAnsi="Al Nile" w:cs="Taher"/>
          <w:sz w:val="36"/>
          <w:szCs w:val="36"/>
          <w:shd w:val="clear" w:color="auto" w:fill="FEFFFE"/>
          <w:rtl/>
        </w:rPr>
        <w:t xml:space="preserve">) </w:t>
      </w:r>
      <w:r w:rsidRPr="00B53E48">
        <w:rPr>
          <w:rFonts w:cs="Taher"/>
          <w:sz w:val="36"/>
          <w:szCs w:val="36"/>
          <w:shd w:val="clear" w:color="auto" w:fill="FEFFFE"/>
          <w:rtl/>
        </w:rPr>
        <w:t xml:space="preserve">فيما كانت هناك مندوحة </w:t>
      </w:r>
      <w:proofErr w:type="spellStart"/>
      <w:r w:rsidR="00F57A36" w:rsidRPr="00B53E48">
        <w:rPr>
          <w:rFonts w:cs="Taher"/>
          <w:sz w:val="36"/>
          <w:szCs w:val="36"/>
          <w:shd w:val="clear" w:color="auto" w:fill="FEFFFE"/>
          <w:rtl/>
          <w:lang w:val="en-US" w:bidi="fa-IR"/>
        </w:rPr>
        <w:t>هي</w:t>
      </w:r>
      <w:proofErr w:type="spellEnd"/>
      <w:r w:rsidR="00F57A36" w:rsidRPr="00B53E48">
        <w:rPr>
          <w:rFonts w:cs="Taher"/>
          <w:sz w:val="36"/>
          <w:szCs w:val="36"/>
          <w:shd w:val="clear" w:color="auto" w:fill="FEFFFE"/>
          <w:rtl/>
          <w:lang w:val="en-US" w:bidi="fa-IR"/>
        </w:rPr>
        <w:t xml:space="preserve"> </w:t>
      </w:r>
      <w:r w:rsidRPr="00B53E48">
        <w:rPr>
          <w:rFonts w:cs="Taher"/>
          <w:sz w:val="36"/>
          <w:szCs w:val="36"/>
          <w:shd w:val="clear" w:color="auto" w:fill="FEFFFE"/>
          <w:rtl/>
        </w:rPr>
        <w:t>عند المحقق الآخوند قدس سره خارجة عن بحث التعارض وداخلة في تزاحم المقتضيين</w:t>
      </w:r>
      <w:r w:rsidRPr="00B53E48">
        <w:rPr>
          <w:rFonts w:ascii="Al Nile" w:hAnsi="Al Nile" w:cs="Taher"/>
          <w:sz w:val="36"/>
          <w:szCs w:val="36"/>
          <w:shd w:val="clear" w:color="auto" w:fill="FEFFFE"/>
          <w:rtl/>
        </w:rPr>
        <w:t xml:space="preserve">. </w:t>
      </w:r>
      <w:r w:rsidRPr="00B53E48">
        <w:rPr>
          <w:rFonts w:cs="Taher"/>
          <w:sz w:val="36"/>
          <w:szCs w:val="36"/>
          <w:shd w:val="clear" w:color="auto" w:fill="FEFFFE"/>
          <w:rtl/>
        </w:rPr>
        <w:t>فعنوان التزاحم الملاكي الذي جعله في مقابل التعارض لا يختص بموارد عجز المكلف عن الجمع التي هي مورد التزاحم الامتثالي عند القائلين به فيكون التزاحم الملاكي أوسع</w:t>
      </w:r>
      <w:r w:rsidRPr="00B53E48">
        <w:rPr>
          <w:rFonts w:ascii="Al Nile" w:hAnsi="Al Nile" w:cs="Taher"/>
          <w:sz w:val="36"/>
          <w:szCs w:val="36"/>
          <w:shd w:val="clear" w:color="auto" w:fill="FEFFFE"/>
          <w:rtl/>
        </w:rPr>
        <w:t>.</w:t>
      </w:r>
    </w:p>
    <w:p w:rsidR="003042E9" w:rsidRPr="00B53E48" w:rsidRDefault="002102DE" w:rsidP="00AE609C">
      <w:pPr>
        <w:pStyle w:val="a4"/>
        <w:jc w:val="highKashida"/>
        <w:rPr>
          <w:rFonts w:ascii="Al Nile" w:eastAsia="Al Nile" w:hAnsi="Al Nile" w:cs="Taher" w:hint="default"/>
          <w:sz w:val="36"/>
          <w:szCs w:val="36"/>
          <w:shd w:val="clear" w:color="auto" w:fill="FEFFFE"/>
          <w:rtl/>
        </w:rPr>
      </w:pPr>
      <w:r w:rsidRPr="00B53E48">
        <w:rPr>
          <w:rFonts w:cs="Taher"/>
          <w:sz w:val="36"/>
          <w:szCs w:val="36"/>
          <w:shd w:val="clear" w:color="auto" w:fill="FEFFFE"/>
          <w:rtl/>
        </w:rPr>
        <w:t xml:space="preserve">ولكن هل تختص ثمرة الخلاف بين المشهور والمحقق الآخوند قدس سره </w:t>
      </w:r>
      <w:r w:rsidR="00F57A36" w:rsidRPr="00B53E48">
        <w:rPr>
          <w:rFonts w:cs="Taher"/>
          <w:sz w:val="36"/>
          <w:szCs w:val="36"/>
          <w:shd w:val="clear" w:color="auto" w:fill="FEFFFE"/>
          <w:rtl/>
          <w:lang w:val="en-US" w:bidi="fa-IR"/>
        </w:rPr>
        <w:t>ب</w:t>
      </w:r>
      <w:r w:rsidRPr="00B53E48">
        <w:rPr>
          <w:rFonts w:cs="Taher"/>
          <w:sz w:val="36"/>
          <w:szCs w:val="36"/>
          <w:shd w:val="clear" w:color="auto" w:fill="FEFFFE"/>
          <w:rtl/>
        </w:rPr>
        <w:t>موارد</w:t>
      </w:r>
      <w:r w:rsidR="00F57A36" w:rsidRPr="00B53E48">
        <w:rPr>
          <w:rFonts w:cs="Taher"/>
          <w:sz w:val="36"/>
          <w:szCs w:val="36"/>
          <w:shd w:val="clear" w:color="auto" w:fill="FEFFFE"/>
          <w:rtl/>
          <w:lang w:val="en-US" w:bidi="fa-IR"/>
        </w:rPr>
        <w:t xml:space="preserve"> </w:t>
      </w:r>
      <w:proofErr w:type="spellStart"/>
      <w:r w:rsidR="00F57A36" w:rsidRPr="00B53E48">
        <w:rPr>
          <w:rFonts w:cs="Taher"/>
          <w:sz w:val="36"/>
          <w:szCs w:val="36"/>
          <w:shd w:val="clear" w:color="auto" w:fill="FEFFFE"/>
          <w:rtl/>
          <w:lang w:val="en-US" w:bidi="fa-IR"/>
        </w:rPr>
        <w:t>التزاحم</w:t>
      </w:r>
      <w:proofErr w:type="spellEnd"/>
      <w:r w:rsidR="00F57A36" w:rsidRPr="00B53E48">
        <w:rPr>
          <w:rFonts w:cs="Taher"/>
          <w:sz w:val="36"/>
          <w:szCs w:val="36"/>
          <w:shd w:val="clear" w:color="auto" w:fill="FEFFFE"/>
          <w:rtl/>
          <w:lang w:val="en-US" w:bidi="fa-IR"/>
        </w:rPr>
        <w:t xml:space="preserve"> </w:t>
      </w:r>
      <w:proofErr w:type="spellStart"/>
      <w:r w:rsidR="00F57A36" w:rsidRPr="00B53E48">
        <w:rPr>
          <w:rFonts w:cs="Taher"/>
          <w:sz w:val="36"/>
          <w:szCs w:val="36"/>
          <w:shd w:val="clear" w:color="auto" w:fill="FEFFFE"/>
          <w:rtl/>
          <w:lang w:val="en-US" w:bidi="fa-IR"/>
        </w:rPr>
        <w:t>الملاکي</w:t>
      </w:r>
      <w:proofErr w:type="spellEnd"/>
      <w:r w:rsidR="00F57A36" w:rsidRPr="00B53E48">
        <w:rPr>
          <w:rFonts w:cs="Taher"/>
          <w:sz w:val="36"/>
          <w:szCs w:val="36"/>
          <w:shd w:val="clear" w:color="auto" w:fill="FEFFFE"/>
          <w:rtl/>
          <w:lang w:val="en-US" w:bidi="fa-IR"/>
        </w:rPr>
        <w:t xml:space="preserve"> </w:t>
      </w:r>
      <w:proofErr w:type="spellStart"/>
      <w:r w:rsidR="00F57A36" w:rsidRPr="00B53E48">
        <w:rPr>
          <w:rFonts w:cs="Taher"/>
          <w:sz w:val="36"/>
          <w:szCs w:val="36"/>
          <w:shd w:val="clear" w:color="auto" w:fill="FEFFFE"/>
          <w:rtl/>
          <w:lang w:val="en-US" w:bidi="fa-IR"/>
        </w:rPr>
        <w:t>التي</w:t>
      </w:r>
      <w:proofErr w:type="spellEnd"/>
      <w:r w:rsidR="00F57A36" w:rsidRPr="00B53E48">
        <w:rPr>
          <w:rFonts w:cs="Taher"/>
          <w:sz w:val="36"/>
          <w:szCs w:val="36"/>
          <w:shd w:val="clear" w:color="auto" w:fill="FEFFFE"/>
          <w:rtl/>
          <w:lang w:val="en-US" w:bidi="fa-IR"/>
        </w:rPr>
        <w:t xml:space="preserve"> </w:t>
      </w:r>
      <w:proofErr w:type="spellStart"/>
      <w:r w:rsidR="00F57A36" w:rsidRPr="00B53E48">
        <w:rPr>
          <w:rFonts w:cs="Taher"/>
          <w:sz w:val="36"/>
          <w:szCs w:val="36"/>
          <w:shd w:val="clear" w:color="auto" w:fill="FEFFFE"/>
          <w:rtl/>
          <w:lang w:val="en-US" w:bidi="fa-IR"/>
        </w:rPr>
        <w:t>ليست</w:t>
      </w:r>
      <w:proofErr w:type="spellEnd"/>
      <w:r w:rsidR="00F57A36" w:rsidRPr="00B53E48">
        <w:rPr>
          <w:rFonts w:cs="Taher"/>
          <w:sz w:val="36"/>
          <w:szCs w:val="36"/>
          <w:shd w:val="clear" w:color="auto" w:fill="FEFFFE"/>
          <w:rtl/>
          <w:lang w:val="en-US" w:bidi="fa-IR"/>
        </w:rPr>
        <w:t xml:space="preserve"> من </w:t>
      </w:r>
      <w:proofErr w:type="spellStart"/>
      <w:r w:rsidR="00F57A36" w:rsidRPr="00B53E48">
        <w:rPr>
          <w:rFonts w:cs="Taher"/>
          <w:sz w:val="36"/>
          <w:szCs w:val="36"/>
          <w:shd w:val="clear" w:color="auto" w:fill="FEFFFE"/>
          <w:rtl/>
          <w:lang w:val="en-US" w:bidi="fa-IR"/>
        </w:rPr>
        <w:t>قبيل</w:t>
      </w:r>
      <w:proofErr w:type="spellEnd"/>
      <w:r w:rsidR="00F57A36" w:rsidRPr="00B53E48">
        <w:rPr>
          <w:rFonts w:cs="Taher"/>
          <w:sz w:val="36"/>
          <w:szCs w:val="36"/>
          <w:shd w:val="clear" w:color="auto" w:fill="FEFFFE"/>
          <w:rtl/>
          <w:lang w:val="en-US" w:bidi="fa-IR"/>
        </w:rPr>
        <w:t xml:space="preserve"> </w:t>
      </w:r>
      <w:proofErr w:type="spellStart"/>
      <w:r w:rsidR="00F57A36" w:rsidRPr="00B53E48">
        <w:rPr>
          <w:rFonts w:cs="Taher"/>
          <w:sz w:val="36"/>
          <w:szCs w:val="36"/>
          <w:shd w:val="clear" w:color="auto" w:fill="FEFFFE"/>
          <w:rtl/>
          <w:lang w:val="en-US" w:bidi="fa-IR"/>
        </w:rPr>
        <w:t>التزاحم</w:t>
      </w:r>
      <w:proofErr w:type="spellEnd"/>
      <w:r w:rsidR="00F57A36" w:rsidRPr="00B53E48">
        <w:rPr>
          <w:rFonts w:cs="Taher"/>
          <w:sz w:val="36"/>
          <w:szCs w:val="36"/>
          <w:shd w:val="clear" w:color="auto" w:fill="FEFFFE"/>
          <w:rtl/>
          <w:lang w:val="en-US" w:bidi="fa-IR"/>
        </w:rPr>
        <w:t xml:space="preserve"> </w:t>
      </w:r>
      <w:proofErr w:type="spellStart"/>
      <w:r w:rsidR="00F57A36" w:rsidRPr="00B53E48">
        <w:rPr>
          <w:rFonts w:cs="Taher"/>
          <w:sz w:val="36"/>
          <w:szCs w:val="36"/>
          <w:shd w:val="clear" w:color="auto" w:fill="FEFFFE"/>
          <w:rtl/>
          <w:lang w:val="en-US" w:bidi="fa-IR"/>
        </w:rPr>
        <w:t>الامتثالي</w:t>
      </w:r>
      <w:proofErr w:type="spellEnd"/>
      <w:r w:rsidR="00F57A36" w:rsidRPr="00B53E48">
        <w:rPr>
          <w:rFonts w:cs="Taher"/>
          <w:sz w:val="36"/>
          <w:szCs w:val="36"/>
          <w:shd w:val="clear" w:color="auto" w:fill="FEFFFE"/>
          <w:rtl/>
          <w:lang w:val="en-US" w:bidi="fa-IR"/>
        </w:rPr>
        <w:t xml:space="preserve"> </w:t>
      </w:r>
      <w:r w:rsidRPr="00B53E48">
        <w:rPr>
          <w:rFonts w:cs="Taher"/>
          <w:sz w:val="36"/>
          <w:szCs w:val="36"/>
          <w:shd w:val="clear" w:color="auto" w:fill="FEFFFE"/>
          <w:rtl/>
        </w:rPr>
        <w:t xml:space="preserve"> مثل اجتماع الأمر والنهي </w:t>
      </w:r>
      <w:r w:rsidR="00F57A36" w:rsidRPr="00B53E48">
        <w:rPr>
          <w:rFonts w:cs="Taher"/>
          <w:sz w:val="36"/>
          <w:szCs w:val="36"/>
          <w:shd w:val="clear" w:color="auto" w:fill="FEFFFE"/>
          <w:rtl/>
        </w:rPr>
        <w:t xml:space="preserve">_كما في المنتقی_ او لاتختص بها </w:t>
      </w:r>
      <w:r w:rsidRPr="00B53E48">
        <w:rPr>
          <w:rFonts w:cs="Taher"/>
          <w:sz w:val="36"/>
          <w:szCs w:val="36"/>
          <w:shd w:val="clear" w:color="auto" w:fill="FEFFFE"/>
          <w:rtl/>
        </w:rPr>
        <w:t>؟</w:t>
      </w:r>
    </w:p>
    <w:p w:rsidR="00960E36" w:rsidRPr="00B53E48" w:rsidRDefault="002102DE" w:rsidP="00B53E48">
      <w:pPr>
        <w:pStyle w:val="a4"/>
        <w:jc w:val="highKashida"/>
        <w:rPr>
          <w:rFonts w:cs="Taher"/>
          <w:sz w:val="36"/>
          <w:szCs w:val="36"/>
          <w:shd w:val="clear" w:color="auto" w:fill="FEFFFE"/>
          <w:rtl/>
        </w:rPr>
      </w:pPr>
      <w:r w:rsidRPr="00B53E48">
        <w:rPr>
          <w:rFonts w:cs="Taher"/>
          <w:sz w:val="36"/>
          <w:szCs w:val="36"/>
          <w:shd w:val="clear" w:color="auto" w:fill="FEFFFE"/>
          <w:rtl/>
        </w:rPr>
        <w:t>الحق أن الثمرة لا تختص بذلك بل تظهر في الموارد المشتركة بين التزاحمين الملاكي والامتثالي أيضاً حيث إن جريان أحكام التزاحم الامتثالي من قبيل الرجوع إلى المرجحات</w:t>
      </w:r>
      <w:r w:rsidR="00F57A36" w:rsidRPr="00B53E48">
        <w:rPr>
          <w:rFonts w:cs="Taher"/>
          <w:sz w:val="36"/>
          <w:szCs w:val="36"/>
          <w:shd w:val="clear" w:color="auto" w:fill="FEFFFE"/>
          <w:rtl/>
        </w:rPr>
        <w:t xml:space="preserve"> و</w:t>
      </w:r>
      <w:proofErr w:type="spellStart"/>
      <w:r w:rsidR="00F57A36" w:rsidRPr="00B53E48">
        <w:rPr>
          <w:rFonts w:cs="Taher"/>
          <w:sz w:val="36"/>
          <w:szCs w:val="36"/>
          <w:shd w:val="clear" w:color="auto" w:fill="FEFFFE"/>
          <w:rtl/>
          <w:lang w:val="en-US" w:bidi="fa-IR"/>
        </w:rPr>
        <w:t>غيره</w:t>
      </w:r>
      <w:proofErr w:type="spellEnd"/>
      <w:r w:rsidR="00F57A36" w:rsidRPr="00B53E48">
        <w:rPr>
          <w:rFonts w:cs="Taher"/>
          <w:sz w:val="36"/>
          <w:szCs w:val="36"/>
          <w:shd w:val="clear" w:color="auto" w:fill="FEFFFE"/>
          <w:rtl/>
          <w:lang w:val="en-US" w:bidi="fa-IR"/>
        </w:rPr>
        <w:t xml:space="preserve"> </w:t>
      </w:r>
      <w:proofErr w:type="spellStart"/>
      <w:r w:rsidR="00F57A36" w:rsidRPr="00B53E48">
        <w:rPr>
          <w:rFonts w:cs="Taher"/>
          <w:sz w:val="36"/>
          <w:szCs w:val="36"/>
          <w:shd w:val="clear" w:color="auto" w:fill="FEFFFE"/>
          <w:rtl/>
          <w:lang w:val="en-US" w:bidi="fa-IR"/>
        </w:rPr>
        <w:t>في</w:t>
      </w:r>
      <w:proofErr w:type="spellEnd"/>
      <w:r w:rsidR="00F57A36" w:rsidRPr="00B53E48">
        <w:rPr>
          <w:rFonts w:cs="Taher"/>
          <w:sz w:val="36"/>
          <w:szCs w:val="36"/>
          <w:shd w:val="clear" w:color="auto" w:fill="FEFFFE"/>
          <w:rtl/>
          <w:lang w:val="en-US" w:bidi="fa-IR"/>
        </w:rPr>
        <w:t xml:space="preserve"> </w:t>
      </w:r>
      <w:r w:rsidRPr="00B53E48">
        <w:rPr>
          <w:rFonts w:cs="Taher"/>
          <w:sz w:val="36"/>
          <w:szCs w:val="36"/>
          <w:shd w:val="clear" w:color="auto" w:fill="FEFFFE"/>
          <w:rtl/>
        </w:rPr>
        <w:t xml:space="preserve">التزاحم </w:t>
      </w:r>
      <w:r w:rsidR="00F57A36" w:rsidRPr="00B53E48">
        <w:rPr>
          <w:rFonts w:cs="Taher"/>
          <w:sz w:val="36"/>
          <w:szCs w:val="36"/>
          <w:shd w:val="clear" w:color="auto" w:fill="FEFFFE"/>
          <w:rtl/>
        </w:rPr>
        <w:t>ال</w:t>
      </w:r>
      <w:r w:rsidRPr="00B53E48">
        <w:rPr>
          <w:rFonts w:cs="Taher"/>
          <w:sz w:val="36"/>
          <w:szCs w:val="36"/>
          <w:shd w:val="clear" w:color="auto" w:fill="FEFFFE"/>
          <w:rtl/>
        </w:rPr>
        <w:t xml:space="preserve">ملاكي محل بحث </w:t>
      </w:r>
      <w:r w:rsidR="00960E36" w:rsidRPr="00B53E48">
        <w:rPr>
          <w:rFonts w:cs="Taher"/>
          <w:sz w:val="36"/>
          <w:szCs w:val="36"/>
          <w:shd w:val="clear" w:color="auto" w:fill="FEFFFE"/>
          <w:rtl/>
        </w:rPr>
        <w:t xml:space="preserve">واشكال </w:t>
      </w:r>
      <w:r w:rsidR="00960E36" w:rsidRPr="00B53E48">
        <w:rPr>
          <w:rFonts w:cs="Taher"/>
          <w:sz w:val="36"/>
          <w:szCs w:val="36"/>
          <w:shd w:val="clear" w:color="auto" w:fill="FEFFFE"/>
          <w:rtl/>
          <w:lang w:val="en-US" w:bidi="fa-IR"/>
        </w:rPr>
        <w:t>.</w:t>
      </w:r>
    </w:p>
    <w:p w:rsidR="003042E9" w:rsidRPr="00B53E48" w:rsidRDefault="00960E36" w:rsidP="00B53E48">
      <w:pPr>
        <w:pStyle w:val="a4"/>
        <w:jc w:val="highKashida"/>
        <w:rPr>
          <w:rFonts w:ascii="Al Nile" w:eastAsia="Al Nile" w:hAnsi="Al Nile" w:cs="Taher" w:hint="default"/>
          <w:sz w:val="36"/>
          <w:szCs w:val="36"/>
          <w:shd w:val="clear" w:color="auto" w:fill="FEFFFE"/>
          <w:rtl/>
        </w:rPr>
      </w:pPr>
      <w:r w:rsidRPr="00B53E48">
        <w:rPr>
          <w:rFonts w:cs="Taher"/>
          <w:sz w:val="36"/>
          <w:szCs w:val="36"/>
          <w:shd w:val="clear" w:color="auto" w:fill="FEFFFE"/>
          <w:rtl/>
        </w:rPr>
        <w:t xml:space="preserve">ثم </w:t>
      </w:r>
      <w:proofErr w:type="spellStart"/>
      <w:r w:rsidRPr="00B53E48">
        <w:rPr>
          <w:rFonts w:cs="Taher"/>
          <w:sz w:val="36"/>
          <w:szCs w:val="36"/>
          <w:shd w:val="clear" w:color="auto" w:fill="FEFFFE"/>
          <w:rtl/>
          <w:lang w:val="en-US" w:bidi="fa-IR"/>
        </w:rPr>
        <w:t>انه</w:t>
      </w:r>
      <w:proofErr w:type="spellEnd"/>
      <w:r w:rsidRPr="00B53E48">
        <w:rPr>
          <w:rFonts w:cs="Taher"/>
          <w:sz w:val="36"/>
          <w:szCs w:val="36"/>
          <w:shd w:val="clear" w:color="auto" w:fill="FEFFFE"/>
          <w:rtl/>
          <w:lang w:val="en-US" w:bidi="fa-IR"/>
        </w:rPr>
        <w:t xml:space="preserve"> ذکر </w:t>
      </w:r>
      <w:proofErr w:type="spellStart"/>
      <w:r w:rsidRPr="00B53E48">
        <w:rPr>
          <w:rFonts w:cs="Taher"/>
          <w:sz w:val="36"/>
          <w:szCs w:val="36"/>
          <w:shd w:val="clear" w:color="auto" w:fill="FEFFFE"/>
          <w:rtl/>
          <w:lang w:val="en-US" w:bidi="fa-IR"/>
        </w:rPr>
        <w:t>المحقق</w:t>
      </w:r>
      <w:proofErr w:type="spellEnd"/>
      <w:r w:rsidRPr="00B53E48">
        <w:rPr>
          <w:rFonts w:cs="Taher"/>
          <w:sz w:val="36"/>
          <w:szCs w:val="36"/>
          <w:shd w:val="clear" w:color="auto" w:fill="FEFFFE"/>
          <w:rtl/>
          <w:lang w:val="en-US" w:bidi="fa-IR"/>
        </w:rPr>
        <w:t xml:space="preserve"> </w:t>
      </w:r>
      <w:proofErr w:type="spellStart"/>
      <w:r w:rsidRPr="00B53E48">
        <w:rPr>
          <w:rFonts w:cs="Taher"/>
          <w:sz w:val="36"/>
          <w:szCs w:val="36"/>
          <w:shd w:val="clear" w:color="auto" w:fill="FEFFFE"/>
          <w:rtl/>
          <w:lang w:val="en-US" w:bidi="fa-IR"/>
        </w:rPr>
        <w:t>الآخوند</w:t>
      </w:r>
      <w:proofErr w:type="spellEnd"/>
      <w:r w:rsidRPr="00B53E48">
        <w:rPr>
          <w:rFonts w:cs="Taher"/>
          <w:sz w:val="36"/>
          <w:szCs w:val="36"/>
          <w:shd w:val="clear" w:color="auto" w:fill="FEFFFE"/>
          <w:rtl/>
          <w:lang w:val="en-US" w:bidi="fa-IR"/>
        </w:rPr>
        <w:t xml:space="preserve"> قدس سره </w:t>
      </w:r>
      <w:proofErr w:type="spellStart"/>
      <w:r w:rsidRPr="00B53E48">
        <w:rPr>
          <w:rFonts w:cs="Taher"/>
          <w:sz w:val="36"/>
          <w:szCs w:val="36"/>
          <w:shd w:val="clear" w:color="auto" w:fill="FEFFFE"/>
          <w:rtl/>
          <w:lang w:val="en-US" w:bidi="fa-IR"/>
        </w:rPr>
        <w:t>في</w:t>
      </w:r>
      <w:proofErr w:type="spellEnd"/>
      <w:r w:rsidRPr="00B53E48">
        <w:rPr>
          <w:rFonts w:cs="Taher"/>
          <w:sz w:val="36"/>
          <w:szCs w:val="36"/>
          <w:shd w:val="clear" w:color="auto" w:fill="FEFFFE"/>
          <w:rtl/>
          <w:lang w:val="en-US" w:bidi="fa-IR"/>
        </w:rPr>
        <w:t xml:space="preserve"> حکم </w:t>
      </w:r>
      <w:proofErr w:type="spellStart"/>
      <w:r w:rsidRPr="00B53E48">
        <w:rPr>
          <w:rFonts w:cs="Taher"/>
          <w:sz w:val="36"/>
          <w:szCs w:val="36"/>
          <w:shd w:val="clear" w:color="auto" w:fill="FEFFFE"/>
          <w:rtl/>
          <w:lang w:val="en-US" w:bidi="fa-IR"/>
        </w:rPr>
        <w:t>التزاحم</w:t>
      </w:r>
      <w:proofErr w:type="spellEnd"/>
      <w:r w:rsidRPr="00B53E48">
        <w:rPr>
          <w:rFonts w:cs="Taher"/>
          <w:sz w:val="36"/>
          <w:szCs w:val="36"/>
          <w:shd w:val="clear" w:color="auto" w:fill="FEFFFE"/>
          <w:rtl/>
          <w:lang w:val="en-US" w:bidi="fa-IR"/>
        </w:rPr>
        <w:t xml:space="preserve"> </w:t>
      </w:r>
      <w:proofErr w:type="spellStart"/>
      <w:r w:rsidRPr="00B53E48">
        <w:rPr>
          <w:rFonts w:cs="Taher"/>
          <w:sz w:val="36"/>
          <w:szCs w:val="36"/>
          <w:shd w:val="clear" w:color="auto" w:fill="FEFFFE"/>
          <w:rtl/>
          <w:lang w:val="en-US" w:bidi="fa-IR"/>
        </w:rPr>
        <w:t>الملاکي</w:t>
      </w:r>
      <w:proofErr w:type="spellEnd"/>
      <w:r w:rsidRPr="00B53E48">
        <w:rPr>
          <w:rFonts w:cs="Taher"/>
          <w:sz w:val="36"/>
          <w:szCs w:val="36"/>
          <w:shd w:val="clear" w:color="auto" w:fill="FEFFFE"/>
          <w:rtl/>
          <w:lang w:val="en-US" w:bidi="fa-IR"/>
        </w:rPr>
        <w:t xml:space="preserve"> </w:t>
      </w:r>
      <w:r w:rsidRPr="00B53E48">
        <w:rPr>
          <w:rFonts w:cs="Taher"/>
          <w:sz w:val="36"/>
          <w:szCs w:val="36"/>
          <w:shd w:val="clear" w:color="auto" w:fill="FEFFFE"/>
          <w:rtl/>
        </w:rPr>
        <w:t>انه</w:t>
      </w:r>
      <w:r w:rsidR="002102DE" w:rsidRPr="00B53E48">
        <w:rPr>
          <w:rFonts w:cs="Taher"/>
          <w:sz w:val="36"/>
          <w:szCs w:val="36"/>
          <w:shd w:val="clear" w:color="auto" w:fill="FEFFFE"/>
          <w:rtl/>
        </w:rPr>
        <w:t xml:space="preserve"> يقدم فيه الأقوى ملاكاً </w:t>
      </w:r>
      <w:r w:rsidRPr="00B53E48">
        <w:rPr>
          <w:rFonts w:cs="Taher"/>
          <w:sz w:val="36"/>
          <w:szCs w:val="36"/>
          <w:shd w:val="clear" w:color="auto" w:fill="FEFFFE"/>
          <w:rtl/>
        </w:rPr>
        <w:t>و</w:t>
      </w:r>
      <w:r w:rsidR="002102DE" w:rsidRPr="00B53E48">
        <w:rPr>
          <w:rFonts w:cs="Taher"/>
          <w:sz w:val="36"/>
          <w:szCs w:val="36"/>
          <w:shd w:val="clear" w:color="auto" w:fill="FEFFFE"/>
          <w:rtl/>
        </w:rPr>
        <w:t>إن كان أضعف دلالةً فلا يلاحظ أقوائية الدلالة بل</w:t>
      </w:r>
      <w:r w:rsidR="00B53E48" w:rsidRPr="00B53E48">
        <w:rPr>
          <w:rFonts w:cs="Taher"/>
          <w:sz w:val="36"/>
          <w:szCs w:val="36"/>
          <w:shd w:val="clear" w:color="auto" w:fill="FEFFFE"/>
          <w:rtl/>
        </w:rPr>
        <w:t xml:space="preserve"> المنا</w:t>
      </w:r>
      <w:r w:rsidR="00B53E48" w:rsidRPr="00B53E48">
        <w:rPr>
          <w:rFonts w:cs="Taher"/>
          <w:sz w:val="36"/>
          <w:szCs w:val="36"/>
          <w:shd w:val="clear" w:color="auto" w:fill="FEFFFE"/>
          <w:rtl/>
          <w:lang w:val="en-US" w:bidi="fa-IR"/>
        </w:rPr>
        <w:t xml:space="preserve">ط </w:t>
      </w:r>
      <w:proofErr w:type="spellStart"/>
      <w:r w:rsidR="00B53E48" w:rsidRPr="00B53E48">
        <w:rPr>
          <w:rFonts w:cs="Taher"/>
          <w:sz w:val="36"/>
          <w:szCs w:val="36"/>
          <w:shd w:val="clear" w:color="auto" w:fill="FEFFFE"/>
          <w:rtl/>
          <w:lang w:val="en-US" w:bidi="fa-IR"/>
        </w:rPr>
        <w:t>في</w:t>
      </w:r>
      <w:proofErr w:type="spellEnd"/>
      <w:r w:rsidR="00B53E48" w:rsidRPr="00B53E48">
        <w:rPr>
          <w:rFonts w:cs="Taher"/>
          <w:sz w:val="36"/>
          <w:szCs w:val="36"/>
          <w:shd w:val="clear" w:color="auto" w:fill="FEFFFE"/>
          <w:rtl/>
          <w:lang w:val="en-US" w:bidi="fa-IR"/>
        </w:rPr>
        <w:t xml:space="preserve"> </w:t>
      </w:r>
      <w:proofErr w:type="spellStart"/>
      <w:r w:rsidR="00B53E48" w:rsidRPr="00B53E48">
        <w:rPr>
          <w:rFonts w:cs="Taher"/>
          <w:sz w:val="36"/>
          <w:szCs w:val="36"/>
          <w:shd w:val="clear" w:color="auto" w:fill="FEFFFE"/>
          <w:rtl/>
          <w:lang w:val="en-US" w:bidi="fa-IR"/>
        </w:rPr>
        <w:t>التقديم</w:t>
      </w:r>
      <w:proofErr w:type="spellEnd"/>
      <w:r w:rsidR="002102DE" w:rsidRPr="00B53E48">
        <w:rPr>
          <w:rFonts w:cs="Taher"/>
          <w:sz w:val="36"/>
          <w:szCs w:val="36"/>
          <w:shd w:val="clear" w:color="auto" w:fill="FEFFFE"/>
          <w:rtl/>
        </w:rPr>
        <w:t xml:space="preserve"> أقوائية الملاك</w:t>
      </w:r>
      <w:r w:rsidRPr="00B53E48">
        <w:rPr>
          <w:rFonts w:ascii="Al Nile" w:eastAsia="Al Nile" w:hAnsi="Al Nile" w:cs="Taher"/>
          <w:sz w:val="36"/>
          <w:szCs w:val="36"/>
          <w:shd w:val="clear" w:color="auto" w:fill="FEFFFE"/>
          <w:rtl/>
        </w:rPr>
        <w:t xml:space="preserve"> </w:t>
      </w:r>
      <w:r w:rsidRPr="00B53E48">
        <w:rPr>
          <w:rFonts w:ascii="Al Nile" w:eastAsia="Al Nile" w:hAnsi="Al Nile" w:cs="Taher"/>
          <w:sz w:val="36"/>
          <w:szCs w:val="36"/>
          <w:shd w:val="clear" w:color="auto" w:fill="FEFFFE"/>
          <w:rtl/>
          <w:lang w:val="en-US" w:bidi="fa-IR"/>
        </w:rPr>
        <w:t>،</w:t>
      </w:r>
      <w:r w:rsidR="002102DE" w:rsidRPr="00B53E48">
        <w:rPr>
          <w:rFonts w:cs="Taher"/>
          <w:sz w:val="36"/>
          <w:szCs w:val="36"/>
          <w:shd w:val="clear" w:color="auto" w:fill="FEFFFE"/>
          <w:rtl/>
        </w:rPr>
        <w:t xml:space="preserve">أما كيفية إحراز ملاك الحكمين فقد </w:t>
      </w:r>
      <w:r w:rsidR="002102DE" w:rsidRPr="00B53E48">
        <w:rPr>
          <w:rFonts w:cs="Taher"/>
          <w:sz w:val="36"/>
          <w:szCs w:val="36"/>
          <w:shd w:val="clear" w:color="auto" w:fill="FEFFFE"/>
          <w:rtl/>
        </w:rPr>
        <w:lastRenderedPageBreak/>
        <w:t>تعرض لها المحقق الآخوند قدس سره في الأمر التاسع من مقدمات بحث اجتماع الأمر والنهي</w:t>
      </w:r>
      <w:r w:rsidR="002102DE" w:rsidRPr="00B53E48">
        <w:rPr>
          <w:rFonts w:ascii="Al Nile" w:hAnsi="Al Nile" w:cs="Taher"/>
          <w:sz w:val="36"/>
          <w:szCs w:val="36"/>
          <w:shd w:val="clear" w:color="auto" w:fill="FEFFFE"/>
          <w:rtl/>
        </w:rPr>
        <w:t>.</w:t>
      </w:r>
    </w:p>
    <w:p w:rsidR="00960E36" w:rsidRPr="00B53E48" w:rsidRDefault="00960E36" w:rsidP="00B53E48">
      <w:pPr>
        <w:pStyle w:val="a4"/>
        <w:jc w:val="highKashida"/>
        <w:rPr>
          <w:rFonts w:ascii="Al Nile" w:eastAsia="Al Nile" w:hAnsi="Al Nile" w:cs="Taher" w:hint="default"/>
          <w:sz w:val="36"/>
          <w:szCs w:val="36"/>
          <w:shd w:val="clear" w:color="auto" w:fill="FEFFFE"/>
          <w:rtl/>
        </w:rPr>
      </w:pPr>
    </w:p>
    <w:p w:rsidR="003042E9" w:rsidRPr="00B53E48" w:rsidRDefault="00960E36" w:rsidP="00B53E48">
      <w:pPr>
        <w:pStyle w:val="a4"/>
        <w:jc w:val="highKashida"/>
        <w:rPr>
          <w:rFonts w:ascii="Al Nile" w:eastAsia="Al Nile" w:hAnsi="Al Nile" w:cs="Taher" w:hint="default"/>
          <w:sz w:val="36"/>
          <w:szCs w:val="36"/>
          <w:shd w:val="clear" w:color="auto" w:fill="FEFFFE"/>
          <w:rtl/>
        </w:rPr>
      </w:pPr>
      <w:r w:rsidRPr="00B53E48">
        <w:rPr>
          <w:rFonts w:cs="Taher"/>
          <w:sz w:val="36"/>
          <w:szCs w:val="36"/>
          <w:shd w:val="clear" w:color="auto" w:fill="FEFFFE"/>
          <w:rtl/>
        </w:rPr>
        <w:t>وق</w:t>
      </w:r>
      <w:r w:rsidRPr="00B53E48">
        <w:rPr>
          <w:rFonts w:cs="Taher"/>
          <w:sz w:val="36"/>
          <w:szCs w:val="36"/>
          <w:shd w:val="clear" w:color="auto" w:fill="FEFFFE"/>
          <w:rtl/>
          <w:lang w:val="en-US" w:bidi="fa-IR"/>
        </w:rPr>
        <w:t xml:space="preserve">د </w:t>
      </w:r>
      <w:r w:rsidRPr="00B53E48">
        <w:rPr>
          <w:rFonts w:cs="Taher"/>
          <w:sz w:val="36"/>
          <w:szCs w:val="36"/>
          <w:shd w:val="clear" w:color="auto" w:fill="FEFFFE"/>
          <w:rtl/>
        </w:rPr>
        <w:t xml:space="preserve">تحصل مما </w:t>
      </w:r>
      <w:proofErr w:type="spellStart"/>
      <w:r w:rsidRPr="00B53E48">
        <w:rPr>
          <w:rFonts w:cs="Taher"/>
          <w:sz w:val="36"/>
          <w:szCs w:val="36"/>
          <w:shd w:val="clear" w:color="auto" w:fill="FEFFFE"/>
          <w:rtl/>
          <w:lang w:val="en-US" w:bidi="fa-IR"/>
        </w:rPr>
        <w:t>ذکرنا</w:t>
      </w:r>
      <w:proofErr w:type="spellEnd"/>
      <w:r w:rsidRPr="00B53E48">
        <w:rPr>
          <w:rFonts w:cs="Taher"/>
          <w:sz w:val="36"/>
          <w:szCs w:val="36"/>
          <w:shd w:val="clear" w:color="auto" w:fill="FEFFFE"/>
          <w:rtl/>
          <w:lang w:val="en-US" w:bidi="fa-IR"/>
        </w:rPr>
        <w:t xml:space="preserve"> ان </w:t>
      </w:r>
      <w:r w:rsidR="002102DE" w:rsidRPr="00B53E48">
        <w:rPr>
          <w:rFonts w:cs="Taher"/>
          <w:sz w:val="36"/>
          <w:szCs w:val="36"/>
          <w:shd w:val="clear" w:color="auto" w:fill="FEFFFE"/>
          <w:rtl/>
        </w:rPr>
        <w:t>بيان الفرق بين التزاحم</w:t>
      </w:r>
      <w:r w:rsidRPr="00B53E48">
        <w:rPr>
          <w:rFonts w:cs="Taher"/>
          <w:sz w:val="36"/>
          <w:szCs w:val="36"/>
          <w:shd w:val="clear" w:color="auto" w:fill="FEFFFE"/>
          <w:rtl/>
        </w:rPr>
        <w:t xml:space="preserve"> الامتثال</w:t>
      </w:r>
      <w:r w:rsidRPr="00B53E48">
        <w:rPr>
          <w:rFonts w:cs="Taher"/>
          <w:sz w:val="36"/>
          <w:szCs w:val="36"/>
          <w:shd w:val="clear" w:color="auto" w:fill="FEFFFE"/>
          <w:rtl/>
          <w:lang w:val="en-US" w:bidi="fa-IR"/>
        </w:rPr>
        <w:t>ي</w:t>
      </w:r>
      <w:r w:rsidR="002102DE" w:rsidRPr="00B53E48">
        <w:rPr>
          <w:rFonts w:cs="Taher"/>
          <w:sz w:val="36"/>
          <w:szCs w:val="36"/>
          <w:shd w:val="clear" w:color="auto" w:fill="FEFFFE"/>
          <w:rtl/>
        </w:rPr>
        <w:t xml:space="preserve"> والتعارض </w:t>
      </w:r>
      <w:r w:rsidRPr="00B53E48">
        <w:rPr>
          <w:rFonts w:cs="Taher"/>
          <w:sz w:val="36"/>
          <w:szCs w:val="36"/>
          <w:shd w:val="clear" w:color="auto" w:fill="FEFFFE"/>
          <w:rtl/>
        </w:rPr>
        <w:t>يتوقف علی</w:t>
      </w:r>
      <w:r w:rsidR="002102DE" w:rsidRPr="00B53E48">
        <w:rPr>
          <w:rFonts w:cs="Taher"/>
          <w:sz w:val="36"/>
          <w:szCs w:val="36"/>
          <w:shd w:val="clear" w:color="auto" w:fill="FEFFFE"/>
          <w:rtl/>
        </w:rPr>
        <w:t xml:space="preserve"> البحث عن إمكان التزاحم الإمتثالي وهو متوقف على بحث الترتب</w:t>
      </w:r>
      <w:r w:rsidR="002102DE" w:rsidRPr="00B53E48">
        <w:rPr>
          <w:rFonts w:ascii="Al Nile" w:hAnsi="Al Nile" w:cs="Taher"/>
          <w:sz w:val="36"/>
          <w:szCs w:val="36"/>
          <w:shd w:val="clear" w:color="auto" w:fill="FEFFFE"/>
          <w:rtl/>
        </w:rPr>
        <w:t>.</w:t>
      </w:r>
    </w:p>
    <w:p w:rsidR="003042E9" w:rsidRPr="00B53E48" w:rsidRDefault="002102DE" w:rsidP="00B53E48">
      <w:pPr>
        <w:pStyle w:val="a4"/>
        <w:jc w:val="highKashida"/>
        <w:rPr>
          <w:rFonts w:ascii="Al Nile" w:eastAsia="Al Nile" w:hAnsi="Al Nile" w:cs="Taher" w:hint="default"/>
          <w:sz w:val="36"/>
          <w:szCs w:val="36"/>
          <w:shd w:val="clear" w:color="auto" w:fill="FEFFFE"/>
          <w:rtl/>
        </w:rPr>
      </w:pPr>
      <w:r w:rsidRPr="00B53E48">
        <w:rPr>
          <w:rFonts w:cs="Taher"/>
          <w:sz w:val="36"/>
          <w:szCs w:val="36"/>
          <w:shd w:val="clear" w:color="auto" w:fill="FEFFFE"/>
          <w:rtl/>
        </w:rPr>
        <w:t>وقد قبل المحقق النائيني قدس سره الترتب وأفاد بأنه من المسائل التي تصوره</w:t>
      </w:r>
      <w:r w:rsidR="00960E36" w:rsidRPr="00B53E48">
        <w:rPr>
          <w:rFonts w:cs="Taher"/>
          <w:sz w:val="36"/>
          <w:szCs w:val="36"/>
          <w:shd w:val="clear" w:color="auto" w:fill="FEFFFE"/>
          <w:rtl/>
        </w:rPr>
        <w:t>ا</w:t>
      </w:r>
      <w:r w:rsidRPr="00B53E48">
        <w:rPr>
          <w:rFonts w:cs="Taher"/>
          <w:sz w:val="36"/>
          <w:szCs w:val="36"/>
          <w:shd w:val="clear" w:color="auto" w:fill="FEFFFE"/>
          <w:rtl/>
        </w:rPr>
        <w:t xml:space="preserve"> موجب لتصديقه</w:t>
      </w:r>
      <w:r w:rsidR="00960E36" w:rsidRPr="00B53E48">
        <w:rPr>
          <w:rFonts w:cs="Taher"/>
          <w:sz w:val="36"/>
          <w:szCs w:val="36"/>
          <w:shd w:val="clear" w:color="auto" w:fill="FEFFFE"/>
          <w:rtl/>
        </w:rPr>
        <w:t>ا</w:t>
      </w:r>
      <w:r w:rsidRPr="00B53E48">
        <w:rPr>
          <w:rFonts w:cs="Taher"/>
          <w:sz w:val="36"/>
          <w:szCs w:val="36"/>
          <w:shd w:val="clear" w:color="auto" w:fill="FEFFFE"/>
          <w:rtl/>
        </w:rPr>
        <w:t xml:space="preserve"> ولكن المحقق الآخوند</w:t>
      </w:r>
      <w:r w:rsidR="00B53E48" w:rsidRPr="00B53E48">
        <w:rPr>
          <w:rFonts w:cs="Taher"/>
          <w:sz w:val="36"/>
          <w:szCs w:val="36"/>
          <w:shd w:val="clear" w:color="auto" w:fill="FEFFFE"/>
          <w:rtl/>
        </w:rPr>
        <w:t xml:space="preserve"> رحمه الله</w:t>
      </w:r>
      <w:r w:rsidRPr="00B53E48">
        <w:rPr>
          <w:rFonts w:cs="Taher"/>
          <w:sz w:val="36"/>
          <w:szCs w:val="36"/>
          <w:shd w:val="clear" w:color="auto" w:fill="FEFFFE"/>
          <w:rtl/>
        </w:rPr>
        <w:t xml:space="preserve"> لم يقبله</w:t>
      </w:r>
      <w:r w:rsidRPr="00B53E48">
        <w:rPr>
          <w:rFonts w:ascii="Al Nile" w:hAnsi="Al Nile" w:cs="Taher"/>
          <w:sz w:val="36"/>
          <w:szCs w:val="36"/>
          <w:shd w:val="clear" w:color="auto" w:fill="FEFFFE"/>
          <w:rtl/>
        </w:rPr>
        <w:t>.</w:t>
      </w:r>
    </w:p>
    <w:p w:rsidR="003042E9" w:rsidRPr="00B53E48" w:rsidRDefault="002102DE" w:rsidP="00B53E48">
      <w:pPr>
        <w:pStyle w:val="a4"/>
        <w:jc w:val="highKashida"/>
        <w:rPr>
          <w:rFonts w:ascii="Al Nile" w:eastAsia="Al Nile" w:hAnsi="Al Nile" w:cs="Taher" w:hint="default"/>
          <w:sz w:val="36"/>
          <w:szCs w:val="36"/>
          <w:shd w:val="clear" w:color="auto" w:fill="FEFFFE"/>
          <w:rtl/>
        </w:rPr>
      </w:pPr>
      <w:r w:rsidRPr="00B53E48">
        <w:rPr>
          <w:rFonts w:cs="Taher"/>
          <w:sz w:val="36"/>
          <w:szCs w:val="36"/>
          <w:shd w:val="clear" w:color="auto" w:fill="FEFFFE"/>
          <w:rtl/>
        </w:rPr>
        <w:t>وعليه فالمحقق النائيني قدس سره عرّف التزاحم بأنه التنافي بين الت</w:t>
      </w:r>
      <w:r w:rsidR="00960E36" w:rsidRPr="00B53E48">
        <w:rPr>
          <w:rFonts w:cs="Taher"/>
          <w:sz w:val="36"/>
          <w:szCs w:val="36"/>
          <w:shd w:val="clear" w:color="auto" w:fill="FEFFFE"/>
          <w:rtl/>
        </w:rPr>
        <w:t>ك</w:t>
      </w:r>
      <w:r w:rsidRPr="00B53E48">
        <w:rPr>
          <w:rFonts w:cs="Taher"/>
          <w:sz w:val="36"/>
          <w:szCs w:val="36"/>
          <w:shd w:val="clear" w:color="auto" w:fill="FEFFFE"/>
          <w:rtl/>
        </w:rPr>
        <w:t xml:space="preserve">ليفين لعدم قدرة المكلف </w:t>
      </w:r>
      <w:r w:rsidR="00960E36" w:rsidRPr="00B53E48">
        <w:rPr>
          <w:rFonts w:cs="Taher"/>
          <w:sz w:val="36"/>
          <w:szCs w:val="36"/>
          <w:shd w:val="clear" w:color="auto" w:fill="FEFFFE"/>
          <w:rtl/>
        </w:rPr>
        <w:t>عل</w:t>
      </w:r>
      <w:r w:rsidR="00960E36" w:rsidRPr="00B53E48">
        <w:rPr>
          <w:rFonts w:cs="Taher"/>
          <w:sz w:val="36"/>
          <w:szCs w:val="36"/>
          <w:shd w:val="clear" w:color="auto" w:fill="FEFFFE"/>
          <w:rtl/>
          <w:lang w:val="en-US" w:bidi="fa-IR"/>
        </w:rPr>
        <w:t>ی</w:t>
      </w:r>
      <w:r w:rsidRPr="00B53E48">
        <w:rPr>
          <w:rFonts w:cs="Taher"/>
          <w:sz w:val="36"/>
          <w:szCs w:val="36"/>
          <w:shd w:val="clear" w:color="auto" w:fill="FEFFFE"/>
          <w:rtl/>
        </w:rPr>
        <w:t xml:space="preserve"> الجمع بينهما م</w:t>
      </w:r>
      <w:r w:rsidR="00960E36" w:rsidRPr="00B53E48">
        <w:rPr>
          <w:rFonts w:cs="Taher"/>
          <w:sz w:val="36"/>
          <w:szCs w:val="36"/>
          <w:shd w:val="clear" w:color="auto" w:fill="FEFFFE"/>
          <w:rtl/>
        </w:rPr>
        <w:t xml:space="preserve">ن </w:t>
      </w:r>
      <w:r w:rsidR="00960E36" w:rsidRPr="00B53E48">
        <w:rPr>
          <w:rFonts w:cs="Taher"/>
          <w:sz w:val="36"/>
          <w:szCs w:val="36"/>
          <w:shd w:val="clear" w:color="auto" w:fill="FEFFFE"/>
          <w:rtl/>
          <w:lang w:val="en-US" w:bidi="fa-IR"/>
        </w:rPr>
        <w:t>د</w:t>
      </w:r>
      <w:r w:rsidRPr="00B53E48">
        <w:rPr>
          <w:rFonts w:cs="Taher"/>
          <w:sz w:val="36"/>
          <w:szCs w:val="36"/>
          <w:shd w:val="clear" w:color="auto" w:fill="FEFFFE"/>
          <w:rtl/>
        </w:rPr>
        <w:t>ون تناف بين الحكمين في مقام الجعل</w:t>
      </w:r>
      <w:r w:rsidRPr="00B53E48">
        <w:rPr>
          <w:rFonts w:ascii="Al Nile" w:hAnsi="Al Nile" w:cs="Taher"/>
          <w:sz w:val="36"/>
          <w:szCs w:val="36"/>
          <w:shd w:val="clear" w:color="auto" w:fill="FEFFFE"/>
          <w:rtl/>
        </w:rPr>
        <w:t>.</w:t>
      </w:r>
    </w:p>
    <w:p w:rsidR="003042E9" w:rsidRPr="00B53E48" w:rsidRDefault="002102DE" w:rsidP="00B53E48">
      <w:pPr>
        <w:pStyle w:val="a4"/>
        <w:jc w:val="highKashida"/>
        <w:rPr>
          <w:rFonts w:ascii="Al Nile" w:eastAsia="Al Nile" w:hAnsi="Al Nile" w:cs="Taher" w:hint="default"/>
          <w:sz w:val="36"/>
          <w:szCs w:val="36"/>
          <w:shd w:val="clear" w:color="auto" w:fill="FEFFFE"/>
          <w:rtl/>
        </w:rPr>
      </w:pPr>
      <w:r w:rsidRPr="00B53E48">
        <w:rPr>
          <w:rFonts w:cs="Taher"/>
          <w:sz w:val="36"/>
          <w:szCs w:val="36"/>
          <w:shd w:val="clear" w:color="auto" w:fill="FEFFFE"/>
          <w:rtl/>
        </w:rPr>
        <w:t>ثم أفاد بأن كلا من التكليفين يقتضي صرف القدرة فيه ويوجب الإتيان بأحدهما العجز المولوي من امتثال الآخر</w:t>
      </w:r>
      <w:r w:rsidRPr="00B53E48">
        <w:rPr>
          <w:rFonts w:ascii="Al Nile" w:hAnsi="Al Nile" w:cs="Taher"/>
          <w:sz w:val="36"/>
          <w:szCs w:val="36"/>
          <w:shd w:val="clear" w:color="auto" w:fill="FEFFFE"/>
          <w:rtl/>
        </w:rPr>
        <w:t xml:space="preserve">. </w:t>
      </w:r>
    </w:p>
    <w:p w:rsidR="003042E9" w:rsidRPr="00B53E48" w:rsidRDefault="002102DE" w:rsidP="00B53E48">
      <w:pPr>
        <w:pStyle w:val="a4"/>
        <w:jc w:val="highKashida"/>
        <w:rPr>
          <w:rFonts w:ascii="Al Nile" w:eastAsia="Al Nile" w:hAnsi="Al Nile" w:cs="Taher" w:hint="default"/>
          <w:sz w:val="36"/>
          <w:szCs w:val="36"/>
          <w:shd w:val="clear" w:color="auto" w:fill="FEFFFE"/>
          <w:rtl/>
        </w:rPr>
      </w:pPr>
      <w:r w:rsidRPr="00B53E48">
        <w:rPr>
          <w:rFonts w:cs="Taher"/>
          <w:sz w:val="36"/>
          <w:szCs w:val="36"/>
          <w:shd w:val="clear" w:color="auto" w:fill="FEFFFE"/>
          <w:rtl/>
        </w:rPr>
        <w:t>وهذا التزاحم غير التزاحم الملاكي فإن حل التزاحم الملاكي بيد الشارع بخلاف التزاحم الامتثالي</w:t>
      </w:r>
      <w:r w:rsidRPr="00B53E48">
        <w:rPr>
          <w:rFonts w:ascii="Al Nile" w:hAnsi="Al Nile" w:cs="Taher"/>
          <w:sz w:val="36"/>
          <w:szCs w:val="36"/>
          <w:shd w:val="clear" w:color="auto" w:fill="FEFFFE"/>
          <w:rtl/>
        </w:rPr>
        <w:t>.</w:t>
      </w:r>
    </w:p>
    <w:p w:rsidR="003042E9" w:rsidRPr="00B53E48" w:rsidRDefault="002102DE" w:rsidP="00B53E48">
      <w:pPr>
        <w:pStyle w:val="a4"/>
        <w:jc w:val="highKashida"/>
        <w:rPr>
          <w:rFonts w:ascii="Al Nile" w:eastAsia="Al Nile" w:hAnsi="Al Nile" w:cs="Taher" w:hint="default"/>
          <w:sz w:val="36"/>
          <w:szCs w:val="36"/>
          <w:shd w:val="clear" w:color="auto" w:fill="FEFFFE"/>
          <w:rtl/>
        </w:rPr>
      </w:pPr>
      <w:r w:rsidRPr="00B53E48">
        <w:rPr>
          <w:rFonts w:cs="Taher"/>
          <w:sz w:val="36"/>
          <w:szCs w:val="36"/>
          <w:shd w:val="clear" w:color="auto" w:fill="FEFFFE"/>
          <w:rtl/>
        </w:rPr>
        <w:t>وقال بأن بعض الموارد يجري فيها حكم التزاحم الامتثالي مع عدم عجز المكلف من امتثال الحكمين فهذه الموارد ملحقة بالتزاحم الامتثالي مثاله ما ورد في الزكاة من أن في كل خمسة إبل شاة و</w:t>
      </w:r>
      <w:r w:rsidR="00960E36" w:rsidRPr="00B53E48">
        <w:rPr>
          <w:rFonts w:cs="Taher"/>
          <w:sz w:val="36"/>
          <w:szCs w:val="36"/>
          <w:shd w:val="clear" w:color="auto" w:fill="FEFFFE"/>
          <w:rtl/>
        </w:rPr>
        <w:t xml:space="preserve">مقتضاه ان </w:t>
      </w:r>
      <w:r w:rsidRPr="00B53E48">
        <w:rPr>
          <w:rFonts w:cs="Taher"/>
          <w:sz w:val="36"/>
          <w:szCs w:val="36"/>
          <w:shd w:val="clear" w:color="auto" w:fill="FEFFFE"/>
          <w:rtl/>
        </w:rPr>
        <w:t>في كل خمسةً وعشرين إبلاً خمس شياة و</w:t>
      </w:r>
      <w:r w:rsidR="00960E36" w:rsidRPr="00B53E48">
        <w:rPr>
          <w:rFonts w:cs="Taher"/>
          <w:sz w:val="36"/>
          <w:szCs w:val="36"/>
          <w:shd w:val="clear" w:color="auto" w:fill="FEFFFE"/>
          <w:rtl/>
        </w:rPr>
        <w:t>ما ور</w:t>
      </w:r>
      <w:r w:rsidR="00960E36" w:rsidRPr="00B53E48">
        <w:rPr>
          <w:rFonts w:cs="Taher"/>
          <w:sz w:val="36"/>
          <w:szCs w:val="36"/>
          <w:shd w:val="clear" w:color="auto" w:fill="FEFFFE"/>
          <w:rtl/>
          <w:lang w:val="en-US" w:bidi="fa-IR"/>
        </w:rPr>
        <w:t xml:space="preserve">د من ان </w:t>
      </w:r>
      <w:r w:rsidR="00960E36" w:rsidRPr="00B53E48">
        <w:rPr>
          <w:rFonts w:cs="Taher"/>
          <w:sz w:val="36"/>
          <w:szCs w:val="36"/>
          <w:shd w:val="clear" w:color="auto" w:fill="FEFFFE"/>
          <w:rtl/>
        </w:rPr>
        <w:t xml:space="preserve"> </w:t>
      </w:r>
      <w:r w:rsidRPr="00B53E48">
        <w:rPr>
          <w:rFonts w:cs="Taher"/>
          <w:sz w:val="36"/>
          <w:szCs w:val="36"/>
          <w:shd w:val="clear" w:color="auto" w:fill="FEFFFE"/>
          <w:rtl/>
        </w:rPr>
        <w:t>في كل ستة وعشرين إبلاً بنت مخاض</w:t>
      </w:r>
      <w:r w:rsidRPr="00B53E48">
        <w:rPr>
          <w:rFonts w:ascii="Al Nile" w:hAnsi="Al Nile" w:cs="Taher"/>
          <w:sz w:val="36"/>
          <w:szCs w:val="36"/>
          <w:shd w:val="clear" w:color="auto" w:fill="FEFFFE"/>
          <w:rtl/>
        </w:rPr>
        <w:t xml:space="preserve">. </w:t>
      </w:r>
      <w:r w:rsidRPr="00B53E48">
        <w:rPr>
          <w:rFonts w:cs="Taher"/>
          <w:sz w:val="36"/>
          <w:szCs w:val="36"/>
          <w:shd w:val="clear" w:color="auto" w:fill="FEFFFE"/>
          <w:rtl/>
        </w:rPr>
        <w:t>فإذا كان شخص يملك خمسةً وعشرين إبلاً ستة أشهر فأضيف إليها إبل بعد ذلك فحينما تمرّ سنة من ملكه للخمسة والعشرين يجب عليه خمس شياة وحينما تمرّ سنة على ملكه للستة والعشرين يجب عليه بنت مخاض ولكن نعلم من الخارج بعدم تعلق الزكاة بمال واحد في السنة إلا مرةً واحدةً فيقع التزاحم بين التكليفين</w:t>
      </w:r>
      <w:r w:rsidRPr="00B53E48">
        <w:rPr>
          <w:rFonts w:ascii="Al Nile" w:hAnsi="Al Nile" w:cs="Taher"/>
          <w:sz w:val="36"/>
          <w:szCs w:val="36"/>
          <w:shd w:val="clear" w:color="auto" w:fill="FEFFFE"/>
          <w:rtl/>
        </w:rPr>
        <w:t>.</w:t>
      </w:r>
    </w:p>
    <w:p w:rsidR="003042E9" w:rsidRPr="00B53E48" w:rsidRDefault="002102DE" w:rsidP="00B53E48">
      <w:pPr>
        <w:pStyle w:val="a4"/>
        <w:jc w:val="highKashida"/>
        <w:rPr>
          <w:rFonts w:ascii="Al Nile" w:eastAsia="Al Nile" w:hAnsi="Al Nile" w:cs="Taher" w:hint="default"/>
          <w:sz w:val="36"/>
          <w:szCs w:val="36"/>
          <w:shd w:val="clear" w:color="auto" w:fill="FEFFFE"/>
          <w:rtl/>
        </w:rPr>
      </w:pPr>
      <w:r w:rsidRPr="00B53E48">
        <w:rPr>
          <w:rFonts w:cs="Taher"/>
          <w:sz w:val="36"/>
          <w:szCs w:val="36"/>
          <w:shd w:val="clear" w:color="auto" w:fill="FEFFFE"/>
          <w:rtl/>
        </w:rPr>
        <w:lastRenderedPageBreak/>
        <w:t>فألحق المحقق النائيني قدس سره ذلك بالتزاحم الامتثالي مع أن المكلف ليس عاجزاً عن امتثال كلا التكليفين وأشكل عليه السيد الخوئي قدس سره وسيأتي تفصيله</w:t>
      </w:r>
      <w:r w:rsidRPr="00B53E48">
        <w:rPr>
          <w:rFonts w:ascii="Al Nile" w:hAnsi="Al Nile" w:cs="Taher"/>
          <w:sz w:val="36"/>
          <w:szCs w:val="36"/>
          <w:shd w:val="clear" w:color="auto" w:fill="FEFFFE"/>
          <w:rtl/>
        </w:rPr>
        <w:t>.</w:t>
      </w:r>
    </w:p>
    <w:p w:rsidR="003042E9" w:rsidRPr="00B53E48" w:rsidRDefault="003042E9" w:rsidP="00B53E48">
      <w:pPr>
        <w:pStyle w:val="a4"/>
        <w:jc w:val="highKashida"/>
        <w:rPr>
          <w:rFonts w:cs="Taher" w:hint="default"/>
          <w:rtl/>
        </w:rPr>
      </w:pPr>
    </w:p>
    <w:sectPr w:rsidR="003042E9" w:rsidRPr="00B53E48">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65" w:rsidRDefault="00933865">
      <w:r>
        <w:separator/>
      </w:r>
    </w:p>
  </w:endnote>
  <w:endnote w:type="continuationSeparator" w:id="0">
    <w:p w:rsidR="00933865" w:rsidRDefault="0093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 Nile">
    <w:altName w:val="Times New Roman"/>
    <w:charset w:val="00"/>
    <w:family w:val="roman"/>
    <w:pitch w:val="default"/>
  </w:font>
  <w:font w:name="Taher">
    <w:panose1 w:val="00000400000000000000"/>
    <w:charset w:val="B2"/>
    <w:family w:val="auto"/>
    <w:pitch w:val="variable"/>
    <w:sig w:usb0="00002001" w:usb1="00000000" w:usb2="00000000" w:usb3="00000000" w:csb0="00000040" w:csb1="00000000"/>
  </w:font>
  <w:font w:name="Geeza Pro Bold">
    <w:altName w:val="Times New Roman"/>
    <w:panose1 w:val="00000000000000000000"/>
    <w:charset w:val="00"/>
    <w:family w:val="roman"/>
    <w:notTrueType/>
    <w:pitch w:val="default"/>
  </w:font>
  <w:font w:name="Geeza Pro Regular">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65" w:rsidRDefault="00933865">
      <w:r>
        <w:separator/>
      </w:r>
    </w:p>
  </w:footnote>
  <w:footnote w:type="continuationSeparator" w:id="0">
    <w:p w:rsidR="00933865" w:rsidRDefault="00933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630739"/>
      <w:docPartObj>
        <w:docPartGallery w:val="Page Numbers (Top of Page)"/>
        <w:docPartUnique/>
      </w:docPartObj>
    </w:sdtPr>
    <w:sdtEndPr/>
    <w:sdtContent>
      <w:p w:rsidR="00B53E48" w:rsidRDefault="00B53E48">
        <w:pPr>
          <w:pStyle w:val="a5"/>
        </w:pPr>
        <w:r>
          <w:fldChar w:fldCharType="begin"/>
        </w:r>
        <w:r>
          <w:instrText>PAGE   \* MERGEFORMAT</w:instrText>
        </w:r>
        <w:r>
          <w:fldChar w:fldCharType="separate"/>
        </w:r>
        <w:r w:rsidR="00AE609C" w:rsidRPr="00AE609C">
          <w:rPr>
            <w:noProof/>
            <w:lang w:val="fa-IR" w:bidi="fa-IR"/>
          </w:rPr>
          <w:t>4</w:t>
        </w:r>
        <w:r>
          <w:rPr>
            <w:noProof/>
          </w:rPr>
          <w:fldChar w:fldCharType="end"/>
        </w:r>
      </w:p>
    </w:sdtContent>
  </w:sdt>
  <w:p w:rsidR="003042E9" w:rsidRDefault="003042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042E9"/>
    <w:rsid w:val="002102DE"/>
    <w:rsid w:val="003042E9"/>
    <w:rsid w:val="00933865"/>
    <w:rsid w:val="00960E36"/>
    <w:rsid w:val="00AE609C"/>
    <w:rsid w:val="00B53E48"/>
    <w:rsid w:val="00F57A3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B53E48"/>
    <w:pPr>
      <w:tabs>
        <w:tab w:val="center" w:pos="4513"/>
        <w:tab w:val="right" w:pos="9026"/>
      </w:tabs>
    </w:pPr>
  </w:style>
  <w:style w:type="character" w:customStyle="1" w:styleId="a6">
    <w:name w:val="سرصفحه نویسه"/>
    <w:basedOn w:val="a0"/>
    <w:link w:val="a5"/>
    <w:uiPriority w:val="99"/>
    <w:rsid w:val="00B53E48"/>
    <w:rPr>
      <w:sz w:val="24"/>
      <w:szCs w:val="24"/>
      <w:lang w:bidi="ar-SA"/>
    </w:rPr>
  </w:style>
  <w:style w:type="paragraph" w:styleId="a7">
    <w:name w:val="footer"/>
    <w:basedOn w:val="a"/>
    <w:link w:val="a8"/>
    <w:uiPriority w:val="99"/>
    <w:unhideWhenUsed/>
    <w:rsid w:val="00B53E48"/>
    <w:pPr>
      <w:tabs>
        <w:tab w:val="center" w:pos="4513"/>
        <w:tab w:val="right" w:pos="9026"/>
      </w:tabs>
    </w:pPr>
  </w:style>
  <w:style w:type="character" w:customStyle="1" w:styleId="a8">
    <w:name w:val="پانویس نویسه"/>
    <w:basedOn w:val="a0"/>
    <w:link w:val="a7"/>
    <w:uiPriority w:val="99"/>
    <w:rsid w:val="00B53E48"/>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fa-I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النص"/>
    <w:pPr>
      <w:bidi/>
    </w:pPr>
    <w:rPr>
      <w:rFonts w:ascii="Arial Unicode MS" w:hAnsi="Arial Unicode MS" w:cs="Arial Unicode MS" w:hint="cs"/>
      <w:color w:val="000000"/>
      <w:sz w:val="22"/>
      <w:szCs w:val="22"/>
      <w:lang w:val="ar-SA" w:bidi="ar-SA"/>
    </w:rPr>
  </w:style>
  <w:style w:type="paragraph" w:styleId="a5">
    <w:name w:val="header"/>
    <w:basedOn w:val="a"/>
    <w:link w:val="a6"/>
    <w:uiPriority w:val="99"/>
    <w:unhideWhenUsed/>
    <w:rsid w:val="00B53E48"/>
    <w:pPr>
      <w:tabs>
        <w:tab w:val="center" w:pos="4513"/>
        <w:tab w:val="right" w:pos="9026"/>
      </w:tabs>
    </w:pPr>
  </w:style>
  <w:style w:type="character" w:customStyle="1" w:styleId="a6">
    <w:name w:val="سرصفحه نویسه"/>
    <w:basedOn w:val="a0"/>
    <w:link w:val="a5"/>
    <w:uiPriority w:val="99"/>
    <w:rsid w:val="00B53E48"/>
    <w:rPr>
      <w:sz w:val="24"/>
      <w:szCs w:val="24"/>
      <w:lang w:bidi="ar-SA"/>
    </w:rPr>
  </w:style>
  <w:style w:type="paragraph" w:styleId="a7">
    <w:name w:val="footer"/>
    <w:basedOn w:val="a"/>
    <w:link w:val="a8"/>
    <w:uiPriority w:val="99"/>
    <w:unhideWhenUsed/>
    <w:rsid w:val="00B53E48"/>
    <w:pPr>
      <w:tabs>
        <w:tab w:val="center" w:pos="4513"/>
        <w:tab w:val="right" w:pos="9026"/>
      </w:tabs>
    </w:pPr>
  </w:style>
  <w:style w:type="character" w:customStyle="1" w:styleId="a8">
    <w:name w:val="پانویس نویسه"/>
    <w:basedOn w:val="a0"/>
    <w:link w:val="a7"/>
    <w:uiPriority w:val="99"/>
    <w:rsid w:val="00B53E48"/>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Geeza Pro Bold"/>
        <a:ea typeface="Geeza Pro Bold"/>
        <a:cs typeface="Geeza Pro Bold"/>
      </a:majorFont>
      <a:minorFont>
        <a:latin typeface="Geeza Pro Regular"/>
        <a:ea typeface="Geeza Pro Regular"/>
        <a:cs typeface="Geeza Pro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r" defTabSz="457200" rtl="1"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eeza Pro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602</Words>
  <Characters>3436</Characters>
  <Application>Microsoft Office Word</Application>
  <DocSecurity>0</DocSecurity>
  <Lines>28</Lines>
  <Paragraphs>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3</cp:revision>
  <cp:lastPrinted>2019-05-12T09:10:00Z</cp:lastPrinted>
  <dcterms:created xsi:type="dcterms:W3CDTF">2019-05-12T08:28:00Z</dcterms:created>
  <dcterms:modified xsi:type="dcterms:W3CDTF">2019-05-12T09:10:00Z</dcterms:modified>
</cp:coreProperties>
</file>