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0E58" w:rsidRPr="00081FAC" w:rsidRDefault="00BE5F35" w:rsidP="00081FAC">
      <w:pPr>
        <w:pStyle w:val="a4"/>
        <w:jc w:val="highKashida"/>
        <w:rPr>
          <w:rFonts w:ascii="Al Nile" w:eastAsia="Al Nile" w:hAnsi="Al Nile" w:cs="Taher" w:hint="default"/>
          <w:sz w:val="36"/>
          <w:szCs w:val="36"/>
          <w:shd w:val="clear" w:color="auto" w:fill="FEFFFE"/>
          <w:rtl/>
        </w:rPr>
      </w:pPr>
      <w:r w:rsidRPr="00081FAC">
        <w:rPr>
          <w:rFonts w:cs="Taher"/>
          <w:sz w:val="36"/>
          <w:szCs w:val="36"/>
          <w:shd w:val="clear" w:color="auto" w:fill="FEFFFE"/>
          <w:rtl/>
        </w:rPr>
        <w:t>الدرس١٠٥ تاريخ</w:t>
      </w:r>
      <w:r w:rsidR="00081FAC">
        <w:rPr>
          <w:rFonts w:cs="Taher"/>
          <w:sz w:val="36"/>
          <w:szCs w:val="36"/>
          <w:shd w:val="clear" w:color="auto" w:fill="FEFFFE"/>
          <w:rtl/>
        </w:rPr>
        <w:t xml:space="preserve">  </w:t>
      </w:r>
      <w:bookmarkStart w:id="0" w:name="_GoBack"/>
      <w:bookmarkEnd w:id="0"/>
      <w:r w:rsidRPr="00081FAC">
        <w:rPr>
          <w:rFonts w:ascii="Al Nile" w:hAnsi="Al Nile" w:cs="Taher"/>
          <w:sz w:val="36"/>
          <w:szCs w:val="36"/>
          <w:shd w:val="clear" w:color="auto" w:fill="FEFFFE"/>
          <w:rtl/>
        </w:rPr>
        <w:t xml:space="preserve"> </w:t>
      </w:r>
      <w:r w:rsidR="00637363" w:rsidRPr="00081FAC">
        <w:rPr>
          <w:rFonts w:cs="Taher"/>
          <w:sz w:val="36"/>
          <w:szCs w:val="36"/>
          <w:shd w:val="clear" w:color="auto" w:fill="FEFFFE"/>
          <w:rtl/>
        </w:rPr>
        <w:t>25/1/98</w:t>
      </w:r>
    </w:p>
    <w:p w:rsidR="00C90E58" w:rsidRPr="00081FAC" w:rsidRDefault="00BE5F35" w:rsidP="00081FAC">
      <w:pPr>
        <w:pStyle w:val="a4"/>
        <w:jc w:val="highKashida"/>
        <w:rPr>
          <w:rFonts w:ascii="Al Nile" w:eastAsia="Al Nile" w:hAnsi="Al Nile" w:cs="Taher" w:hint="default"/>
          <w:sz w:val="36"/>
          <w:szCs w:val="36"/>
          <w:shd w:val="clear" w:color="auto" w:fill="FEFFFE"/>
          <w:rtl/>
        </w:rPr>
      </w:pPr>
      <w:r w:rsidRPr="00081FAC">
        <w:rPr>
          <w:rFonts w:cs="Taher"/>
          <w:sz w:val="36"/>
          <w:szCs w:val="36"/>
          <w:shd w:val="clear" w:color="auto" w:fill="FEFFFE"/>
          <w:rtl/>
        </w:rPr>
        <w:t>وصل الكلام في تعريف التعارض إلى الجمع بين التناقض والتضاد في كلا التعريفين</w:t>
      </w:r>
      <w:r w:rsidRPr="00081FAC">
        <w:rPr>
          <w:rFonts w:ascii="Al Nile" w:hAnsi="Al Nile" w:cs="Taher"/>
          <w:sz w:val="36"/>
          <w:szCs w:val="36"/>
          <w:shd w:val="clear" w:color="auto" w:fill="FEFFFE"/>
          <w:rtl/>
        </w:rPr>
        <w:t xml:space="preserve">: </w:t>
      </w:r>
      <w:r w:rsidRPr="00081FAC">
        <w:rPr>
          <w:rFonts w:cs="Taher"/>
          <w:sz w:val="36"/>
          <w:szCs w:val="36"/>
          <w:shd w:val="clear" w:color="auto" w:fill="FEFFFE"/>
          <w:rtl/>
        </w:rPr>
        <w:t xml:space="preserve">تعريف المشهور بأنه تنافي مدلولي الدليلين على وجه التناقض أو التضاد وتعريف المحقق الآخوند قدس سره بأنه تنافي الدليلين أو الأدلة بحسب الدلالة ومقام الإثبات </w:t>
      </w:r>
      <w:r w:rsidRPr="00081FAC">
        <w:rPr>
          <w:rFonts w:cs="Taher"/>
          <w:sz w:val="36"/>
          <w:szCs w:val="36"/>
          <w:shd w:val="clear" w:color="auto" w:fill="FEFFFE"/>
          <w:rtl/>
        </w:rPr>
        <w:t>على وجه التناقض أو التضاد حقيقةً أو عرضاً</w:t>
      </w:r>
      <w:r w:rsidRPr="00081FAC">
        <w:rPr>
          <w:rFonts w:ascii="Al Nile" w:hAnsi="Al Nile" w:cs="Taher"/>
          <w:sz w:val="36"/>
          <w:szCs w:val="36"/>
          <w:shd w:val="clear" w:color="auto" w:fill="FEFFFE"/>
          <w:rtl/>
        </w:rPr>
        <w:t>.</w:t>
      </w:r>
    </w:p>
    <w:p w:rsidR="00C90E58" w:rsidRPr="00081FAC" w:rsidRDefault="00BE5F35" w:rsidP="00081FAC">
      <w:pPr>
        <w:pStyle w:val="a4"/>
        <w:jc w:val="highKashida"/>
        <w:rPr>
          <w:rFonts w:ascii="Al Nile" w:eastAsia="Al Nile" w:hAnsi="Al Nile" w:cs="Taher" w:hint="default"/>
          <w:sz w:val="36"/>
          <w:szCs w:val="36"/>
          <w:shd w:val="clear" w:color="auto" w:fill="FEFFFE"/>
          <w:rtl/>
        </w:rPr>
      </w:pPr>
      <w:r w:rsidRPr="00081FAC">
        <w:rPr>
          <w:rFonts w:cs="Taher"/>
          <w:sz w:val="36"/>
          <w:szCs w:val="36"/>
          <w:shd w:val="clear" w:color="auto" w:fill="FEFFFE"/>
          <w:rtl/>
        </w:rPr>
        <w:t xml:space="preserve">وجه الجمع بينهما أن التنافي قد يكون على وجه التناقض بين </w:t>
      </w:r>
      <w:r w:rsidR="00637363" w:rsidRPr="00081FAC">
        <w:rPr>
          <w:rFonts w:cs="Taher"/>
          <w:sz w:val="36"/>
          <w:szCs w:val="36"/>
          <w:shd w:val="clear" w:color="auto" w:fill="FEFFFE"/>
          <w:rtl/>
        </w:rPr>
        <w:t xml:space="preserve">مدلولی </w:t>
      </w:r>
      <w:r w:rsidRPr="00081FAC">
        <w:rPr>
          <w:rFonts w:cs="Taher"/>
          <w:sz w:val="36"/>
          <w:szCs w:val="36"/>
          <w:shd w:val="clear" w:color="auto" w:fill="FEFFFE"/>
          <w:rtl/>
        </w:rPr>
        <w:t>الدليلين كما إذا دل أحدهما على وجوب فعل و</w:t>
      </w:r>
      <w:r w:rsidR="00637363" w:rsidRPr="00081FAC">
        <w:rPr>
          <w:rFonts w:cs="Taher"/>
          <w:sz w:val="36"/>
          <w:szCs w:val="36"/>
          <w:shd w:val="clear" w:color="auto" w:fill="FEFFFE"/>
          <w:rtl/>
        </w:rPr>
        <w:t xml:space="preserve"> </w:t>
      </w:r>
      <w:r w:rsidRPr="00081FAC">
        <w:rPr>
          <w:rFonts w:cs="Taher"/>
          <w:sz w:val="36"/>
          <w:szCs w:val="36"/>
          <w:shd w:val="clear" w:color="auto" w:fill="FEFFFE"/>
          <w:rtl/>
        </w:rPr>
        <w:t>الآخر على عدم وجوبه وقد يكون على وجه التضاد بين</w:t>
      </w:r>
      <w:r w:rsidR="00637363" w:rsidRPr="00081FAC">
        <w:rPr>
          <w:rFonts w:cs="Taher"/>
          <w:sz w:val="36"/>
          <w:szCs w:val="36"/>
          <w:shd w:val="clear" w:color="auto" w:fill="FEFFFE"/>
          <w:rtl/>
        </w:rPr>
        <w:t>هما</w:t>
      </w:r>
      <w:r w:rsidRPr="00081FAC">
        <w:rPr>
          <w:rFonts w:cs="Taher"/>
          <w:sz w:val="36"/>
          <w:szCs w:val="36"/>
          <w:shd w:val="clear" w:color="auto" w:fill="FEFFFE"/>
          <w:rtl/>
        </w:rPr>
        <w:t xml:space="preserve"> كما إذا دل أحد الدليلين على وجوب فعل والآخر على حرمته أو حك</w:t>
      </w:r>
      <w:r w:rsidRPr="00081FAC">
        <w:rPr>
          <w:rFonts w:cs="Taher"/>
          <w:sz w:val="36"/>
          <w:szCs w:val="36"/>
          <w:shd w:val="clear" w:color="auto" w:fill="FEFFFE"/>
          <w:rtl/>
        </w:rPr>
        <w:t xml:space="preserve">م آخر من الأحكام الخمسة فجمعوا بين التناقض والتضاد </w:t>
      </w:r>
      <w:r w:rsidR="00637363" w:rsidRPr="00081FAC">
        <w:rPr>
          <w:rFonts w:cs="Taher"/>
          <w:sz w:val="36"/>
          <w:szCs w:val="36"/>
          <w:shd w:val="clear" w:color="auto" w:fill="FEFFFE"/>
          <w:rtl/>
        </w:rPr>
        <w:t>ل</w:t>
      </w:r>
      <w:r w:rsidRPr="00081FAC">
        <w:rPr>
          <w:rFonts w:cs="Taher"/>
          <w:sz w:val="36"/>
          <w:szCs w:val="36"/>
          <w:shd w:val="clear" w:color="auto" w:fill="FEFFFE"/>
          <w:rtl/>
        </w:rPr>
        <w:t>يكون التعريف شاملاً لكلا القسمين لكونهما داخلين في التعارض</w:t>
      </w:r>
      <w:r w:rsidRPr="00081FAC">
        <w:rPr>
          <w:rFonts w:ascii="Al Nile" w:hAnsi="Al Nile" w:cs="Taher"/>
          <w:sz w:val="36"/>
          <w:szCs w:val="36"/>
          <w:shd w:val="clear" w:color="auto" w:fill="FEFFFE"/>
          <w:rtl/>
        </w:rPr>
        <w:t xml:space="preserve">. </w:t>
      </w:r>
    </w:p>
    <w:p w:rsidR="00C90E58" w:rsidRPr="00081FAC" w:rsidRDefault="00BE5F35" w:rsidP="00081FAC">
      <w:pPr>
        <w:pStyle w:val="a4"/>
        <w:jc w:val="highKashida"/>
        <w:rPr>
          <w:rFonts w:ascii="Al Nile" w:eastAsia="Al Nile" w:hAnsi="Al Nile" w:cs="Taher" w:hint="default"/>
          <w:sz w:val="36"/>
          <w:szCs w:val="36"/>
          <w:shd w:val="clear" w:color="auto" w:fill="FEFFFE"/>
          <w:rtl/>
        </w:rPr>
      </w:pPr>
      <w:r w:rsidRPr="00081FAC">
        <w:rPr>
          <w:rFonts w:cs="Taher"/>
          <w:sz w:val="36"/>
          <w:szCs w:val="36"/>
          <w:shd w:val="clear" w:color="auto" w:fill="FEFFFE"/>
          <w:rtl/>
        </w:rPr>
        <w:t>أفاد المحقق العراقي قدس سره أن الجمع بينهما على تعريف المشهور غير لازم ويكفي ذكر التناقض وعلى تعريف المحقق الآخوند قدس سره غ</w:t>
      </w:r>
      <w:r w:rsidR="00637363" w:rsidRPr="00081FAC">
        <w:rPr>
          <w:rFonts w:cs="Taher"/>
          <w:sz w:val="36"/>
          <w:szCs w:val="36"/>
          <w:shd w:val="clear" w:color="auto" w:fill="FEFFFE"/>
          <w:rtl/>
        </w:rPr>
        <w:t>يرصحيح</w:t>
      </w:r>
      <w:r w:rsidRPr="00081FAC">
        <w:rPr>
          <w:rFonts w:cs="Taher"/>
          <w:sz w:val="36"/>
          <w:szCs w:val="36"/>
          <w:shd w:val="clear" w:color="auto" w:fill="FEFFFE"/>
          <w:rtl/>
        </w:rPr>
        <w:t xml:space="preserve"> ولابد من ذكر التض</w:t>
      </w:r>
      <w:r w:rsidRPr="00081FAC">
        <w:rPr>
          <w:rFonts w:cs="Taher"/>
          <w:sz w:val="36"/>
          <w:szCs w:val="36"/>
          <w:shd w:val="clear" w:color="auto" w:fill="FEFFFE"/>
          <w:rtl/>
        </w:rPr>
        <w:t>اد فقط</w:t>
      </w:r>
      <w:r w:rsidRPr="00081FAC">
        <w:rPr>
          <w:rFonts w:ascii="Al Nile" w:hAnsi="Al Nile" w:cs="Taher"/>
          <w:sz w:val="36"/>
          <w:szCs w:val="36"/>
          <w:shd w:val="clear" w:color="auto" w:fill="FEFFFE"/>
          <w:rtl/>
        </w:rPr>
        <w:t>.</w:t>
      </w:r>
    </w:p>
    <w:p w:rsidR="00C90E58" w:rsidRPr="00081FAC" w:rsidRDefault="00BE5F35" w:rsidP="00081FAC">
      <w:pPr>
        <w:pStyle w:val="a4"/>
        <w:jc w:val="highKashida"/>
        <w:rPr>
          <w:rFonts w:ascii="Al Nile" w:eastAsia="Al Nile" w:hAnsi="Al Nile" w:cs="Taher" w:hint="default"/>
          <w:sz w:val="36"/>
          <w:szCs w:val="36"/>
          <w:shd w:val="clear" w:color="auto" w:fill="FEFFFE"/>
          <w:rtl/>
        </w:rPr>
      </w:pPr>
      <w:r w:rsidRPr="00081FAC">
        <w:rPr>
          <w:rFonts w:cs="Taher"/>
          <w:sz w:val="36"/>
          <w:szCs w:val="36"/>
          <w:shd w:val="clear" w:color="auto" w:fill="FEFFFE"/>
          <w:rtl/>
        </w:rPr>
        <w:t>أما أنه على تعريف المشهور غير لازم فلأن الجمع بينهما مبني على اختصاص المدلول في التعريف بالمدلول المطابقي وعدم شموله للمدلول الالتزامي وإلا بناءً على عموم المدلول للمطابقي والالتزامي فيكون قيد التناقض كافياً لشمول مثل التنافي بين الدليل الدال على ا</w:t>
      </w:r>
      <w:r w:rsidRPr="00081FAC">
        <w:rPr>
          <w:rFonts w:cs="Taher"/>
          <w:sz w:val="36"/>
          <w:szCs w:val="36"/>
          <w:shd w:val="clear" w:color="auto" w:fill="FEFFFE"/>
          <w:rtl/>
        </w:rPr>
        <w:t>لوجوب والدليل الدال على الحرمة من دون حاجة إلى قيد التضاد إذ الدليل الدال على الوجوب بالالتزام يدل على عدم الحرمة والدليل الدال على الحرمة يدل بالالتزام على عدم الوجوب فيقع التنافي بين المدلول المطابقي لكل منهما والمدلول الالتزامي للآخر على وجه التناقض</w:t>
      </w:r>
      <w:r w:rsidRPr="00081FAC">
        <w:rPr>
          <w:rFonts w:ascii="Al Nile" w:hAnsi="Al Nile" w:cs="Taher"/>
          <w:sz w:val="36"/>
          <w:szCs w:val="36"/>
          <w:shd w:val="clear" w:color="auto" w:fill="FEFFFE"/>
          <w:rtl/>
        </w:rPr>
        <w:t>.</w:t>
      </w:r>
    </w:p>
    <w:p w:rsidR="00C90E58" w:rsidRPr="00081FAC" w:rsidRDefault="00BE5F35" w:rsidP="00081FAC">
      <w:pPr>
        <w:pStyle w:val="a4"/>
        <w:jc w:val="highKashida"/>
        <w:rPr>
          <w:rFonts w:ascii="Al Nile" w:eastAsia="Al Nile" w:hAnsi="Al Nile" w:cs="Taher" w:hint="default"/>
          <w:sz w:val="36"/>
          <w:szCs w:val="36"/>
          <w:shd w:val="clear" w:color="auto" w:fill="FEFFFE"/>
          <w:rtl/>
        </w:rPr>
      </w:pPr>
      <w:r w:rsidRPr="00081FAC">
        <w:rPr>
          <w:rFonts w:cs="Taher"/>
          <w:sz w:val="36"/>
          <w:szCs w:val="36"/>
          <w:shd w:val="clear" w:color="auto" w:fill="FEFFFE"/>
          <w:rtl/>
        </w:rPr>
        <w:lastRenderedPageBreak/>
        <w:t>أم</w:t>
      </w:r>
      <w:r w:rsidRPr="00081FAC">
        <w:rPr>
          <w:rFonts w:cs="Taher"/>
          <w:sz w:val="36"/>
          <w:szCs w:val="36"/>
          <w:shd w:val="clear" w:color="auto" w:fill="FEFFFE"/>
          <w:rtl/>
        </w:rPr>
        <w:t>ا أن الجمع بينهما على تعريف المحقق الآخوند قدس سره غ</w:t>
      </w:r>
      <w:r w:rsidR="00637363" w:rsidRPr="00081FAC">
        <w:rPr>
          <w:rFonts w:cs="Taher"/>
          <w:sz w:val="36"/>
          <w:szCs w:val="36"/>
          <w:shd w:val="clear" w:color="auto" w:fill="FEFFFE"/>
          <w:rtl/>
        </w:rPr>
        <w:t>يرصحيح</w:t>
      </w:r>
      <w:r w:rsidRPr="00081FAC">
        <w:rPr>
          <w:rFonts w:cs="Taher"/>
          <w:sz w:val="36"/>
          <w:szCs w:val="36"/>
          <w:shd w:val="clear" w:color="auto" w:fill="FEFFFE"/>
          <w:rtl/>
        </w:rPr>
        <w:t xml:space="preserve"> و</w:t>
      </w:r>
      <w:r w:rsidR="00637363" w:rsidRPr="00081FAC">
        <w:rPr>
          <w:rFonts w:cs="Taher"/>
          <w:sz w:val="36"/>
          <w:szCs w:val="36"/>
          <w:shd w:val="clear" w:color="auto" w:fill="FEFFFE"/>
          <w:rtl/>
        </w:rPr>
        <w:t xml:space="preserve"> </w:t>
      </w:r>
      <w:r w:rsidRPr="00081FAC">
        <w:rPr>
          <w:rFonts w:cs="Taher"/>
          <w:sz w:val="36"/>
          <w:szCs w:val="36"/>
          <w:shd w:val="clear" w:color="auto" w:fill="FEFFFE"/>
          <w:rtl/>
        </w:rPr>
        <w:t xml:space="preserve">لابد من ذكر التضاد فقط فلأن التنافي في تعريفه بلحاظ حيثية الدلالة ومقام الإثبات وبهذا اللحاظ يكون التنافي دائماً بنحو التضاد لأن كشف الدليل الدال على الوجوب وكشف الدليل الدال على الحرمة أو عدم الوجوب </w:t>
      </w:r>
      <w:r w:rsidRPr="00081FAC">
        <w:rPr>
          <w:rFonts w:cs="Taher"/>
          <w:sz w:val="36"/>
          <w:szCs w:val="36"/>
          <w:shd w:val="clear" w:color="auto" w:fill="FEFFFE"/>
          <w:rtl/>
        </w:rPr>
        <w:t>أمران وجوديان لا يكون التنافي بينهما إلا بالتضاد ولا يعقل أن يكون بالتناقض</w:t>
      </w:r>
      <w:r w:rsidRPr="00081FAC">
        <w:rPr>
          <w:rFonts w:ascii="Al Nile" w:hAnsi="Al Nile" w:cs="Taher"/>
          <w:sz w:val="36"/>
          <w:szCs w:val="36"/>
          <w:shd w:val="clear" w:color="auto" w:fill="FEFFFE"/>
          <w:rtl/>
        </w:rPr>
        <w:t>.</w:t>
      </w:r>
    </w:p>
    <w:p w:rsidR="00C90E58" w:rsidRPr="00081FAC" w:rsidRDefault="00BE5F35" w:rsidP="00081FAC">
      <w:pPr>
        <w:pStyle w:val="a4"/>
        <w:jc w:val="highKashida"/>
        <w:rPr>
          <w:rFonts w:ascii="Al Nile" w:eastAsia="Al Nile" w:hAnsi="Al Nile" w:cs="Taher" w:hint="default"/>
          <w:sz w:val="36"/>
          <w:szCs w:val="36"/>
          <w:shd w:val="clear" w:color="auto" w:fill="FEFFFE"/>
          <w:rtl/>
        </w:rPr>
      </w:pPr>
      <w:r w:rsidRPr="00081FAC">
        <w:rPr>
          <w:rFonts w:cs="Taher"/>
          <w:sz w:val="36"/>
          <w:szCs w:val="36"/>
          <w:shd w:val="clear" w:color="auto" w:fill="FEFFFE"/>
          <w:rtl/>
        </w:rPr>
        <w:t>قوّى السيد الخوئي قدس سره الإشكال على تعريف المشهور ولم يتعرض للإشكال على تعريف المحقق الآخوند قدس سره ولكن ذكره صاحب المنتقى قدس سره</w:t>
      </w:r>
      <w:r w:rsidRPr="00081FAC">
        <w:rPr>
          <w:rFonts w:ascii="Al Nile" w:hAnsi="Al Nile" w:cs="Taher"/>
          <w:sz w:val="36"/>
          <w:szCs w:val="36"/>
          <w:shd w:val="clear" w:color="auto" w:fill="FEFFFE"/>
          <w:rtl/>
        </w:rPr>
        <w:t>.</w:t>
      </w:r>
    </w:p>
    <w:p w:rsidR="00C90E58" w:rsidRPr="00081FAC" w:rsidRDefault="00BE5F35" w:rsidP="00081FAC">
      <w:pPr>
        <w:pStyle w:val="a4"/>
        <w:jc w:val="highKashida"/>
        <w:rPr>
          <w:rFonts w:ascii="Al Nile" w:eastAsia="Al Nile" w:hAnsi="Al Nile" w:cs="Taher" w:hint="default"/>
          <w:sz w:val="36"/>
          <w:szCs w:val="36"/>
          <w:shd w:val="clear" w:color="auto" w:fill="FEFFFE"/>
          <w:rtl/>
        </w:rPr>
      </w:pPr>
      <w:r w:rsidRPr="00081FAC">
        <w:rPr>
          <w:rFonts w:cs="Taher"/>
          <w:sz w:val="36"/>
          <w:szCs w:val="36"/>
          <w:shd w:val="clear" w:color="auto" w:fill="FEFFFE"/>
          <w:rtl/>
        </w:rPr>
        <w:t>ولكن الإشكال الأول الذي قواه السيد الخوئي قدس</w:t>
      </w:r>
      <w:r w:rsidRPr="00081FAC">
        <w:rPr>
          <w:rFonts w:cs="Taher"/>
          <w:sz w:val="36"/>
          <w:szCs w:val="36"/>
          <w:shd w:val="clear" w:color="auto" w:fill="FEFFFE"/>
          <w:rtl/>
        </w:rPr>
        <w:t xml:space="preserve"> سره قد يجاب عنه بأن ذلك إن تم </w:t>
      </w:r>
      <w:r w:rsidR="00637363" w:rsidRPr="00081FAC">
        <w:rPr>
          <w:rFonts w:cs="Taher"/>
          <w:sz w:val="36"/>
          <w:szCs w:val="36"/>
          <w:shd w:val="clear" w:color="auto" w:fill="FEFFFE"/>
          <w:rtl/>
        </w:rPr>
        <w:t xml:space="preserve">فانما </w:t>
      </w:r>
      <w:r w:rsidRPr="00081FAC">
        <w:rPr>
          <w:rFonts w:cs="Taher"/>
          <w:sz w:val="36"/>
          <w:szCs w:val="36"/>
          <w:shd w:val="clear" w:color="auto" w:fill="FEFFFE"/>
          <w:rtl/>
        </w:rPr>
        <w:t xml:space="preserve">يتم بناءً على حجية لوازم الأمارات فإن كان الدليلان من الأمارات التي لوازمها حجة كالخبر حيث يأخذ العقلاء بلوازمه </w:t>
      </w:r>
      <w:r w:rsidRPr="00081FAC">
        <w:rPr>
          <w:rFonts w:ascii="Al Nile" w:hAnsi="Al Nile" w:cs="Taher"/>
          <w:sz w:val="36"/>
          <w:szCs w:val="36"/>
          <w:shd w:val="clear" w:color="auto" w:fill="FEFFFE"/>
          <w:rtl/>
        </w:rPr>
        <w:t xml:space="preserve">- </w:t>
      </w:r>
      <w:r w:rsidRPr="00081FAC">
        <w:rPr>
          <w:rFonts w:cs="Taher"/>
          <w:sz w:val="36"/>
          <w:szCs w:val="36"/>
          <w:shd w:val="clear" w:color="auto" w:fill="FEFFFE"/>
          <w:rtl/>
        </w:rPr>
        <w:t>وقد اختار السيد الخوئي حجية لوازمه ولوازم غيره من الأمارات ال</w:t>
      </w:r>
      <w:r w:rsidR="00007031" w:rsidRPr="00081FAC">
        <w:rPr>
          <w:rFonts w:cs="Taher"/>
          <w:sz w:val="36"/>
          <w:szCs w:val="36"/>
          <w:shd w:val="clear" w:color="auto" w:fill="FEFFFE"/>
          <w:rtl/>
        </w:rPr>
        <w:t>قولي</w:t>
      </w:r>
      <w:r w:rsidRPr="00081FAC">
        <w:rPr>
          <w:rFonts w:cs="Taher"/>
          <w:sz w:val="36"/>
          <w:szCs w:val="36"/>
          <w:shd w:val="clear" w:color="auto" w:fill="FEFFFE"/>
          <w:rtl/>
        </w:rPr>
        <w:t xml:space="preserve">ة </w:t>
      </w:r>
      <w:r w:rsidRPr="00081FAC">
        <w:rPr>
          <w:rFonts w:ascii="Al Nile" w:hAnsi="Al Nile" w:cs="Taher"/>
          <w:sz w:val="36"/>
          <w:szCs w:val="36"/>
          <w:shd w:val="clear" w:color="auto" w:fill="FEFFFE"/>
          <w:rtl/>
        </w:rPr>
        <w:t xml:space="preserve">- </w:t>
      </w:r>
      <w:r w:rsidRPr="00081FAC">
        <w:rPr>
          <w:rFonts w:cs="Taher"/>
          <w:sz w:val="36"/>
          <w:szCs w:val="36"/>
          <w:shd w:val="clear" w:color="auto" w:fill="FEFFFE"/>
          <w:rtl/>
        </w:rPr>
        <w:t xml:space="preserve">فيرجع التنافي على وجه التضاد إلى التناقض </w:t>
      </w:r>
      <w:r w:rsidRPr="00081FAC">
        <w:rPr>
          <w:rFonts w:cs="Taher"/>
          <w:sz w:val="36"/>
          <w:szCs w:val="36"/>
          <w:shd w:val="clear" w:color="auto" w:fill="FEFFFE"/>
          <w:rtl/>
        </w:rPr>
        <w:t xml:space="preserve">بلحاظ المدلول الالتزامي بينما إن كان الدليلان من الأمارات التي ليست لوازمها حجةً </w:t>
      </w:r>
      <w:r w:rsidR="00637363" w:rsidRPr="00081FAC">
        <w:rPr>
          <w:rFonts w:cs="Taher"/>
          <w:sz w:val="36"/>
          <w:szCs w:val="36"/>
          <w:shd w:val="clear" w:color="auto" w:fill="FEFFFE"/>
          <w:rtl/>
        </w:rPr>
        <w:t xml:space="preserve">کالامارات غيرالقولية </w:t>
      </w:r>
      <w:r w:rsidR="00007031" w:rsidRPr="00081FAC">
        <w:rPr>
          <w:rFonts w:cs="Taher"/>
          <w:sz w:val="36"/>
          <w:szCs w:val="36"/>
          <w:shd w:val="clear" w:color="auto" w:fill="FEFFFE"/>
          <w:rtl/>
        </w:rPr>
        <w:t xml:space="preserve">او </w:t>
      </w:r>
      <w:r w:rsidRPr="00081FAC">
        <w:rPr>
          <w:rFonts w:cs="Taher"/>
          <w:sz w:val="36"/>
          <w:szCs w:val="36"/>
          <w:shd w:val="clear" w:color="auto" w:fill="FEFFFE"/>
          <w:rtl/>
        </w:rPr>
        <w:t>كالإقرار</w:t>
      </w:r>
      <w:r w:rsidR="00007031" w:rsidRPr="00081FAC">
        <w:rPr>
          <w:rFonts w:cs="Taher"/>
          <w:sz w:val="36"/>
          <w:szCs w:val="36"/>
          <w:shd w:val="clear" w:color="auto" w:fill="FEFFFE"/>
          <w:rtl/>
        </w:rPr>
        <w:t xml:space="preserve">الذي هومن الامارات القولية ولکن انما يکون حجة في خصوص اللازم الذي يکون مصداقاً للاقرار علی النفس </w:t>
      </w:r>
      <w:r w:rsidRPr="00081FAC">
        <w:rPr>
          <w:rFonts w:cs="Taher"/>
          <w:sz w:val="36"/>
          <w:szCs w:val="36"/>
          <w:shd w:val="clear" w:color="auto" w:fill="FEFFFE"/>
          <w:rtl/>
        </w:rPr>
        <w:t>فلا يرجع التنافي على وجه التصاد إلى التناقض لعدم حجية المدلول الالتزامي كما إذا أقر شخص بمال</w:t>
      </w:r>
      <w:r w:rsidR="00007031" w:rsidRPr="00081FAC">
        <w:rPr>
          <w:rFonts w:cs="Taher"/>
          <w:sz w:val="36"/>
          <w:szCs w:val="36"/>
          <w:shd w:val="clear" w:color="auto" w:fill="FEFFFE"/>
          <w:rtl/>
        </w:rPr>
        <w:t xml:space="preserve"> واحد للاثنين باقرارين</w:t>
      </w:r>
      <w:r w:rsidRPr="00081FAC">
        <w:rPr>
          <w:rFonts w:cs="Taher"/>
          <w:sz w:val="36"/>
          <w:szCs w:val="36"/>
          <w:shd w:val="clear" w:color="auto" w:fill="FEFFFE"/>
          <w:rtl/>
        </w:rPr>
        <w:t xml:space="preserve"> فالمدلول المطابقي ل</w:t>
      </w:r>
      <w:r w:rsidR="00007031" w:rsidRPr="00081FAC">
        <w:rPr>
          <w:rFonts w:cs="Taher"/>
          <w:sz w:val="36"/>
          <w:szCs w:val="36"/>
          <w:shd w:val="clear" w:color="auto" w:fill="FEFFFE"/>
          <w:rtl/>
        </w:rPr>
        <w:t xml:space="preserve">کل من الاقرارين </w:t>
      </w:r>
      <w:r w:rsidRPr="00081FAC">
        <w:rPr>
          <w:rFonts w:cs="Taher"/>
          <w:sz w:val="36"/>
          <w:szCs w:val="36"/>
          <w:shd w:val="clear" w:color="auto" w:fill="FEFFFE"/>
          <w:rtl/>
        </w:rPr>
        <w:t>أن المال ل</w:t>
      </w:r>
      <w:r w:rsidR="00007031" w:rsidRPr="00081FAC">
        <w:rPr>
          <w:rFonts w:cs="Taher"/>
          <w:sz w:val="36"/>
          <w:szCs w:val="36"/>
          <w:shd w:val="clear" w:color="auto" w:fill="FEFFFE"/>
          <w:rtl/>
        </w:rPr>
        <w:t>لمقر ل</w:t>
      </w:r>
      <w:r w:rsidRPr="00081FAC">
        <w:rPr>
          <w:rFonts w:cs="Taher"/>
          <w:sz w:val="36"/>
          <w:szCs w:val="36"/>
          <w:shd w:val="clear" w:color="auto" w:fill="FEFFFE"/>
          <w:rtl/>
        </w:rPr>
        <w:t xml:space="preserve">ه </w:t>
      </w:r>
      <w:r w:rsidR="00007031" w:rsidRPr="00081FAC">
        <w:rPr>
          <w:rFonts w:cs="Taher"/>
          <w:sz w:val="36"/>
          <w:szCs w:val="36"/>
          <w:shd w:val="clear" w:color="auto" w:fill="FEFFFE"/>
          <w:rtl/>
        </w:rPr>
        <w:t xml:space="preserve">في ذاک الاقرار </w:t>
      </w:r>
      <w:r w:rsidRPr="00081FAC">
        <w:rPr>
          <w:rFonts w:cs="Taher"/>
          <w:sz w:val="36"/>
          <w:szCs w:val="36"/>
          <w:shd w:val="clear" w:color="auto" w:fill="FEFFFE"/>
          <w:rtl/>
        </w:rPr>
        <w:t>والمدلول الالتزامي</w:t>
      </w:r>
      <w:r w:rsidR="00007031" w:rsidRPr="00081FAC">
        <w:rPr>
          <w:rFonts w:cs="Taher"/>
          <w:sz w:val="36"/>
          <w:szCs w:val="36"/>
          <w:shd w:val="clear" w:color="auto" w:fill="FEFFFE"/>
          <w:rtl/>
        </w:rPr>
        <w:t xml:space="preserve"> له</w:t>
      </w:r>
      <w:r w:rsidRPr="00081FAC">
        <w:rPr>
          <w:rFonts w:cs="Taher"/>
          <w:sz w:val="36"/>
          <w:szCs w:val="36"/>
          <w:shd w:val="clear" w:color="auto" w:fill="FEFFFE"/>
          <w:rtl/>
        </w:rPr>
        <w:t xml:space="preserve"> أنه ليس لغيره ولكنه ل</w:t>
      </w:r>
      <w:r w:rsidRPr="00081FAC">
        <w:rPr>
          <w:rFonts w:cs="Taher"/>
          <w:sz w:val="36"/>
          <w:szCs w:val="36"/>
          <w:shd w:val="clear" w:color="auto" w:fill="FEFFFE"/>
          <w:rtl/>
        </w:rPr>
        <w:t xml:space="preserve">يس بحجة لأنه إقرار على الآخرين لا على النفس فالتنافي في هذه الموارد فقط بين المدلولين المطابقيين وهو على وجه التضاد لا التناقض فإشكال المحقق </w:t>
      </w:r>
      <w:r w:rsidRPr="00081FAC">
        <w:rPr>
          <w:rFonts w:cs="Taher"/>
          <w:sz w:val="36"/>
          <w:szCs w:val="36"/>
          <w:shd w:val="clear" w:color="auto" w:fill="FEFFFE"/>
          <w:rtl/>
        </w:rPr>
        <w:lastRenderedPageBreak/>
        <w:t>العراقي والسيد الخوئي قدس سرهما يتم في الأمارات التي لوازمها حجة دون غيرها</w:t>
      </w:r>
      <w:r w:rsidRPr="00081FAC">
        <w:rPr>
          <w:rFonts w:ascii="Al Nile" w:hAnsi="Al Nile" w:cs="Taher"/>
          <w:sz w:val="36"/>
          <w:szCs w:val="36"/>
          <w:shd w:val="clear" w:color="auto" w:fill="FEFFFE"/>
          <w:rtl/>
        </w:rPr>
        <w:t>.</w:t>
      </w:r>
    </w:p>
    <w:p w:rsidR="00C90E58" w:rsidRPr="00081FAC" w:rsidRDefault="00BE5F35" w:rsidP="00081FAC">
      <w:pPr>
        <w:pStyle w:val="a4"/>
        <w:jc w:val="highKashida"/>
        <w:rPr>
          <w:rFonts w:ascii="Al Nile" w:eastAsia="Al Nile" w:hAnsi="Al Nile" w:cs="Taher" w:hint="default"/>
          <w:sz w:val="36"/>
          <w:szCs w:val="36"/>
          <w:shd w:val="clear" w:color="auto" w:fill="FEFFFE"/>
          <w:rtl/>
        </w:rPr>
      </w:pPr>
      <w:r w:rsidRPr="00081FAC">
        <w:rPr>
          <w:rFonts w:cs="Taher"/>
          <w:sz w:val="36"/>
          <w:szCs w:val="36"/>
          <w:shd w:val="clear" w:color="auto" w:fill="FEFFFE"/>
          <w:rtl/>
        </w:rPr>
        <w:t>ولكن كما ورد في كلمات بعض الأعلام موضوع</w:t>
      </w:r>
      <w:r w:rsidRPr="00081FAC">
        <w:rPr>
          <w:rFonts w:cs="Taher"/>
          <w:sz w:val="36"/>
          <w:szCs w:val="36"/>
          <w:shd w:val="clear" w:color="auto" w:fill="FEFFFE"/>
          <w:rtl/>
        </w:rPr>
        <w:t xml:space="preserve"> الكلام في المقام تعارض الأدلة القائمة على الأحكام الشرعية ولذلك لا يبحث في هذا المقصد عن تعارض الأصول كالاستصحابين أو تعارض الاستصحاب والقواعد الأخرى كأصالة الصحة والقرعة </w:t>
      </w:r>
      <w:r w:rsidR="00007031" w:rsidRPr="00081FAC">
        <w:rPr>
          <w:rFonts w:cs="Taher"/>
          <w:sz w:val="36"/>
          <w:szCs w:val="36"/>
          <w:shd w:val="clear" w:color="auto" w:fill="FEFFFE"/>
          <w:rtl/>
        </w:rPr>
        <w:t>و</w:t>
      </w:r>
      <w:r w:rsidRPr="00081FAC">
        <w:rPr>
          <w:rFonts w:cs="Taher"/>
          <w:sz w:val="36"/>
          <w:szCs w:val="36"/>
          <w:shd w:val="clear" w:color="auto" w:fill="FEFFFE"/>
          <w:rtl/>
        </w:rPr>
        <w:t>حتى</w:t>
      </w:r>
      <w:r w:rsidR="00007031" w:rsidRPr="00081FAC">
        <w:rPr>
          <w:rFonts w:cs="Taher"/>
          <w:sz w:val="36"/>
          <w:szCs w:val="36"/>
          <w:shd w:val="clear" w:color="auto" w:fill="FEFFFE"/>
          <w:rtl/>
        </w:rPr>
        <w:t xml:space="preserve"> عن تعارض</w:t>
      </w:r>
      <w:r w:rsidRPr="00081FAC">
        <w:rPr>
          <w:rFonts w:cs="Taher"/>
          <w:sz w:val="36"/>
          <w:szCs w:val="36"/>
          <w:shd w:val="clear" w:color="auto" w:fill="FEFFFE"/>
          <w:rtl/>
        </w:rPr>
        <w:t xml:space="preserve"> الأمارات القائمة على الموضوعات الخارجية كتعارض البينتين لا يبحث عن شيء من ذلك في</w:t>
      </w:r>
      <w:r w:rsidRPr="00081FAC">
        <w:rPr>
          <w:rFonts w:cs="Taher"/>
          <w:sz w:val="36"/>
          <w:szCs w:val="36"/>
          <w:shd w:val="clear" w:color="auto" w:fill="FEFFFE"/>
          <w:rtl/>
        </w:rPr>
        <w:t xml:space="preserve"> هذا المقصد</w:t>
      </w:r>
      <w:r w:rsidRPr="00081FAC">
        <w:rPr>
          <w:rFonts w:ascii="Al Nile" w:hAnsi="Al Nile" w:cs="Taher"/>
          <w:sz w:val="36"/>
          <w:szCs w:val="36"/>
          <w:shd w:val="clear" w:color="auto" w:fill="FEFFFE"/>
          <w:rtl/>
        </w:rPr>
        <w:t>.</w:t>
      </w:r>
    </w:p>
    <w:p w:rsidR="00C90E58" w:rsidRPr="00081FAC" w:rsidRDefault="00BE5F35" w:rsidP="00081FAC">
      <w:pPr>
        <w:pStyle w:val="a4"/>
        <w:jc w:val="highKashida"/>
        <w:rPr>
          <w:rFonts w:ascii="Al Nile" w:eastAsia="Al Nile" w:hAnsi="Al Nile" w:cs="Taher" w:hint="default"/>
          <w:sz w:val="36"/>
          <w:szCs w:val="36"/>
          <w:shd w:val="clear" w:color="auto" w:fill="FEFFFE"/>
          <w:rtl/>
        </w:rPr>
      </w:pPr>
      <w:r w:rsidRPr="00081FAC">
        <w:rPr>
          <w:rFonts w:cs="Taher"/>
          <w:sz w:val="36"/>
          <w:szCs w:val="36"/>
          <w:shd w:val="clear" w:color="auto" w:fill="FEFFFE"/>
          <w:rtl/>
        </w:rPr>
        <w:t xml:space="preserve">وبلحاظ الأدلة القائمة على الأحكام الشرعية </w:t>
      </w:r>
      <w:r w:rsidRPr="00081FAC">
        <w:rPr>
          <w:rFonts w:ascii="Al Nile" w:hAnsi="Al Nile" w:cs="Taher"/>
          <w:sz w:val="36"/>
          <w:szCs w:val="36"/>
          <w:shd w:val="clear" w:color="auto" w:fill="FEFFFE"/>
          <w:rtl/>
        </w:rPr>
        <w:t xml:space="preserve">- </w:t>
      </w:r>
      <w:r w:rsidRPr="00081FAC">
        <w:rPr>
          <w:rFonts w:cs="Taher"/>
          <w:sz w:val="36"/>
          <w:szCs w:val="36"/>
          <w:shd w:val="clear" w:color="auto" w:fill="FEFFFE"/>
          <w:rtl/>
        </w:rPr>
        <w:t>التي تنحصر مصداقاً في الروايات يكون المدلول الالتزامي حجةً دائماً</w:t>
      </w:r>
      <w:r w:rsidRPr="00081FAC">
        <w:rPr>
          <w:rFonts w:ascii="Al Nile" w:hAnsi="Al Nile" w:cs="Taher"/>
          <w:sz w:val="36"/>
          <w:szCs w:val="36"/>
          <w:shd w:val="clear" w:color="auto" w:fill="FEFFFE"/>
          <w:rtl/>
        </w:rPr>
        <w:t>.</w:t>
      </w:r>
    </w:p>
    <w:p w:rsidR="00C90E58" w:rsidRPr="00081FAC" w:rsidRDefault="00BE5F35" w:rsidP="00081FAC">
      <w:pPr>
        <w:pStyle w:val="a4"/>
        <w:jc w:val="highKashida"/>
        <w:rPr>
          <w:rFonts w:ascii="Al Nile" w:eastAsia="Al Nile" w:hAnsi="Al Nile" w:cs="Taher" w:hint="default"/>
          <w:sz w:val="36"/>
          <w:szCs w:val="36"/>
          <w:shd w:val="clear" w:color="auto" w:fill="FEFFFE"/>
          <w:rtl/>
        </w:rPr>
      </w:pPr>
      <w:r w:rsidRPr="00081FAC">
        <w:rPr>
          <w:rFonts w:cs="Taher"/>
          <w:sz w:val="36"/>
          <w:szCs w:val="36"/>
          <w:shd w:val="clear" w:color="auto" w:fill="FEFFFE"/>
          <w:rtl/>
        </w:rPr>
        <w:t>فكما أفاد المحقق العراقي قدس سره لو اكتفي في تعريف المشهور بالتناقض لكان التعريف تاماً</w:t>
      </w:r>
      <w:r w:rsidRPr="00081FAC">
        <w:rPr>
          <w:rFonts w:ascii="Al Nile" w:hAnsi="Al Nile" w:cs="Taher"/>
          <w:sz w:val="36"/>
          <w:szCs w:val="36"/>
          <w:shd w:val="clear" w:color="auto" w:fill="FEFFFE"/>
          <w:rtl/>
        </w:rPr>
        <w:t xml:space="preserve">. </w:t>
      </w:r>
      <w:r w:rsidRPr="00081FAC">
        <w:rPr>
          <w:rFonts w:cs="Taher"/>
          <w:sz w:val="36"/>
          <w:szCs w:val="36"/>
          <w:shd w:val="clear" w:color="auto" w:fill="FEFFFE"/>
          <w:rtl/>
        </w:rPr>
        <w:t>نعم لا بأس بإضافة التضاد للإشارة إلى أن التن</w:t>
      </w:r>
      <w:r w:rsidRPr="00081FAC">
        <w:rPr>
          <w:rFonts w:cs="Taher"/>
          <w:sz w:val="36"/>
          <w:szCs w:val="36"/>
          <w:shd w:val="clear" w:color="auto" w:fill="FEFFFE"/>
          <w:rtl/>
        </w:rPr>
        <w:t>اقض قد يكون بدواً بلحاظ المدلول المطابقي وقد يكون بلحاظ المدلول الالتزامي ولكنه ليس لازماً</w:t>
      </w:r>
      <w:r w:rsidRPr="00081FAC">
        <w:rPr>
          <w:rFonts w:ascii="Al Nile" w:hAnsi="Al Nile" w:cs="Taher"/>
          <w:sz w:val="36"/>
          <w:szCs w:val="36"/>
          <w:shd w:val="clear" w:color="auto" w:fill="FEFFFE"/>
          <w:rtl/>
        </w:rPr>
        <w:t>.</w:t>
      </w:r>
    </w:p>
    <w:p w:rsidR="00C90E58" w:rsidRPr="00081FAC" w:rsidRDefault="00BE5F35" w:rsidP="00081FAC">
      <w:pPr>
        <w:pStyle w:val="a4"/>
        <w:jc w:val="highKashida"/>
        <w:rPr>
          <w:rFonts w:ascii="Al Nile" w:eastAsia="Al Nile" w:hAnsi="Al Nile" w:cs="Taher" w:hint="default"/>
          <w:sz w:val="36"/>
          <w:szCs w:val="36"/>
          <w:shd w:val="clear" w:color="auto" w:fill="FEFFFE"/>
          <w:rtl/>
        </w:rPr>
      </w:pPr>
      <w:r w:rsidRPr="00081FAC">
        <w:rPr>
          <w:rFonts w:cs="Taher"/>
          <w:sz w:val="36"/>
          <w:szCs w:val="36"/>
          <w:shd w:val="clear" w:color="auto" w:fill="FEFFFE"/>
          <w:rtl/>
        </w:rPr>
        <w:t xml:space="preserve">وأما الإشكال الثاني فبلحاظ خصوصيات التعريف وارد فإن حيثية الكشف في كل من الدليلين أمر وجودي لا يعقل التناقض بينهما إلا أن الكلام في كون النسبة بينهما التضاد حيث إن </w:t>
      </w:r>
      <w:r w:rsidRPr="00081FAC">
        <w:rPr>
          <w:rFonts w:cs="Taher"/>
          <w:sz w:val="36"/>
          <w:szCs w:val="36"/>
          <w:shd w:val="clear" w:color="auto" w:fill="FEFFFE"/>
          <w:rtl/>
        </w:rPr>
        <w:t xml:space="preserve">التضاد المصطلح </w:t>
      </w:r>
      <w:r w:rsidR="00007031" w:rsidRPr="00081FAC">
        <w:rPr>
          <w:rFonts w:cs="Taher"/>
          <w:sz w:val="36"/>
          <w:szCs w:val="36"/>
          <w:shd w:val="clear" w:color="auto" w:fill="FEFFFE"/>
          <w:rtl/>
        </w:rPr>
        <w:t xml:space="preserve">هو </w:t>
      </w:r>
      <w:r w:rsidRPr="00081FAC">
        <w:rPr>
          <w:rFonts w:cs="Taher"/>
          <w:sz w:val="36"/>
          <w:szCs w:val="36"/>
          <w:shd w:val="clear" w:color="auto" w:fill="FEFFFE"/>
          <w:rtl/>
        </w:rPr>
        <w:t>بين الأمرين الوجوديين في موضوع واحد والموضوع هنا متعدد فالتضاد هنا التضاد المسامحي بالمعنى الأعم والمهم في الإشكال أن النسبة ليست تناقضاً</w:t>
      </w:r>
      <w:r w:rsidRPr="00081FAC">
        <w:rPr>
          <w:rFonts w:ascii="Al Nile" w:hAnsi="Al Nile" w:cs="Taher"/>
          <w:sz w:val="36"/>
          <w:szCs w:val="36"/>
          <w:shd w:val="clear" w:color="auto" w:fill="FEFFFE"/>
          <w:rtl/>
        </w:rPr>
        <w:t xml:space="preserve">. </w:t>
      </w:r>
    </w:p>
    <w:p w:rsidR="00C90E58" w:rsidRPr="00081FAC" w:rsidRDefault="00BE5F35" w:rsidP="00081FAC">
      <w:pPr>
        <w:pStyle w:val="a4"/>
        <w:jc w:val="highKashida"/>
        <w:rPr>
          <w:rFonts w:ascii="Al Nile" w:eastAsia="Al Nile" w:hAnsi="Al Nile" w:cs="Taher" w:hint="default"/>
          <w:sz w:val="36"/>
          <w:szCs w:val="36"/>
          <w:shd w:val="clear" w:color="auto" w:fill="FEFFFE"/>
          <w:rtl/>
        </w:rPr>
      </w:pPr>
      <w:r w:rsidRPr="00081FAC">
        <w:rPr>
          <w:rFonts w:cs="Taher"/>
          <w:sz w:val="36"/>
          <w:szCs w:val="36"/>
          <w:shd w:val="clear" w:color="auto" w:fill="FEFFFE"/>
          <w:rtl/>
        </w:rPr>
        <w:t>هذا تمام الكلام في التغيير الذي صنعه المحقق الآخوند قدس سره في تعريف المشهور في مرحلتين</w:t>
      </w:r>
      <w:r w:rsidRPr="00081FAC">
        <w:rPr>
          <w:rFonts w:ascii="Al Nile" w:hAnsi="Al Nile" w:cs="Taher"/>
          <w:sz w:val="36"/>
          <w:szCs w:val="36"/>
          <w:shd w:val="clear" w:color="auto" w:fill="FEFFFE"/>
          <w:rtl/>
        </w:rPr>
        <w:t>.</w:t>
      </w:r>
    </w:p>
    <w:p w:rsidR="00C90E58" w:rsidRPr="00081FAC" w:rsidRDefault="00BE5F35" w:rsidP="00081FAC">
      <w:pPr>
        <w:pStyle w:val="a4"/>
        <w:jc w:val="highKashida"/>
        <w:rPr>
          <w:rFonts w:ascii="Al Nile" w:eastAsia="Al Nile" w:hAnsi="Al Nile" w:cs="Taher" w:hint="default"/>
          <w:sz w:val="36"/>
          <w:szCs w:val="36"/>
          <w:shd w:val="clear" w:color="auto" w:fill="FEFFFE"/>
          <w:rtl/>
        </w:rPr>
      </w:pPr>
      <w:r w:rsidRPr="00081FAC">
        <w:rPr>
          <w:rFonts w:cs="Taher"/>
          <w:sz w:val="36"/>
          <w:szCs w:val="36"/>
          <w:shd w:val="clear" w:color="auto" w:fill="FEFFFE"/>
          <w:rtl/>
        </w:rPr>
        <w:t>وبقيت هنا مر</w:t>
      </w:r>
      <w:r w:rsidRPr="00081FAC">
        <w:rPr>
          <w:rFonts w:cs="Taher"/>
          <w:sz w:val="36"/>
          <w:szCs w:val="36"/>
          <w:shd w:val="clear" w:color="auto" w:fill="FEFFFE"/>
          <w:rtl/>
        </w:rPr>
        <w:t xml:space="preserve">حلة ثالثة وهي أنا اخترنا في المرحلة الأولى وفاقاً للمحقق العراقي قدس سره أن بحث التعارض لا يختص بالتعارض المستقر بل يشمل </w:t>
      </w:r>
      <w:r w:rsidRPr="00081FAC">
        <w:rPr>
          <w:rFonts w:cs="Taher"/>
          <w:sz w:val="36"/>
          <w:szCs w:val="36"/>
          <w:shd w:val="clear" w:color="auto" w:fill="FEFFFE"/>
          <w:rtl/>
        </w:rPr>
        <w:lastRenderedPageBreak/>
        <w:t>موارد الجمع العرفي ولا وجه لإخراجها عن البحث فبناءً على ذلك ما هو التعريف الجامع لهذه الموارد أيضاً؟</w:t>
      </w:r>
    </w:p>
    <w:p w:rsidR="00C90E58" w:rsidRPr="00081FAC" w:rsidRDefault="00BE5F35" w:rsidP="00081FAC">
      <w:pPr>
        <w:pStyle w:val="a4"/>
        <w:jc w:val="highKashida"/>
        <w:rPr>
          <w:rFonts w:ascii="Al Nile" w:eastAsia="Al Nile" w:hAnsi="Al Nile" w:cs="Taher" w:hint="default"/>
          <w:sz w:val="36"/>
          <w:szCs w:val="36"/>
          <w:shd w:val="clear" w:color="auto" w:fill="FEFFFE"/>
          <w:rtl/>
        </w:rPr>
      </w:pPr>
      <w:r w:rsidRPr="00081FAC">
        <w:rPr>
          <w:rFonts w:cs="Taher"/>
          <w:sz w:val="36"/>
          <w:szCs w:val="36"/>
          <w:shd w:val="clear" w:color="auto" w:fill="FEFFFE"/>
          <w:rtl/>
        </w:rPr>
        <w:t>المحقق العراقي قدس سره أفاد هنا بأ</w:t>
      </w:r>
      <w:r w:rsidRPr="00081FAC">
        <w:rPr>
          <w:rFonts w:cs="Taher"/>
          <w:sz w:val="36"/>
          <w:szCs w:val="36"/>
          <w:shd w:val="clear" w:color="auto" w:fill="FEFFFE"/>
          <w:rtl/>
        </w:rPr>
        <w:t xml:space="preserve">ن تعريف المشهور بتنافي المدلولين شامل لموارد الجمع العرفي لأن </w:t>
      </w:r>
      <w:r w:rsidRPr="00081FAC">
        <w:rPr>
          <w:rFonts w:cs="Taher"/>
          <w:sz w:val="36"/>
          <w:szCs w:val="36"/>
          <w:shd w:val="clear" w:color="auto" w:fill="FEFFFE"/>
          <w:rtl/>
        </w:rPr>
        <w:t>التنافي المدلول محقق في</w:t>
      </w:r>
      <w:r w:rsidR="00007031" w:rsidRPr="00081FAC">
        <w:rPr>
          <w:rFonts w:cs="Taher"/>
          <w:sz w:val="36"/>
          <w:szCs w:val="36"/>
          <w:shd w:val="clear" w:color="auto" w:fill="FEFFFE"/>
          <w:rtl/>
        </w:rPr>
        <w:t xml:space="preserve"> موارد الجمع العرفي ايضاً</w:t>
      </w:r>
      <w:r w:rsidRPr="00081FAC">
        <w:rPr>
          <w:rFonts w:cs="Taher"/>
          <w:sz w:val="36"/>
          <w:szCs w:val="36"/>
          <w:shd w:val="clear" w:color="auto" w:fill="FEFFFE"/>
          <w:rtl/>
        </w:rPr>
        <w:t xml:space="preserve"> وأشكل على المحقق الآخوند قدس سره </w:t>
      </w:r>
      <w:r w:rsidR="00007031" w:rsidRPr="00081FAC">
        <w:rPr>
          <w:rFonts w:cs="Taher"/>
          <w:sz w:val="36"/>
          <w:szCs w:val="36"/>
          <w:shd w:val="clear" w:color="auto" w:fill="FEFFFE"/>
          <w:rtl/>
        </w:rPr>
        <w:t>ب</w:t>
      </w:r>
      <w:r w:rsidRPr="00081FAC">
        <w:rPr>
          <w:rFonts w:cs="Taher"/>
          <w:sz w:val="36"/>
          <w:szCs w:val="36"/>
          <w:shd w:val="clear" w:color="auto" w:fill="FEFFFE"/>
          <w:rtl/>
        </w:rPr>
        <w:t>أنه لا وجه لإخراجها عن التعريف و</w:t>
      </w:r>
      <w:r w:rsidR="00007031" w:rsidRPr="00081FAC">
        <w:rPr>
          <w:rFonts w:cs="Taher"/>
          <w:sz w:val="36"/>
          <w:szCs w:val="36"/>
          <w:shd w:val="clear" w:color="auto" w:fill="FEFFFE"/>
          <w:rtl/>
        </w:rPr>
        <w:t xml:space="preserve"> العدول عن تعريف المشهور الی </w:t>
      </w:r>
      <w:r w:rsidRPr="00081FAC">
        <w:rPr>
          <w:rFonts w:cs="Taher"/>
          <w:sz w:val="36"/>
          <w:szCs w:val="36"/>
          <w:shd w:val="clear" w:color="auto" w:fill="FEFFFE"/>
          <w:rtl/>
        </w:rPr>
        <w:t>التعريف بتنافي الدليلين</w:t>
      </w:r>
      <w:r w:rsidR="00007031" w:rsidRPr="00081FAC">
        <w:rPr>
          <w:rFonts w:ascii="Al Nile" w:hAnsi="Al Nile" w:cs="Taher"/>
          <w:sz w:val="36"/>
          <w:szCs w:val="36"/>
          <w:shd w:val="clear" w:color="auto" w:fill="FEFFFE"/>
          <w:rtl/>
        </w:rPr>
        <w:t xml:space="preserve"> او الادلة في مقام الاثبات والدلالة</w:t>
      </w:r>
      <w:r w:rsidRPr="00081FAC">
        <w:rPr>
          <w:rFonts w:ascii="Al Nile" w:hAnsi="Al Nile" w:cs="Taher"/>
          <w:sz w:val="36"/>
          <w:szCs w:val="36"/>
          <w:shd w:val="clear" w:color="auto" w:fill="FEFFFE"/>
          <w:rtl/>
        </w:rPr>
        <w:t>.</w:t>
      </w:r>
    </w:p>
    <w:p w:rsidR="00C90E58" w:rsidRPr="00081FAC" w:rsidRDefault="00BE5F35" w:rsidP="00081FAC">
      <w:pPr>
        <w:pStyle w:val="a4"/>
        <w:jc w:val="highKashida"/>
        <w:rPr>
          <w:rFonts w:ascii="Al Nile" w:eastAsia="Al Nile" w:hAnsi="Al Nile" w:cs="Taher" w:hint="default"/>
          <w:sz w:val="36"/>
          <w:szCs w:val="36"/>
          <w:shd w:val="clear" w:color="auto" w:fill="FEFFFE"/>
          <w:rtl/>
        </w:rPr>
      </w:pPr>
      <w:r w:rsidRPr="00081FAC">
        <w:rPr>
          <w:rFonts w:cs="Taher"/>
          <w:sz w:val="36"/>
          <w:szCs w:val="36"/>
          <w:shd w:val="clear" w:color="auto" w:fill="FEFFFE"/>
          <w:rtl/>
        </w:rPr>
        <w:t>ولكن كما ذكرنا سابقاً لا يوجد في موارد الجمع العرفي التنافي المدلولي</w:t>
      </w:r>
      <w:r w:rsidRPr="00081FAC">
        <w:rPr>
          <w:rFonts w:cs="Taher"/>
          <w:sz w:val="36"/>
          <w:szCs w:val="36"/>
          <w:shd w:val="clear" w:color="auto" w:fill="FEFFFE"/>
          <w:rtl/>
        </w:rPr>
        <w:t xml:space="preserve"> بلحاظ المراد الجدي فتعريف المشهور لا يكون وافياً للمقصود شاملاً لهذه الموارد</w:t>
      </w:r>
      <w:r w:rsidRPr="00081FAC">
        <w:rPr>
          <w:rFonts w:ascii="Al Nile" w:hAnsi="Al Nile" w:cs="Taher"/>
          <w:sz w:val="36"/>
          <w:szCs w:val="36"/>
          <w:shd w:val="clear" w:color="auto" w:fill="FEFFFE"/>
          <w:rtl/>
        </w:rPr>
        <w:t>.</w:t>
      </w:r>
    </w:p>
    <w:p w:rsidR="00C90E58" w:rsidRPr="00081FAC" w:rsidRDefault="00BE5F35" w:rsidP="00081FAC">
      <w:pPr>
        <w:pStyle w:val="a4"/>
        <w:jc w:val="highKashida"/>
        <w:rPr>
          <w:rFonts w:ascii="Al Nile" w:eastAsia="Al Nile" w:hAnsi="Al Nile" w:cs="Taher" w:hint="default"/>
          <w:sz w:val="36"/>
          <w:szCs w:val="36"/>
          <w:shd w:val="clear" w:color="auto" w:fill="FEFFFE"/>
          <w:rtl/>
        </w:rPr>
      </w:pPr>
      <w:r w:rsidRPr="00081FAC">
        <w:rPr>
          <w:rFonts w:cs="Taher"/>
          <w:sz w:val="36"/>
          <w:szCs w:val="36"/>
          <w:shd w:val="clear" w:color="auto" w:fill="FEFFFE"/>
          <w:rtl/>
        </w:rPr>
        <w:t>حتى لو رفعنا اليد عن الإشكال السابق وقلنا بوجود التنافي المدلولي في موارد الجمع العرفي بلحاظ المدلول الاستعمالي لكن من موارد الجمع العرفي الورود ولا يوجد هذا التنافي فيه كالتخصص</w:t>
      </w:r>
      <w:r w:rsidRPr="00081FAC">
        <w:rPr>
          <w:rFonts w:cs="Taher"/>
          <w:sz w:val="36"/>
          <w:szCs w:val="36"/>
          <w:shd w:val="clear" w:color="auto" w:fill="FEFFFE"/>
          <w:rtl/>
        </w:rPr>
        <w:t xml:space="preserve"> الذي لا يوجد فيه التعارض حتى بدواً فتعريف المشهور ليس وافياً بالمقصود في تمام موارد البحث</w:t>
      </w:r>
      <w:r w:rsidRPr="00081FAC">
        <w:rPr>
          <w:rFonts w:ascii="Al Nile" w:hAnsi="Al Nile" w:cs="Taher"/>
          <w:sz w:val="36"/>
          <w:szCs w:val="36"/>
          <w:shd w:val="clear" w:color="auto" w:fill="FEFFFE"/>
          <w:rtl/>
        </w:rPr>
        <w:t>.</w:t>
      </w:r>
    </w:p>
    <w:p w:rsidR="00C90E58" w:rsidRPr="00081FAC" w:rsidRDefault="00BE5F35" w:rsidP="00081FAC">
      <w:pPr>
        <w:pStyle w:val="a4"/>
        <w:jc w:val="highKashida"/>
        <w:rPr>
          <w:rFonts w:ascii="Al Nile" w:eastAsia="Al Nile" w:hAnsi="Al Nile" w:cs="Taher" w:hint="default"/>
          <w:sz w:val="36"/>
          <w:szCs w:val="36"/>
          <w:shd w:val="clear" w:color="auto" w:fill="FEFFFE"/>
          <w:rtl/>
        </w:rPr>
      </w:pPr>
      <w:r w:rsidRPr="00081FAC">
        <w:rPr>
          <w:rFonts w:cs="Taher"/>
          <w:sz w:val="36"/>
          <w:szCs w:val="36"/>
          <w:shd w:val="clear" w:color="auto" w:fill="FEFFFE"/>
          <w:rtl/>
        </w:rPr>
        <w:t>فلابد من تغيير آخر في التعريف وقد أفاد السيد الصدر قدس سره أنه بناءً على دخول موارد الجمع العرفي في التعارض بأنحائها بما فيها الورود لابد من تعريف التعارض بتنافي ال</w:t>
      </w:r>
      <w:r w:rsidRPr="00081FAC">
        <w:rPr>
          <w:rFonts w:cs="Taher"/>
          <w:sz w:val="36"/>
          <w:szCs w:val="36"/>
          <w:shd w:val="clear" w:color="auto" w:fill="FEFFFE"/>
          <w:rtl/>
        </w:rPr>
        <w:t>أدلة بلحاظ فعلية الحكم والمجعول الفعلي في المورد ولو لم يكن تنافٍ بينها من حيث الكشف عن مقام الجعل</w:t>
      </w:r>
      <w:r w:rsidRPr="00081FAC">
        <w:rPr>
          <w:rFonts w:ascii="Al Nile" w:hAnsi="Al Nile" w:cs="Taher"/>
          <w:sz w:val="36"/>
          <w:szCs w:val="36"/>
          <w:shd w:val="clear" w:color="auto" w:fill="FEFFFE"/>
          <w:rtl/>
        </w:rPr>
        <w:t>.</w:t>
      </w:r>
    </w:p>
    <w:p w:rsidR="00C90E58" w:rsidRPr="00081FAC" w:rsidRDefault="00BE5F35" w:rsidP="00081FAC">
      <w:pPr>
        <w:pStyle w:val="a4"/>
        <w:jc w:val="highKashida"/>
        <w:rPr>
          <w:rFonts w:cs="Taher"/>
          <w:rtl/>
          <w:lang w:bidi="fa-IR"/>
        </w:rPr>
      </w:pPr>
      <w:r w:rsidRPr="00081FAC">
        <w:rPr>
          <w:rFonts w:cs="Taher"/>
          <w:sz w:val="36"/>
          <w:szCs w:val="36"/>
          <w:shd w:val="clear" w:color="auto" w:fill="FEFFFE"/>
          <w:rtl/>
        </w:rPr>
        <w:t xml:space="preserve">وهذا التعريف شامل لجميع موارد التعارض من المستقر وموارد الجمع العرفي حتى الورود لأن في مورد الورود ولو بلحاظ مقام الجعل لا يوجد تنافٍ ولكن الحكم المجعول في </w:t>
      </w:r>
      <w:r w:rsidRPr="00081FAC">
        <w:rPr>
          <w:rFonts w:cs="Taher"/>
          <w:sz w:val="36"/>
          <w:szCs w:val="36"/>
          <w:shd w:val="clear" w:color="auto" w:fill="FEFFFE"/>
          <w:rtl/>
        </w:rPr>
        <w:t xml:space="preserve">البين ليس متعدداً بل حكم واحد كل من الدليلين يدل على </w:t>
      </w:r>
      <w:r w:rsidR="00081FAC" w:rsidRPr="00081FAC">
        <w:rPr>
          <w:rFonts w:cs="Taher"/>
          <w:sz w:val="36"/>
          <w:szCs w:val="36"/>
          <w:shd w:val="clear" w:color="auto" w:fill="FEFFFE"/>
          <w:rtl/>
        </w:rPr>
        <w:t>تعيينه</w:t>
      </w:r>
      <w:r w:rsidRPr="00081FAC">
        <w:rPr>
          <w:rFonts w:cs="Taher"/>
          <w:sz w:val="36"/>
          <w:szCs w:val="36"/>
          <w:shd w:val="clear" w:color="auto" w:fill="FEFFFE"/>
          <w:rtl/>
        </w:rPr>
        <w:t xml:space="preserve"> فيحصل التنافي بينهما بلحاظ المجعول الفعلي</w:t>
      </w:r>
      <w:r w:rsidRPr="00081FAC">
        <w:rPr>
          <w:rFonts w:ascii="Al Nile" w:hAnsi="Al Nile" w:cs="Taher"/>
          <w:sz w:val="36"/>
          <w:szCs w:val="36"/>
          <w:shd w:val="clear" w:color="auto" w:fill="FEFFFE"/>
          <w:rtl/>
        </w:rPr>
        <w:t xml:space="preserve">. </w:t>
      </w:r>
    </w:p>
    <w:sectPr w:rsidR="00C90E58" w:rsidRPr="00081FAC">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35" w:rsidRDefault="00BE5F35">
      <w:r>
        <w:separator/>
      </w:r>
    </w:p>
  </w:endnote>
  <w:endnote w:type="continuationSeparator" w:id="0">
    <w:p w:rsidR="00BE5F35" w:rsidRDefault="00BE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35" w:rsidRDefault="00BE5F35">
      <w:r>
        <w:separator/>
      </w:r>
    </w:p>
  </w:footnote>
  <w:footnote w:type="continuationSeparator" w:id="0">
    <w:p w:rsidR="00BE5F35" w:rsidRDefault="00BE5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385278"/>
      <w:docPartObj>
        <w:docPartGallery w:val="Page Numbers (Top of Page)"/>
        <w:docPartUnique/>
      </w:docPartObj>
    </w:sdtPr>
    <w:sdtContent>
      <w:p w:rsidR="00081FAC" w:rsidRDefault="00081FAC">
        <w:pPr>
          <w:pStyle w:val="a5"/>
        </w:pPr>
        <w:r>
          <w:fldChar w:fldCharType="begin"/>
        </w:r>
        <w:r>
          <w:instrText>PAGE   \* MERGEFORMAT</w:instrText>
        </w:r>
        <w:r>
          <w:fldChar w:fldCharType="separate"/>
        </w:r>
        <w:r w:rsidRPr="00081FAC">
          <w:rPr>
            <w:noProof/>
            <w:lang w:val="fa-IR"/>
          </w:rPr>
          <w:t>1</w:t>
        </w:r>
        <w:r>
          <w:rPr>
            <w:noProof/>
          </w:rPr>
          <w:fldChar w:fldCharType="end"/>
        </w:r>
      </w:p>
    </w:sdtContent>
  </w:sdt>
  <w:p w:rsidR="00C90E58" w:rsidRDefault="00C90E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0E58"/>
    <w:rsid w:val="00007031"/>
    <w:rsid w:val="00081FAC"/>
    <w:rsid w:val="00637363"/>
    <w:rsid w:val="00BE5F35"/>
    <w:rsid w:val="00C90E5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081FAC"/>
    <w:pPr>
      <w:tabs>
        <w:tab w:val="center" w:pos="4513"/>
        <w:tab w:val="right" w:pos="9026"/>
      </w:tabs>
    </w:pPr>
  </w:style>
  <w:style w:type="character" w:customStyle="1" w:styleId="a6">
    <w:name w:val="سرصفحه نویسه"/>
    <w:basedOn w:val="a0"/>
    <w:link w:val="a5"/>
    <w:uiPriority w:val="99"/>
    <w:rsid w:val="00081FAC"/>
    <w:rPr>
      <w:sz w:val="24"/>
      <w:szCs w:val="24"/>
      <w:lang w:bidi="ar-SA"/>
    </w:rPr>
  </w:style>
  <w:style w:type="paragraph" w:styleId="a7">
    <w:name w:val="footer"/>
    <w:basedOn w:val="a"/>
    <w:link w:val="a8"/>
    <w:uiPriority w:val="99"/>
    <w:unhideWhenUsed/>
    <w:rsid w:val="00081FAC"/>
    <w:pPr>
      <w:tabs>
        <w:tab w:val="center" w:pos="4513"/>
        <w:tab w:val="right" w:pos="9026"/>
      </w:tabs>
    </w:pPr>
  </w:style>
  <w:style w:type="character" w:customStyle="1" w:styleId="a8">
    <w:name w:val="پانویس نویسه"/>
    <w:basedOn w:val="a0"/>
    <w:link w:val="a7"/>
    <w:uiPriority w:val="99"/>
    <w:rsid w:val="00081FAC"/>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081FAC"/>
    <w:pPr>
      <w:tabs>
        <w:tab w:val="center" w:pos="4513"/>
        <w:tab w:val="right" w:pos="9026"/>
      </w:tabs>
    </w:pPr>
  </w:style>
  <w:style w:type="character" w:customStyle="1" w:styleId="a6">
    <w:name w:val="سرصفحه نویسه"/>
    <w:basedOn w:val="a0"/>
    <w:link w:val="a5"/>
    <w:uiPriority w:val="99"/>
    <w:rsid w:val="00081FAC"/>
    <w:rPr>
      <w:sz w:val="24"/>
      <w:szCs w:val="24"/>
      <w:lang w:bidi="ar-SA"/>
    </w:rPr>
  </w:style>
  <w:style w:type="paragraph" w:styleId="a7">
    <w:name w:val="footer"/>
    <w:basedOn w:val="a"/>
    <w:link w:val="a8"/>
    <w:uiPriority w:val="99"/>
    <w:unhideWhenUsed/>
    <w:rsid w:val="00081FAC"/>
    <w:pPr>
      <w:tabs>
        <w:tab w:val="center" w:pos="4513"/>
        <w:tab w:val="right" w:pos="9026"/>
      </w:tabs>
    </w:pPr>
  </w:style>
  <w:style w:type="character" w:customStyle="1" w:styleId="a8">
    <w:name w:val="پانویس نویسه"/>
    <w:basedOn w:val="a0"/>
    <w:link w:val="a7"/>
    <w:uiPriority w:val="99"/>
    <w:rsid w:val="00081FAC"/>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784</Words>
  <Characters>4471</Characters>
  <Application>Microsoft Office Word</Application>
  <DocSecurity>0</DocSecurity>
  <Lines>37</Lines>
  <Paragraphs>10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2019-04-23T13:49:00Z</cp:lastPrinted>
  <dcterms:created xsi:type="dcterms:W3CDTF">2019-04-23T13:25:00Z</dcterms:created>
  <dcterms:modified xsi:type="dcterms:W3CDTF">2019-04-23T13:50:00Z</dcterms:modified>
</cp:coreProperties>
</file>