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BE35D6">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91EB6" w:rsidRPr="00C91EB6" w:rsidRDefault="00A01522" w:rsidP="000044B1">
      <w:pPr>
        <w:jc w:val="both"/>
      </w:pPr>
      <w:r>
        <w:rPr>
          <w:rFonts w:cs="B Titr"/>
          <w:noProof/>
          <w:webHidden/>
          <w:color w:val="632423" w:themeColor="accent2" w:themeShade="80"/>
          <w:szCs w:val="24"/>
          <w:rtl/>
        </w:rPr>
        <w:fldChar w:fldCharType="begin"/>
      </w:r>
      <w:r>
        <w:rPr>
          <w:rFonts w:cs="B Titr"/>
          <w:noProof/>
          <w:webHidden/>
          <w:color w:val="632423" w:themeColor="accent2" w:themeShade="80"/>
          <w:szCs w:val="24"/>
          <w:rtl/>
        </w:rPr>
        <w:instrText xml:space="preserve"> </w:instrText>
      </w:r>
      <w:r>
        <w:rPr>
          <w:rFonts w:cs="B Titr"/>
          <w:noProof/>
          <w:webHidden/>
          <w:color w:val="632423" w:themeColor="accent2" w:themeShade="80"/>
          <w:szCs w:val="24"/>
        </w:rPr>
        <w:instrText>TOC</w:instrText>
      </w:r>
      <w:r>
        <w:rPr>
          <w:rFonts w:cs="B Titr"/>
          <w:noProof/>
          <w:webHidden/>
          <w:color w:val="632423" w:themeColor="accent2" w:themeShade="80"/>
          <w:szCs w:val="24"/>
          <w:rtl/>
        </w:rPr>
        <w:instrText xml:space="preserve"> \</w:instrText>
      </w:r>
      <w:r>
        <w:rPr>
          <w:rFonts w:cs="B Titr"/>
          <w:noProof/>
          <w:webHidden/>
          <w:color w:val="632423" w:themeColor="accent2" w:themeShade="80"/>
          <w:szCs w:val="24"/>
        </w:rPr>
        <w:instrText>o \h \z \u</w:instrText>
      </w:r>
      <w:r>
        <w:rPr>
          <w:rFonts w:cs="B Titr"/>
          <w:noProof/>
          <w:webHidden/>
          <w:color w:val="632423" w:themeColor="accent2" w:themeShade="80"/>
          <w:szCs w:val="24"/>
          <w:rtl/>
        </w:rPr>
        <w:instrText xml:space="preserve"> </w:instrText>
      </w:r>
      <w:r>
        <w:rPr>
          <w:rFonts w:cs="B Titr"/>
          <w:noProof/>
          <w:webHidden/>
          <w:color w:val="632423" w:themeColor="accent2" w:themeShade="80"/>
          <w:szCs w:val="24"/>
          <w:rtl/>
        </w:rPr>
        <w:fldChar w:fldCharType="separate"/>
      </w:r>
      <w:r>
        <w:rPr>
          <w:rFonts w:cs="B Titr" w:hint="cs"/>
          <w:b/>
          <w:bCs/>
          <w:noProof/>
          <w:webHidden/>
          <w:color w:val="632423" w:themeColor="accent2" w:themeShade="80"/>
          <w:szCs w:val="24"/>
          <w:rtl/>
        </w:rPr>
        <w:t>هیچ ورودی فهرست مطالب یافت نشد.</w:t>
      </w:r>
      <w:r>
        <w:rPr>
          <w:rFonts w:cs="B Titr"/>
          <w:noProof/>
          <w:webHidden/>
          <w:color w:val="632423" w:themeColor="accent2" w:themeShade="80"/>
          <w:szCs w:val="24"/>
          <w:rtl/>
        </w:rPr>
        <w:fldChar w:fldCharType="end"/>
      </w:r>
    </w:p>
    <w:p w:rsidR="00F343FB" w:rsidRPr="00A6366F" w:rsidRDefault="00F842AD" w:rsidP="00BE35D6">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BE35D6">
        <w:rPr>
          <w:rFonts w:hint="cs"/>
          <w:rtl/>
        </w:rPr>
        <w:t>بررسی قید «علی وجه التناقض او التضاد</w:t>
      </w:r>
      <w:r w:rsidR="009F26BD">
        <w:rPr>
          <w:rFonts w:hint="cs"/>
          <w:rtl/>
        </w:rPr>
        <w:t>»</w:t>
      </w:r>
      <w:r w:rsidR="00025B70">
        <w:rPr>
          <w:rFonts w:hint="cs"/>
          <w:rtl/>
        </w:rPr>
        <w:t xml:space="preserve"> </w:t>
      </w:r>
      <w:r w:rsidR="00386C11" w:rsidRPr="00A6366F">
        <w:rPr>
          <w:rFonts w:hint="cs"/>
          <w:rtl/>
        </w:rPr>
        <w:t>/</w:t>
      </w:r>
      <w:bookmarkStart w:id="1" w:name="BokSabj_d"/>
      <w:bookmarkEnd w:id="1"/>
      <w:r w:rsidR="003658CE">
        <w:rPr>
          <w:rtl/>
        </w:rPr>
        <w:t>مقدمه بحث تعادل و تراج</w:t>
      </w:r>
      <w:r w:rsidR="003658CE">
        <w:rPr>
          <w:rFonts w:hint="cs"/>
          <w:rtl/>
        </w:rPr>
        <w:t>ی</w:t>
      </w:r>
      <w:r w:rsidR="003658CE">
        <w:rPr>
          <w:rFonts w:hint="eastAsia"/>
          <w:rtl/>
        </w:rPr>
        <w:t>ح</w:t>
      </w:r>
      <w:r w:rsidR="00386C11" w:rsidRPr="00A6366F">
        <w:rPr>
          <w:rFonts w:hint="cs"/>
          <w:rtl/>
        </w:rPr>
        <w:t xml:space="preserve"> /</w:t>
      </w:r>
      <w:bookmarkStart w:id="2" w:name="Bokkolli"/>
      <w:bookmarkEnd w:id="2"/>
      <w:r w:rsidR="003658CE">
        <w:rPr>
          <w:rtl/>
        </w:rPr>
        <w:t>تعادل و تراج</w:t>
      </w:r>
      <w:r w:rsidR="003658CE">
        <w:rPr>
          <w:rFonts w:hint="cs"/>
          <w:rtl/>
        </w:rPr>
        <w:t>ی</w:t>
      </w:r>
      <w:r w:rsidR="003658CE">
        <w:rPr>
          <w:rFonts w:hint="eastAsia"/>
          <w:rtl/>
        </w:rPr>
        <w:t>ح</w:t>
      </w:r>
      <w:r w:rsidR="001B6799" w:rsidRPr="00A6366F">
        <w:rPr>
          <w:rFonts w:hint="cs"/>
          <w:rtl/>
        </w:rPr>
        <w:t xml:space="preserve"> </w:t>
      </w:r>
    </w:p>
    <w:p w:rsidR="008F5B4D" w:rsidRPr="009C66D5" w:rsidRDefault="008F5B4D" w:rsidP="000044B1">
      <w:pPr>
        <w:jc w:val="both"/>
        <w:rPr>
          <w:rStyle w:val="af0"/>
          <w:b/>
          <w:bCs w:val="0"/>
          <w:rtl/>
        </w:rPr>
      </w:pPr>
      <w:r w:rsidRPr="009C66D5">
        <w:rPr>
          <w:rStyle w:val="af0"/>
          <w:rFonts w:hint="cs"/>
          <w:b/>
          <w:bCs w:val="0"/>
          <w:rtl/>
        </w:rPr>
        <w:t>خلاصه مباحث گذشته:</w:t>
      </w:r>
    </w:p>
    <w:p w:rsidR="003A6148" w:rsidRDefault="00BE35D6" w:rsidP="00BE35D6">
      <w:pPr>
        <w:pBdr>
          <w:bottom w:val="double" w:sz="6" w:space="1" w:color="auto"/>
        </w:pBdr>
        <w:jc w:val="both"/>
        <w:rPr>
          <w:rtl/>
        </w:rPr>
      </w:pPr>
      <w:r>
        <w:rPr>
          <w:rFonts w:hint="cs"/>
          <w:rtl/>
        </w:rPr>
        <w:t>در مرحله دوم از بحث تعریف تعارض بودیم که در آن به بررسی تعریف تعارض بر اساس خارج بودن موارد جمع عرفی از موارد تعارض می</w:t>
      </w:r>
      <w:r>
        <w:rPr>
          <w:rtl/>
        </w:rPr>
        <w:softHyphen/>
      </w:r>
      <w:r>
        <w:rPr>
          <w:rFonts w:hint="cs"/>
          <w:rtl/>
        </w:rPr>
        <w:t>پرداختیم. در همین راستا در مورد قید تنافی مدلول(که در تعریف مشهور آمده بود) بحث شد و مورد بررسی قرار گرفت.</w:t>
      </w:r>
      <w:r w:rsidR="00566266">
        <w:rPr>
          <w:rFonts w:hint="cs"/>
          <w:rtl/>
        </w:rPr>
        <w:t xml:space="preserve"> امروز وارد بحث از قید </w:t>
      </w:r>
      <w:r w:rsidR="00566266" w:rsidRPr="00566266">
        <w:rPr>
          <w:rFonts w:hint="cs"/>
          <w:b/>
          <w:bCs/>
          <w:rtl/>
        </w:rPr>
        <w:t xml:space="preserve">علی </w:t>
      </w:r>
      <w:r>
        <w:rPr>
          <w:rFonts w:hint="cs"/>
          <w:b/>
          <w:bCs/>
          <w:rtl/>
        </w:rPr>
        <w:t>وجه التناقض او التضاد</w:t>
      </w:r>
      <w:r w:rsidR="00566266">
        <w:rPr>
          <w:rFonts w:hint="cs"/>
          <w:rtl/>
        </w:rPr>
        <w:t xml:space="preserve"> می</w:t>
      </w:r>
      <w:r w:rsidR="00566266">
        <w:rPr>
          <w:rFonts w:hint="cs"/>
          <w:rtl/>
        </w:rPr>
        <w:softHyphen/>
        <w:t>شویم.</w:t>
      </w:r>
    </w:p>
    <w:p w:rsidR="00247D2F" w:rsidRPr="003A6148" w:rsidRDefault="00247D2F" w:rsidP="000044B1">
      <w:pPr>
        <w:pBdr>
          <w:bottom w:val="double" w:sz="6" w:space="1" w:color="auto"/>
        </w:pBdr>
        <w:jc w:val="both"/>
      </w:pPr>
    </w:p>
    <w:p w:rsidR="008F5B4D" w:rsidRDefault="008F5B4D" w:rsidP="000044B1">
      <w:pPr>
        <w:jc w:val="both"/>
      </w:pPr>
    </w:p>
    <w:p w:rsidR="003E6650" w:rsidRDefault="00566266" w:rsidP="000044B1">
      <w:pPr>
        <w:pStyle w:val="1"/>
        <w:jc w:val="both"/>
        <w:rPr>
          <w:rtl/>
        </w:rPr>
      </w:pPr>
      <w:r>
        <w:rPr>
          <w:rFonts w:hint="cs"/>
          <w:rtl/>
        </w:rPr>
        <w:t xml:space="preserve">بررسی قید «علی نحو التناقض او التضاد» </w:t>
      </w:r>
    </w:p>
    <w:p w:rsidR="00566266" w:rsidRDefault="00566266" w:rsidP="000044B1">
      <w:pPr>
        <w:jc w:val="both"/>
        <w:rPr>
          <w:rtl/>
        </w:rPr>
      </w:pPr>
      <w:r>
        <w:rPr>
          <w:rFonts w:hint="cs"/>
          <w:rtl/>
        </w:rPr>
        <w:t>این قید هم در تعریف مشهور آمده است</w:t>
      </w:r>
      <w:r w:rsidR="001E2412">
        <w:rPr>
          <w:rFonts w:hint="cs"/>
          <w:rtl/>
        </w:rPr>
        <w:t xml:space="preserve"> و هم در تعریف مرحوم آخوند. وجهش این است که در موارد تعارض ادله هم تناقض یافت می</w:t>
      </w:r>
      <w:r w:rsidR="001E2412">
        <w:rPr>
          <w:rFonts w:hint="cs"/>
          <w:rtl/>
        </w:rPr>
        <w:softHyphen/>
        <w:t xml:space="preserve">شود(مثل وجوب و عدم وجوب) و هم تضاد (مثل وجوب و حرمت). اما آیا برای شمول </w:t>
      </w:r>
      <w:r w:rsidR="00B56D5D">
        <w:rPr>
          <w:rFonts w:hint="cs"/>
          <w:rtl/>
        </w:rPr>
        <w:t xml:space="preserve">نسبت به همه </w:t>
      </w:r>
      <w:r w:rsidR="001E2412">
        <w:rPr>
          <w:rFonts w:hint="cs"/>
          <w:rtl/>
        </w:rPr>
        <w:t>این موارد احتیاج به این ضمیمه در تعریف است یا خیر؟</w:t>
      </w:r>
    </w:p>
    <w:p w:rsidR="003C3E21" w:rsidRDefault="003C3E21" w:rsidP="000044B1">
      <w:pPr>
        <w:pStyle w:val="20"/>
        <w:jc w:val="both"/>
        <w:rPr>
          <w:rtl/>
        </w:rPr>
      </w:pPr>
      <w:r>
        <w:rPr>
          <w:rFonts w:hint="cs"/>
          <w:rtl/>
        </w:rPr>
        <w:t>محقق عراقی</w:t>
      </w:r>
    </w:p>
    <w:p w:rsidR="001E2412" w:rsidRDefault="001E2412" w:rsidP="009F26BD">
      <w:pPr>
        <w:jc w:val="both"/>
        <w:rPr>
          <w:rtl/>
        </w:rPr>
      </w:pPr>
      <w:r>
        <w:rPr>
          <w:rFonts w:hint="cs"/>
          <w:rtl/>
        </w:rPr>
        <w:t>محقق عراقی</w:t>
      </w:r>
      <w:r w:rsidR="009F26BD">
        <w:rPr>
          <w:rStyle w:val="ab"/>
          <w:rtl/>
        </w:rPr>
        <w:footnoteReference w:id="1"/>
      </w:r>
      <w:r>
        <w:rPr>
          <w:rFonts w:hint="cs"/>
          <w:rtl/>
        </w:rPr>
        <w:t xml:space="preserve"> نظر بر این دارد که</w:t>
      </w:r>
      <w:r w:rsidR="009F26BD">
        <w:rPr>
          <w:rFonts w:hint="cs"/>
          <w:rtl/>
        </w:rPr>
        <w:t xml:space="preserve"> </w:t>
      </w:r>
      <w:r>
        <w:rPr>
          <w:rFonts w:hint="cs"/>
          <w:rtl/>
        </w:rPr>
        <w:t>بنا بر تعریف مشهور قید تناقض کافی است تا تعریف</w:t>
      </w:r>
      <w:r w:rsidR="00A30486">
        <w:rPr>
          <w:rFonts w:hint="cs"/>
          <w:rtl/>
        </w:rPr>
        <w:t xml:space="preserve"> هر دو قسم را شامل شود</w:t>
      </w:r>
      <w:r w:rsidR="009F26BD">
        <w:rPr>
          <w:rFonts w:hint="cs"/>
          <w:rtl/>
        </w:rPr>
        <w:t>. اما</w:t>
      </w:r>
      <w:r w:rsidR="00BE35D6">
        <w:rPr>
          <w:rFonts w:hint="cs"/>
          <w:rtl/>
        </w:rPr>
        <w:t xml:space="preserve"> </w:t>
      </w:r>
      <w:r>
        <w:rPr>
          <w:rFonts w:hint="cs"/>
          <w:rtl/>
        </w:rPr>
        <w:t>طبق تعریف مرحوم آخوند</w:t>
      </w:r>
      <w:r w:rsidR="00BE35D6">
        <w:rPr>
          <w:rFonts w:hint="cs"/>
          <w:rtl/>
        </w:rPr>
        <w:t xml:space="preserve"> اتفاقا قید التناقض را نباید آورد. توضیح مطلب:</w:t>
      </w:r>
    </w:p>
    <w:p w:rsidR="001E2412" w:rsidRDefault="00A30486" w:rsidP="000044B1">
      <w:pPr>
        <w:pStyle w:val="30"/>
        <w:jc w:val="both"/>
        <w:rPr>
          <w:rtl/>
        </w:rPr>
      </w:pPr>
      <w:r>
        <w:rPr>
          <w:rFonts w:hint="cs"/>
          <w:rtl/>
        </w:rPr>
        <w:t>در مورد تعریف مشهور</w:t>
      </w:r>
    </w:p>
    <w:p w:rsidR="003C3E21" w:rsidRDefault="003C3E21" w:rsidP="00BE35D6">
      <w:pPr>
        <w:jc w:val="both"/>
        <w:rPr>
          <w:rtl/>
        </w:rPr>
      </w:pPr>
      <w:r>
        <w:rPr>
          <w:rFonts w:hint="cs"/>
          <w:rtl/>
        </w:rPr>
        <w:t>طبق تعریف مشهور که تعارض را تنافی مدلول می</w:t>
      </w:r>
      <w:r>
        <w:rPr>
          <w:rFonts w:hint="cs"/>
          <w:rtl/>
        </w:rPr>
        <w:softHyphen/>
        <w:t>دانند، مدلول اعم از مدلول مطابقی و التزامی است. لذا اگر مثلا</w:t>
      </w:r>
      <w:r w:rsidR="000A1462">
        <w:rPr>
          <w:rFonts w:hint="cs"/>
          <w:rtl/>
        </w:rPr>
        <w:t xml:space="preserve"> روایت زراره دال بر وجوب چیزی و روایت محمد بن مسلم دال بر حرمت آن باشد،</w:t>
      </w:r>
      <w:r>
        <w:rPr>
          <w:rFonts w:hint="cs"/>
          <w:rtl/>
        </w:rPr>
        <w:t xml:space="preserve"> مدلول مطابقی روایت زراره وجوب </w:t>
      </w:r>
      <w:r w:rsidR="000A1462">
        <w:rPr>
          <w:rFonts w:hint="cs"/>
          <w:rtl/>
        </w:rPr>
        <w:t>است و مدلول التزامی آن عدم حرمت است.</w:t>
      </w:r>
      <w:r>
        <w:rPr>
          <w:rFonts w:hint="cs"/>
          <w:rtl/>
        </w:rPr>
        <w:t xml:space="preserve"> </w:t>
      </w:r>
      <w:r w:rsidR="000A1462">
        <w:rPr>
          <w:rFonts w:hint="cs"/>
          <w:rtl/>
        </w:rPr>
        <w:t xml:space="preserve">مدلول مطابقی روایت محمد بن مسلم حرمت </w:t>
      </w:r>
      <w:r w:rsidR="00BE35D6">
        <w:rPr>
          <w:rFonts w:hint="cs"/>
          <w:rtl/>
        </w:rPr>
        <w:t>می</w:t>
      </w:r>
      <w:r w:rsidR="00BE35D6">
        <w:rPr>
          <w:rFonts w:hint="cs"/>
          <w:rtl/>
        </w:rPr>
        <w:softHyphen/>
        <w:t>باشد</w:t>
      </w:r>
      <w:r w:rsidR="000A1462">
        <w:rPr>
          <w:rFonts w:hint="cs"/>
          <w:rtl/>
        </w:rPr>
        <w:t xml:space="preserve"> و</w:t>
      </w:r>
      <w:r>
        <w:rPr>
          <w:rFonts w:hint="cs"/>
          <w:rtl/>
        </w:rPr>
        <w:t xml:space="preserve"> مدلول التزامی آن عدم وجوب </w:t>
      </w:r>
      <w:r w:rsidR="00BE35D6">
        <w:rPr>
          <w:rFonts w:hint="cs"/>
          <w:rtl/>
        </w:rPr>
        <w:t>است. در</w:t>
      </w:r>
      <w:r>
        <w:rPr>
          <w:rFonts w:hint="cs"/>
          <w:rtl/>
        </w:rPr>
        <w:t>نتیجه مدلول مطابقی هر یک با مدلول التزامی دیگری رابطه تناقض دارند. لذا طبق تعریف مشهور قید تناقض کافی است.</w:t>
      </w:r>
    </w:p>
    <w:p w:rsidR="000A1462" w:rsidRDefault="000A1462" w:rsidP="000044B1">
      <w:pPr>
        <w:jc w:val="both"/>
      </w:pPr>
      <w:r>
        <w:rPr>
          <w:rFonts w:hint="cs"/>
          <w:rtl/>
        </w:rPr>
        <w:t xml:space="preserve">محقق خوئی نیز </w:t>
      </w:r>
      <w:r w:rsidR="00C057C3">
        <w:rPr>
          <w:rFonts w:hint="cs"/>
          <w:rtl/>
        </w:rPr>
        <w:t>این اشکال را تأیید و تقویت کرده است.</w:t>
      </w:r>
      <w:r w:rsidR="002F0E3E">
        <w:rPr>
          <w:rStyle w:val="ab"/>
        </w:rPr>
        <w:footnoteReference w:id="2"/>
      </w:r>
    </w:p>
    <w:p w:rsidR="00A30486" w:rsidRDefault="00A30486" w:rsidP="000044B1">
      <w:pPr>
        <w:pStyle w:val="30"/>
        <w:jc w:val="both"/>
        <w:rPr>
          <w:rtl/>
        </w:rPr>
      </w:pPr>
      <w:r>
        <w:rPr>
          <w:rFonts w:hint="cs"/>
          <w:rtl/>
        </w:rPr>
        <w:lastRenderedPageBreak/>
        <w:t>در مورد تعریف مرحوم آخوند</w:t>
      </w:r>
    </w:p>
    <w:p w:rsidR="00D55A60" w:rsidRDefault="00D55A60" w:rsidP="00F77DF2">
      <w:pPr>
        <w:jc w:val="both"/>
        <w:rPr>
          <w:rtl/>
        </w:rPr>
      </w:pPr>
      <w:r>
        <w:rPr>
          <w:rFonts w:hint="cs"/>
          <w:rtl/>
        </w:rPr>
        <w:t xml:space="preserve">اما طبق تعریف مرحوم آخوند که تعارض را به تنافی دلیلین او الادله تعریف کرده است، مراد </w:t>
      </w:r>
      <w:r w:rsidR="00BE35D6">
        <w:rPr>
          <w:rFonts w:hint="cs"/>
          <w:rtl/>
        </w:rPr>
        <w:t xml:space="preserve">این است که </w:t>
      </w:r>
      <w:r>
        <w:rPr>
          <w:rFonts w:hint="cs"/>
          <w:rtl/>
        </w:rPr>
        <w:t>تنافی</w:t>
      </w:r>
      <w:r w:rsidR="00BE35D6">
        <w:rPr>
          <w:rFonts w:hint="cs"/>
          <w:rtl/>
        </w:rPr>
        <w:t xml:space="preserve"> متعارضین</w:t>
      </w:r>
      <w:r>
        <w:rPr>
          <w:rFonts w:hint="cs"/>
          <w:rtl/>
        </w:rPr>
        <w:t xml:space="preserve"> در مقام اثبات و کشف</w:t>
      </w:r>
      <w:r w:rsidR="00BE35D6">
        <w:rPr>
          <w:rFonts w:hint="cs"/>
          <w:rtl/>
        </w:rPr>
        <w:t xml:space="preserve"> از عالم ثبوت</w:t>
      </w:r>
      <w:r>
        <w:rPr>
          <w:rFonts w:hint="cs"/>
          <w:rtl/>
        </w:rPr>
        <w:t xml:space="preserve"> است، در نتیجه </w:t>
      </w:r>
      <w:r w:rsidR="00F77DF2">
        <w:rPr>
          <w:rFonts w:hint="cs"/>
          <w:rtl/>
        </w:rPr>
        <w:t>با دو امر وجودی سروکار داریم: کشف از وجوب و کشف از عدم وجوب(مثلا) و</w:t>
      </w:r>
      <w:r>
        <w:rPr>
          <w:rFonts w:hint="cs"/>
          <w:rtl/>
        </w:rPr>
        <w:t xml:space="preserve"> این</w:t>
      </w:r>
      <w:r w:rsidR="003361F4">
        <w:rPr>
          <w:rFonts w:hint="cs"/>
          <w:rtl/>
        </w:rPr>
        <w:t xml:space="preserve"> تنافی</w:t>
      </w:r>
      <w:r w:rsidR="00F77DF2">
        <w:rPr>
          <w:rFonts w:hint="cs"/>
          <w:rtl/>
        </w:rPr>
        <w:t xml:space="preserve"> چیزی جز تضادّ نمی</w:t>
      </w:r>
      <w:r w:rsidR="00F77DF2">
        <w:rPr>
          <w:rFonts w:hint="cs"/>
          <w:rtl/>
        </w:rPr>
        <w:softHyphen/>
        <w:t>تواند باشد</w:t>
      </w:r>
      <w:r>
        <w:rPr>
          <w:rFonts w:hint="cs"/>
          <w:rtl/>
        </w:rPr>
        <w:t>. لذا حتی اگر مفاد دلیلی وجوب بود و مفاد دلیل معارضش عدم وجوب، باید گفت که دلیلین با هم تضادّ دارند</w:t>
      </w:r>
      <w:r w:rsidR="00F77DF2">
        <w:rPr>
          <w:rFonts w:hint="cs"/>
          <w:rtl/>
        </w:rPr>
        <w:t>.</w:t>
      </w:r>
    </w:p>
    <w:p w:rsidR="00F77DF2" w:rsidRDefault="00F77DF2" w:rsidP="00B56D5D">
      <w:pPr>
        <w:jc w:val="both"/>
        <w:rPr>
          <w:rtl/>
        </w:rPr>
      </w:pPr>
      <w:r>
        <w:rPr>
          <w:rFonts w:hint="cs"/>
          <w:rtl/>
        </w:rPr>
        <w:t>به عبارت دیگر</w:t>
      </w:r>
      <w:r w:rsidRPr="00F77DF2">
        <w:rPr>
          <w:rFonts w:hint="cs"/>
          <w:rtl/>
        </w:rPr>
        <w:t xml:space="preserve"> </w:t>
      </w:r>
      <w:r>
        <w:rPr>
          <w:rFonts w:hint="cs"/>
          <w:rtl/>
        </w:rPr>
        <w:t xml:space="preserve">ارائه نسبت به حکم وجوبی و حجیت و کشف از این حکم وجوبی با کشف دلیلی دیگر ازحکم </w:t>
      </w:r>
      <w:r w:rsidR="00B56D5D">
        <w:rPr>
          <w:rFonts w:hint="cs"/>
          <w:rtl/>
        </w:rPr>
        <w:t>تحریم</w:t>
      </w:r>
      <w:r>
        <w:rPr>
          <w:rFonts w:hint="cs"/>
          <w:rtl/>
        </w:rPr>
        <w:t xml:space="preserve">ی </w:t>
      </w:r>
      <w:r w:rsidR="00B56D5D">
        <w:rPr>
          <w:rFonts w:hint="cs"/>
          <w:rtl/>
        </w:rPr>
        <w:t xml:space="preserve">یا عدم الوجوب </w:t>
      </w:r>
      <w:r>
        <w:rPr>
          <w:rFonts w:hint="cs"/>
          <w:rtl/>
        </w:rPr>
        <w:t>باهم در مقام حجیت قابل جمع نیستند. هم این حجت و کاشف باشد و هم دیگری، قابل قبول نیست. اگر تقابلی در این بین باشد از نوع تضاد است.</w:t>
      </w:r>
    </w:p>
    <w:p w:rsidR="00C057C3" w:rsidRDefault="00C057C3" w:rsidP="00B56D5D">
      <w:pPr>
        <w:jc w:val="both"/>
        <w:rPr>
          <w:rtl/>
        </w:rPr>
      </w:pPr>
      <w:r>
        <w:rPr>
          <w:rFonts w:hint="cs"/>
          <w:rtl/>
        </w:rPr>
        <w:t>صاحب منتقی متعرض این اشکال شده</w:t>
      </w:r>
      <w:r w:rsidR="00B56D5D">
        <w:rPr>
          <w:rFonts w:hint="cs"/>
          <w:rtl/>
        </w:rPr>
        <w:t xml:space="preserve"> وتعريف مرحوم آخوند را مورد اين اشکال قرارداده </w:t>
      </w:r>
      <w:r>
        <w:rPr>
          <w:rFonts w:hint="cs"/>
          <w:rtl/>
        </w:rPr>
        <w:t>است</w:t>
      </w:r>
      <w:r w:rsidR="002F0E3E">
        <w:rPr>
          <w:rStyle w:val="ab"/>
          <w:rtl/>
        </w:rPr>
        <w:footnoteReference w:id="3"/>
      </w:r>
      <w:r>
        <w:rPr>
          <w:rFonts w:hint="cs"/>
          <w:rtl/>
        </w:rPr>
        <w:t>.</w:t>
      </w:r>
    </w:p>
    <w:p w:rsidR="00A30486" w:rsidRDefault="00A30486" w:rsidP="000044B1">
      <w:pPr>
        <w:pStyle w:val="30"/>
        <w:jc w:val="both"/>
        <w:rPr>
          <w:rtl/>
        </w:rPr>
      </w:pPr>
      <w:r>
        <w:rPr>
          <w:rFonts w:hint="cs"/>
          <w:rtl/>
        </w:rPr>
        <w:t>جواب از اشکال به تعریف مشهور</w:t>
      </w:r>
    </w:p>
    <w:p w:rsidR="001E2412" w:rsidRPr="00566266" w:rsidRDefault="003361F4" w:rsidP="00B56D5D">
      <w:pPr>
        <w:jc w:val="both"/>
        <w:rPr>
          <w:rtl/>
        </w:rPr>
      </w:pPr>
      <w:r>
        <w:rPr>
          <w:rFonts w:hint="cs"/>
          <w:rtl/>
        </w:rPr>
        <w:t xml:space="preserve"> لکن در مورد تعریف مشهور </w:t>
      </w:r>
      <w:r w:rsidR="00A30486">
        <w:rPr>
          <w:rFonts w:hint="cs"/>
          <w:rtl/>
        </w:rPr>
        <w:t xml:space="preserve">ممکن است جواب داده شود که لوازم امارات </w:t>
      </w:r>
      <w:r w:rsidR="00B56D5D">
        <w:rPr>
          <w:rFonts w:hint="cs"/>
          <w:rtl/>
        </w:rPr>
        <w:t xml:space="preserve"> بصورت مطلق که </w:t>
      </w:r>
      <w:r w:rsidR="00A30486">
        <w:rPr>
          <w:rFonts w:hint="cs"/>
          <w:rtl/>
        </w:rPr>
        <w:t>حجّت نیستند.</w:t>
      </w:r>
      <w:r>
        <w:rPr>
          <w:rFonts w:hint="cs"/>
          <w:rtl/>
        </w:rPr>
        <w:t xml:space="preserve"> خود مرحوم خوئی(که موافق اشکال محقق عراقی</w:t>
      </w:r>
      <w:r w:rsidR="00B56D5D">
        <w:rPr>
          <w:rFonts w:hint="cs"/>
          <w:rtl/>
        </w:rPr>
        <w:t xml:space="preserve"> به تعريف مشهور</w:t>
      </w:r>
      <w:r>
        <w:rPr>
          <w:rFonts w:hint="cs"/>
          <w:rtl/>
        </w:rPr>
        <w:t xml:space="preserve"> بود)</w:t>
      </w:r>
      <w:r w:rsidR="00A30486">
        <w:rPr>
          <w:rFonts w:hint="cs"/>
          <w:rtl/>
        </w:rPr>
        <w:t xml:space="preserve"> نیز </w:t>
      </w:r>
      <w:r>
        <w:rPr>
          <w:rFonts w:hint="cs"/>
          <w:rtl/>
        </w:rPr>
        <w:t>مدلول التزامی امارات را فقط در امارات قولیه حجّت می</w:t>
      </w:r>
      <w:r>
        <w:rPr>
          <w:rFonts w:hint="cs"/>
          <w:rtl/>
        </w:rPr>
        <w:softHyphen/>
        <w:t xml:space="preserve">داند </w:t>
      </w:r>
      <w:r w:rsidR="00B56D5D">
        <w:rPr>
          <w:rFonts w:hint="cs"/>
          <w:rtl/>
        </w:rPr>
        <w:t xml:space="preserve">، </w:t>
      </w:r>
      <w:r>
        <w:rPr>
          <w:rFonts w:hint="cs"/>
          <w:rtl/>
        </w:rPr>
        <w:t xml:space="preserve">ودر آن میان هم مدلول التزامی </w:t>
      </w:r>
      <w:r w:rsidRPr="00A30486">
        <w:rPr>
          <w:rFonts w:hint="cs"/>
          <w:b/>
          <w:bCs/>
          <w:rtl/>
        </w:rPr>
        <w:t>اقرار</w:t>
      </w:r>
      <w:r w:rsidR="00A30486">
        <w:rPr>
          <w:rFonts w:hint="cs"/>
          <w:rtl/>
        </w:rPr>
        <w:t xml:space="preserve"> (علی رغم این که اماره قولی است)</w:t>
      </w:r>
      <w:r w:rsidR="00B56D5D">
        <w:rPr>
          <w:rFonts w:hint="cs"/>
          <w:rtl/>
        </w:rPr>
        <w:t xml:space="preserve"> درجايی که مصداق اقرار علی نفس نباشد</w:t>
      </w:r>
      <w:r w:rsidR="00A30486">
        <w:rPr>
          <w:rFonts w:hint="cs"/>
          <w:rtl/>
        </w:rPr>
        <w:t xml:space="preserve"> </w:t>
      </w:r>
      <w:r>
        <w:rPr>
          <w:rFonts w:hint="cs"/>
          <w:rtl/>
        </w:rPr>
        <w:t>حجّت ن</w:t>
      </w:r>
      <w:r w:rsidR="00B56D5D">
        <w:rPr>
          <w:rFonts w:hint="cs"/>
          <w:rtl/>
        </w:rPr>
        <w:t>يست</w:t>
      </w:r>
      <w:r>
        <w:rPr>
          <w:rFonts w:hint="cs"/>
          <w:rtl/>
        </w:rPr>
        <w:t>.</w:t>
      </w:r>
      <w:r w:rsidR="00A30486">
        <w:rPr>
          <w:rStyle w:val="ab"/>
          <w:rtl/>
        </w:rPr>
        <w:footnoteReference w:id="4"/>
      </w:r>
      <w:r>
        <w:rPr>
          <w:rFonts w:hint="cs"/>
          <w:rtl/>
        </w:rPr>
        <w:t xml:space="preserve"> </w:t>
      </w:r>
    </w:p>
    <w:p w:rsidR="001A1EA5" w:rsidRDefault="00A30486" w:rsidP="000044B1">
      <w:pPr>
        <w:pStyle w:val="40"/>
        <w:jc w:val="both"/>
        <w:rPr>
          <w:rtl/>
        </w:rPr>
      </w:pPr>
      <w:r>
        <w:rPr>
          <w:rFonts w:hint="cs"/>
          <w:rtl/>
        </w:rPr>
        <w:t>اشکال به جواب</w:t>
      </w:r>
    </w:p>
    <w:p w:rsidR="00A30486" w:rsidRDefault="00DB5E20" w:rsidP="00DF0EA1">
      <w:pPr>
        <w:jc w:val="both"/>
        <w:rPr>
          <w:rtl/>
        </w:rPr>
      </w:pPr>
      <w:r>
        <w:rPr>
          <w:rFonts w:hint="cs"/>
          <w:rtl/>
        </w:rPr>
        <w:t>موضوع</w:t>
      </w:r>
      <w:r w:rsidR="00A30486">
        <w:rPr>
          <w:rFonts w:hint="cs"/>
          <w:rtl/>
        </w:rPr>
        <w:t xml:space="preserve"> بحث در مقصد هشتم</w:t>
      </w:r>
      <w:r w:rsidR="00F77DF2">
        <w:rPr>
          <w:rFonts w:hint="cs"/>
          <w:rtl/>
        </w:rPr>
        <w:t xml:space="preserve"> </w:t>
      </w:r>
      <w:r w:rsidR="00A30486">
        <w:rPr>
          <w:rFonts w:hint="cs"/>
          <w:rtl/>
        </w:rPr>
        <w:t>تعارض ادله</w:t>
      </w:r>
      <w:r w:rsidR="00F77DF2">
        <w:rPr>
          <w:rFonts w:hint="cs"/>
          <w:rtl/>
        </w:rPr>
        <w:softHyphen/>
        <w:t>ای است که</w:t>
      </w:r>
      <w:r w:rsidR="00A30486">
        <w:rPr>
          <w:rFonts w:hint="cs"/>
          <w:rtl/>
        </w:rPr>
        <w:t xml:space="preserve"> بر</w:t>
      </w:r>
      <w:r>
        <w:rPr>
          <w:rFonts w:hint="cs"/>
          <w:rtl/>
        </w:rPr>
        <w:t>ای</w:t>
      </w:r>
      <w:r w:rsidR="00F77DF2">
        <w:rPr>
          <w:rFonts w:hint="cs"/>
          <w:rtl/>
        </w:rPr>
        <w:t xml:space="preserve"> اثبات</w:t>
      </w:r>
      <w:r w:rsidR="00A30486">
        <w:rPr>
          <w:rFonts w:hint="cs"/>
          <w:rtl/>
        </w:rPr>
        <w:t xml:space="preserve"> احکام شرعیه</w:t>
      </w:r>
      <w:r w:rsidR="00F77DF2">
        <w:rPr>
          <w:rFonts w:hint="cs"/>
          <w:rtl/>
        </w:rPr>
        <w:t xml:space="preserve"> قائم شده</w:t>
      </w:r>
      <w:r w:rsidR="00F77DF2">
        <w:rPr>
          <w:rFonts w:hint="cs"/>
          <w:rtl/>
        </w:rPr>
        <w:softHyphen/>
        <w:t>اند.</w:t>
      </w:r>
      <w:r>
        <w:rPr>
          <w:rFonts w:hint="cs"/>
          <w:rtl/>
        </w:rPr>
        <w:t xml:space="preserve"> لذا در این مقصد در مورد تعارض اصول یا تعارض اصل با قاعده یا تعارض امارات قائم برای موضوعات خارجیه(مثل تعارض بینات) بحث نمی</w:t>
      </w:r>
      <w:r>
        <w:rPr>
          <w:rFonts w:hint="cs"/>
          <w:rtl/>
        </w:rPr>
        <w:softHyphen/>
        <w:t>شود.</w:t>
      </w:r>
      <w:r w:rsidR="00A30486">
        <w:rPr>
          <w:rFonts w:hint="cs"/>
          <w:rtl/>
        </w:rPr>
        <w:t xml:space="preserve"> </w:t>
      </w:r>
      <w:r w:rsidR="00F77DF2">
        <w:rPr>
          <w:rFonts w:hint="cs"/>
          <w:rtl/>
        </w:rPr>
        <w:t xml:space="preserve">درنتیجه ادله مورد نظر در این مقصد </w:t>
      </w:r>
      <w:r>
        <w:rPr>
          <w:rFonts w:hint="cs"/>
          <w:rtl/>
        </w:rPr>
        <w:t>منحصر در اخبار</w:t>
      </w:r>
      <w:r w:rsidR="00F77DF2">
        <w:rPr>
          <w:rFonts w:hint="cs"/>
          <w:rtl/>
        </w:rPr>
        <w:t xml:space="preserve">ند، </w:t>
      </w:r>
      <w:r w:rsidR="00DF0EA1">
        <w:rPr>
          <w:rFonts w:hint="cs"/>
          <w:rtl/>
        </w:rPr>
        <w:t>که لوازم و</w:t>
      </w:r>
      <w:r>
        <w:rPr>
          <w:rFonts w:hint="cs"/>
          <w:rtl/>
        </w:rPr>
        <w:t xml:space="preserve"> ملازمات</w:t>
      </w:r>
      <w:r w:rsidR="00F77DF2">
        <w:rPr>
          <w:rFonts w:hint="cs"/>
          <w:rtl/>
        </w:rPr>
        <w:t>شان هم</w:t>
      </w:r>
      <w:r>
        <w:rPr>
          <w:rFonts w:hint="cs"/>
          <w:rtl/>
        </w:rPr>
        <w:t xml:space="preserve"> حجّت است.</w:t>
      </w:r>
    </w:p>
    <w:p w:rsidR="00DB5E20" w:rsidRDefault="00DB5E20" w:rsidP="00F77DF2">
      <w:pPr>
        <w:jc w:val="both"/>
        <w:rPr>
          <w:rtl/>
        </w:rPr>
      </w:pPr>
      <w:r>
        <w:rPr>
          <w:rFonts w:hint="cs"/>
          <w:rtl/>
        </w:rPr>
        <w:t xml:space="preserve">پس </w:t>
      </w:r>
      <w:r w:rsidR="00F77DF2">
        <w:rPr>
          <w:rFonts w:hint="cs"/>
          <w:rtl/>
        </w:rPr>
        <w:t>اشکال محقق عراقی وارد است.</w:t>
      </w:r>
      <w:r>
        <w:rPr>
          <w:rFonts w:hint="cs"/>
          <w:rtl/>
        </w:rPr>
        <w:t xml:space="preserve"> </w:t>
      </w:r>
      <w:r w:rsidR="00F77DF2">
        <w:rPr>
          <w:rFonts w:hint="cs"/>
          <w:rtl/>
        </w:rPr>
        <w:t>البته</w:t>
      </w:r>
      <w:r>
        <w:rPr>
          <w:rFonts w:hint="cs"/>
          <w:rtl/>
        </w:rPr>
        <w:t xml:space="preserve"> از باب </w:t>
      </w:r>
      <w:r w:rsidR="00F77DF2">
        <w:rPr>
          <w:rFonts w:hint="cs"/>
          <w:b/>
          <w:bCs/>
          <w:rtl/>
        </w:rPr>
        <w:t>توضیح اضافی</w:t>
      </w:r>
      <w:r w:rsidRPr="00CC29D9">
        <w:rPr>
          <w:rFonts w:hint="cs"/>
          <w:b/>
          <w:bCs/>
          <w:rtl/>
        </w:rPr>
        <w:t xml:space="preserve"> </w:t>
      </w:r>
      <w:r>
        <w:rPr>
          <w:rFonts w:hint="cs"/>
          <w:rtl/>
        </w:rPr>
        <w:t xml:space="preserve">مشکلی در آوردن قید </w:t>
      </w:r>
      <w:r w:rsidRPr="00CC29D9">
        <w:rPr>
          <w:rFonts w:hint="cs"/>
          <w:b/>
          <w:bCs/>
          <w:rtl/>
        </w:rPr>
        <w:t>او التضاد</w:t>
      </w:r>
      <w:r w:rsidR="00CC29D9">
        <w:rPr>
          <w:rFonts w:hint="cs"/>
          <w:rtl/>
        </w:rPr>
        <w:t xml:space="preserve"> نیست</w:t>
      </w:r>
      <w:r>
        <w:rPr>
          <w:rFonts w:hint="cs"/>
          <w:rtl/>
        </w:rPr>
        <w:t>.</w:t>
      </w:r>
    </w:p>
    <w:p w:rsidR="00DB5E20" w:rsidRDefault="00F77DF2" w:rsidP="00A17533">
      <w:pPr>
        <w:pStyle w:val="30"/>
        <w:rPr>
          <w:rtl/>
        </w:rPr>
      </w:pPr>
      <w:r>
        <w:rPr>
          <w:rFonts w:hint="cs"/>
          <w:rtl/>
        </w:rPr>
        <w:lastRenderedPageBreak/>
        <w:t>جواب از اشکال به تعریف مرحوم آخوند</w:t>
      </w:r>
    </w:p>
    <w:p w:rsidR="00F77DF2" w:rsidRDefault="00A17533" w:rsidP="00A17533">
      <w:pPr>
        <w:jc w:val="both"/>
        <w:rPr>
          <w:rtl/>
        </w:rPr>
      </w:pPr>
      <w:r>
        <w:rPr>
          <w:rFonts w:hint="cs"/>
          <w:rtl/>
        </w:rPr>
        <w:t>دو کشفی که در متعارضین وجود دارند دو وصفند</w:t>
      </w:r>
      <w:r w:rsidR="00B62176">
        <w:rPr>
          <w:rFonts w:hint="cs"/>
          <w:rtl/>
        </w:rPr>
        <w:t xml:space="preserve"> با </w:t>
      </w:r>
      <w:r w:rsidR="00B62176" w:rsidRPr="00A17533">
        <w:rPr>
          <w:rFonts w:hint="cs"/>
          <w:b/>
          <w:bCs/>
          <w:rtl/>
        </w:rPr>
        <w:t>دو موضوع مختلف</w:t>
      </w:r>
      <w:r w:rsidR="00B62176">
        <w:rPr>
          <w:rFonts w:hint="cs"/>
          <w:rtl/>
        </w:rPr>
        <w:t xml:space="preserve">، لذا تضادی بینشان نیست. زیرا </w:t>
      </w:r>
      <w:r>
        <w:rPr>
          <w:rFonts w:hint="cs"/>
          <w:rtl/>
        </w:rPr>
        <w:t>متضادان باید در</w:t>
      </w:r>
      <w:r w:rsidR="00B62176">
        <w:rPr>
          <w:rFonts w:hint="cs"/>
          <w:rtl/>
        </w:rPr>
        <w:t xml:space="preserve"> </w:t>
      </w:r>
      <w:r w:rsidR="00B62176" w:rsidRPr="00A17533">
        <w:rPr>
          <w:rFonts w:hint="cs"/>
          <w:b/>
          <w:bCs/>
          <w:rtl/>
        </w:rPr>
        <w:t>موضوع واحد</w:t>
      </w:r>
      <w:r>
        <w:rPr>
          <w:rFonts w:hint="cs"/>
          <w:rtl/>
        </w:rPr>
        <w:t xml:space="preserve"> باشند.</w:t>
      </w:r>
    </w:p>
    <w:p w:rsidR="00F77DF2" w:rsidRDefault="00F77DF2" w:rsidP="00F77DF2">
      <w:pPr>
        <w:pStyle w:val="40"/>
        <w:rPr>
          <w:rtl/>
        </w:rPr>
      </w:pPr>
      <w:r>
        <w:rPr>
          <w:rFonts w:hint="cs"/>
          <w:rtl/>
        </w:rPr>
        <w:t>اشکال به جواب</w:t>
      </w:r>
    </w:p>
    <w:p w:rsidR="00B62176" w:rsidRDefault="00A17533" w:rsidP="00A17533">
      <w:pPr>
        <w:jc w:val="both"/>
        <w:rPr>
          <w:rtl/>
        </w:rPr>
      </w:pPr>
      <w:r>
        <w:rPr>
          <w:rFonts w:hint="cs"/>
          <w:rtl/>
        </w:rPr>
        <w:t>به فرض که این حرف درست باشد نهایت امر</w:t>
      </w:r>
      <w:r w:rsidR="00B62176">
        <w:rPr>
          <w:rFonts w:hint="cs"/>
          <w:rtl/>
        </w:rPr>
        <w:t xml:space="preserve"> این است که بگوییم تضاد به معنای </w:t>
      </w:r>
      <w:r w:rsidR="002603DB">
        <w:rPr>
          <w:rFonts w:hint="cs"/>
          <w:rtl/>
        </w:rPr>
        <w:t>اعم</w:t>
      </w:r>
      <w:r w:rsidR="00500B03">
        <w:rPr>
          <w:rFonts w:hint="cs"/>
          <w:rtl/>
        </w:rPr>
        <w:t xml:space="preserve"> و مسامحی</w:t>
      </w:r>
      <w:r w:rsidR="002603DB">
        <w:rPr>
          <w:rFonts w:hint="cs"/>
          <w:rtl/>
        </w:rPr>
        <w:t xml:space="preserve"> است، لکن </w:t>
      </w:r>
      <w:r>
        <w:rPr>
          <w:rFonts w:hint="cs"/>
          <w:rtl/>
        </w:rPr>
        <w:t>این دلیل بر صحّت استعمال واژه تناقض در این</w:t>
      </w:r>
      <w:r>
        <w:rPr>
          <w:rFonts w:hint="cs"/>
          <w:rtl/>
        </w:rPr>
        <w:softHyphen/>
        <w:t>جا نمی</w:t>
      </w:r>
      <w:r>
        <w:rPr>
          <w:rFonts w:hint="cs"/>
          <w:rtl/>
        </w:rPr>
        <w:softHyphen/>
        <w:t>شود، زیرا با دو امر وجودی مواجهیم و حال آن</w:t>
      </w:r>
      <w:r>
        <w:rPr>
          <w:rFonts w:hint="cs"/>
          <w:rtl/>
        </w:rPr>
        <w:softHyphen/>
        <w:t>که تناقض بین امر وجودی و امر عدمی است.</w:t>
      </w:r>
    </w:p>
    <w:p w:rsidR="00A17533" w:rsidRPr="00A17533" w:rsidRDefault="00A17533" w:rsidP="00A17533">
      <w:pPr>
        <w:jc w:val="both"/>
        <w:rPr>
          <w:highlight w:val="yellow"/>
          <w:rtl/>
        </w:rPr>
      </w:pPr>
      <w:r w:rsidRPr="00CC29D9">
        <w:rPr>
          <w:rFonts w:hint="cs"/>
          <w:highlight w:val="yellow"/>
          <w:rtl/>
        </w:rPr>
        <w:t>به نظر می</w:t>
      </w:r>
      <w:r w:rsidRPr="00CC29D9">
        <w:rPr>
          <w:rFonts w:hint="cs"/>
          <w:highlight w:val="yellow"/>
          <w:rtl/>
        </w:rPr>
        <w:softHyphen/>
        <w:t>رسد که اشکال محقق عراقی در مورد هر دو تعریف وارد است</w:t>
      </w:r>
      <w:r>
        <w:rPr>
          <w:rFonts w:hint="cs"/>
          <w:highlight w:val="yellow"/>
          <w:rtl/>
        </w:rPr>
        <w:t>.</w:t>
      </w:r>
    </w:p>
    <w:p w:rsidR="00500B03" w:rsidRDefault="001B0CD7" w:rsidP="000044B1">
      <w:pPr>
        <w:pStyle w:val="1"/>
        <w:jc w:val="both"/>
        <w:rPr>
          <w:rtl/>
        </w:rPr>
      </w:pPr>
      <w:r>
        <w:rPr>
          <w:rFonts w:hint="cs"/>
          <w:rtl/>
        </w:rPr>
        <w:t xml:space="preserve">مرحله </w:t>
      </w:r>
      <w:r w:rsidR="00067D36">
        <w:rPr>
          <w:rFonts w:hint="cs"/>
          <w:rtl/>
        </w:rPr>
        <w:t>سوم: تعریف تعارض بر اساس شمول</w:t>
      </w:r>
      <w:r>
        <w:rPr>
          <w:rFonts w:hint="cs"/>
          <w:rtl/>
        </w:rPr>
        <w:t xml:space="preserve"> موارد جمع عرفی</w:t>
      </w:r>
    </w:p>
    <w:p w:rsidR="001B0CD7" w:rsidRDefault="001B0CD7" w:rsidP="000044B1">
      <w:pPr>
        <w:jc w:val="both"/>
        <w:rPr>
          <w:rtl/>
        </w:rPr>
      </w:pPr>
      <w:r>
        <w:rPr>
          <w:rFonts w:hint="cs"/>
          <w:rtl/>
        </w:rPr>
        <w:t xml:space="preserve">در مرحله اول از بحث </w:t>
      </w:r>
      <w:r w:rsidR="00067D36">
        <w:rPr>
          <w:rFonts w:hint="cs"/>
          <w:rtl/>
        </w:rPr>
        <w:t>«</w:t>
      </w:r>
      <w:r>
        <w:rPr>
          <w:rFonts w:hint="cs"/>
          <w:rtl/>
        </w:rPr>
        <w:t>تعریف</w:t>
      </w:r>
      <w:r w:rsidR="00067D36">
        <w:rPr>
          <w:rFonts w:hint="cs"/>
          <w:rtl/>
        </w:rPr>
        <w:t>»</w:t>
      </w:r>
      <w:r>
        <w:rPr>
          <w:rFonts w:hint="cs"/>
          <w:rtl/>
        </w:rPr>
        <w:t xml:space="preserve"> عرض کردیم که وجهی برای خارج کردن موارد جمع عرفی از تعریف تعارض نیست، بلکه این موارد هم باید در همین مقصد بحث شود</w:t>
      </w:r>
      <w:r w:rsidR="00C6647D">
        <w:rPr>
          <w:rFonts w:hint="cs"/>
          <w:rtl/>
        </w:rPr>
        <w:t>(کما این که محقق عراقی فرمود)</w:t>
      </w:r>
      <w:r>
        <w:rPr>
          <w:rFonts w:hint="cs"/>
          <w:rtl/>
        </w:rPr>
        <w:t xml:space="preserve">.  در مرحله دوم عرض کردیم که به فرض </w:t>
      </w:r>
      <w:r w:rsidR="00067D36">
        <w:rPr>
          <w:rFonts w:hint="cs"/>
          <w:rtl/>
        </w:rPr>
        <w:t>این</w:t>
      </w:r>
      <w:r w:rsidR="00067D36">
        <w:rPr>
          <w:rtl/>
        </w:rPr>
        <w:softHyphen/>
      </w:r>
      <w:r w:rsidR="00C6647D">
        <w:rPr>
          <w:rFonts w:hint="cs"/>
          <w:rtl/>
        </w:rPr>
        <w:t xml:space="preserve">که موارد جمع عرفی داخل در موارد تعارض </w:t>
      </w:r>
      <w:r w:rsidR="00067D36">
        <w:rPr>
          <w:rFonts w:hint="cs"/>
          <w:rtl/>
        </w:rPr>
        <w:t xml:space="preserve">نباشند کدام تعریف صحیح است. </w:t>
      </w:r>
      <w:r w:rsidR="00C6647D">
        <w:rPr>
          <w:rFonts w:hint="cs"/>
          <w:rtl/>
        </w:rPr>
        <w:t>در مرحله سوم در صدد این هستیم که چه تعریفی ارائه دهیم که شامل جمع عرفی هم بشود.</w:t>
      </w:r>
    </w:p>
    <w:p w:rsidR="00BD016A" w:rsidRDefault="00BD016A" w:rsidP="00BD016A">
      <w:pPr>
        <w:pStyle w:val="20"/>
        <w:rPr>
          <w:rtl/>
        </w:rPr>
      </w:pPr>
      <w:r>
        <w:rPr>
          <w:rFonts w:hint="cs"/>
          <w:rtl/>
        </w:rPr>
        <w:t>تعریف محقق عراقی و مناقشه در آن</w:t>
      </w:r>
    </w:p>
    <w:p w:rsidR="00C6647D" w:rsidRDefault="00C6647D" w:rsidP="000044B1">
      <w:pPr>
        <w:jc w:val="both"/>
        <w:rPr>
          <w:rtl/>
        </w:rPr>
      </w:pPr>
      <w:r>
        <w:rPr>
          <w:rFonts w:hint="cs"/>
          <w:rtl/>
        </w:rPr>
        <w:t>محقق عراقی</w:t>
      </w:r>
      <w:r w:rsidR="00166C46">
        <w:rPr>
          <w:rStyle w:val="ab"/>
          <w:rtl/>
        </w:rPr>
        <w:footnoteReference w:id="5"/>
      </w:r>
      <w:r>
        <w:rPr>
          <w:rFonts w:hint="cs"/>
          <w:rtl/>
        </w:rPr>
        <w:t xml:space="preserve"> همان تعریف مشهور را پسندید و آن را شامل موارد جمع عرفی هم </w:t>
      </w:r>
      <w:r w:rsidR="00067D36">
        <w:rPr>
          <w:rFonts w:hint="cs"/>
          <w:rtl/>
        </w:rPr>
        <w:t>دانست، زیرا در موارد جمع عرفی</w:t>
      </w:r>
      <w:r>
        <w:rPr>
          <w:rFonts w:hint="cs"/>
          <w:rtl/>
        </w:rPr>
        <w:t xml:space="preserve"> تنافی مدلول</w:t>
      </w:r>
      <w:r w:rsidR="00067D36">
        <w:rPr>
          <w:rFonts w:hint="cs"/>
          <w:rtl/>
        </w:rPr>
        <w:t>ین</w:t>
      </w:r>
      <w:r>
        <w:rPr>
          <w:rFonts w:hint="cs"/>
          <w:rtl/>
        </w:rPr>
        <w:t xml:space="preserve"> وجود دارد. لکن در جلسه گذشته عرض کردیم که تنافی مدلولی</w:t>
      </w:r>
      <w:r w:rsidR="00067D36">
        <w:rPr>
          <w:rFonts w:hint="cs"/>
          <w:rtl/>
        </w:rPr>
        <w:t>ن</w:t>
      </w:r>
      <w:r>
        <w:rPr>
          <w:rFonts w:hint="cs"/>
          <w:rtl/>
        </w:rPr>
        <w:t xml:space="preserve"> را باید به لحاظ مراد جدّی و مقام حجّیت دلیلین سنجید نه به لحاظ مراد استعمالی. لذا </w:t>
      </w:r>
      <w:r w:rsidR="00067D36">
        <w:rPr>
          <w:rFonts w:hint="cs"/>
          <w:rtl/>
        </w:rPr>
        <w:t>در موارد جمع عرفی تعارض</w:t>
      </w:r>
      <w:r>
        <w:rPr>
          <w:rFonts w:hint="cs"/>
          <w:rtl/>
        </w:rPr>
        <w:t xml:space="preserve"> (به لحاظ مراد جدی) درکار نیست و تعریف مشهور ما را به مقصود خود(شمول</w:t>
      </w:r>
      <w:r w:rsidR="00067D36">
        <w:rPr>
          <w:rFonts w:hint="cs"/>
          <w:rtl/>
        </w:rPr>
        <w:t xml:space="preserve"> تعریف نسبت به</w:t>
      </w:r>
      <w:r>
        <w:rPr>
          <w:rFonts w:hint="cs"/>
          <w:rtl/>
        </w:rPr>
        <w:t xml:space="preserve"> موارد جمع عرفی) نمی</w:t>
      </w:r>
      <w:r>
        <w:rPr>
          <w:rFonts w:hint="cs"/>
          <w:rtl/>
        </w:rPr>
        <w:softHyphen/>
        <w:t xml:space="preserve">رساند. </w:t>
      </w:r>
    </w:p>
    <w:p w:rsidR="00C6647D" w:rsidRDefault="00C6647D" w:rsidP="000044B1">
      <w:pPr>
        <w:jc w:val="both"/>
        <w:rPr>
          <w:rtl/>
        </w:rPr>
      </w:pPr>
      <w:r>
        <w:rPr>
          <w:rFonts w:hint="cs"/>
          <w:rtl/>
        </w:rPr>
        <w:t>به فرض از این اشکال هم صرف نظر کنیم و بگوییم که مراد از تنافی مدلول، تنافی در مراد استعمالی است، باز هم در شمول همه موارد جمع عرفی با مشکل مواجهیم، زیرا در موارد ورود و تخصّص(که از موارد جمع عرفیند) هیچ</w:t>
      </w:r>
      <w:r>
        <w:rPr>
          <w:rFonts w:hint="cs"/>
          <w:rtl/>
        </w:rPr>
        <w:softHyphen/>
        <w:t>گونه تنافی حتی در مرحله استعمال هم بین مدلولین نیست.</w:t>
      </w:r>
    </w:p>
    <w:p w:rsidR="00BD016A" w:rsidRDefault="00BD016A" w:rsidP="00BD016A">
      <w:pPr>
        <w:pStyle w:val="20"/>
        <w:rPr>
          <w:rtl/>
        </w:rPr>
      </w:pPr>
      <w:r>
        <w:rPr>
          <w:rFonts w:hint="cs"/>
          <w:rtl/>
        </w:rPr>
        <w:lastRenderedPageBreak/>
        <w:t>تعریف مرحوم صدر</w:t>
      </w:r>
    </w:p>
    <w:p w:rsidR="00F97234" w:rsidRDefault="00095896" w:rsidP="00095896">
      <w:pPr>
        <w:jc w:val="both"/>
        <w:rPr>
          <w:rtl/>
        </w:rPr>
      </w:pPr>
      <w:r>
        <w:rPr>
          <w:rFonts w:hint="cs"/>
          <w:rtl/>
        </w:rPr>
        <w:t>مرحوم آقای صدر (که در صدد بیان تعریفی بوده که شامل موارد جمع عرفی هم بشود) فرموده است</w:t>
      </w:r>
      <w:r w:rsidR="003E0329">
        <w:rPr>
          <w:rStyle w:val="ab"/>
          <w:rtl/>
        </w:rPr>
        <w:footnoteReference w:id="6"/>
      </w:r>
      <w:r>
        <w:rPr>
          <w:rFonts w:hint="cs"/>
          <w:rtl/>
        </w:rPr>
        <w:t xml:space="preserve"> که تعارض عبارت است از </w:t>
      </w:r>
      <w:r w:rsidR="00C6647D" w:rsidRPr="00095896">
        <w:rPr>
          <w:rFonts w:hint="cs"/>
          <w:b/>
          <w:bCs/>
          <w:rtl/>
        </w:rPr>
        <w:t>تنافی ادله در مقام فعلیت حکم و به لحاظ</w:t>
      </w:r>
      <w:r w:rsidR="00DE1D2D" w:rsidRPr="00095896">
        <w:rPr>
          <w:rFonts w:hint="cs"/>
          <w:b/>
          <w:bCs/>
          <w:rtl/>
        </w:rPr>
        <w:t xml:space="preserve"> تعیین</w:t>
      </w:r>
      <w:r w:rsidR="00C6647D" w:rsidRPr="00095896">
        <w:rPr>
          <w:rFonts w:hint="cs"/>
          <w:b/>
          <w:bCs/>
          <w:rtl/>
        </w:rPr>
        <w:t xml:space="preserve"> مجعول فعلی در مورد</w:t>
      </w:r>
      <w:r w:rsidR="00DE1D2D" w:rsidRPr="00095896">
        <w:rPr>
          <w:rFonts w:hint="cs"/>
          <w:b/>
          <w:bCs/>
          <w:rtl/>
        </w:rPr>
        <w:t>، ولو از حیث مقام جعل تنافی نداشته باشند</w:t>
      </w:r>
      <w:r w:rsidR="00DE1D2D">
        <w:rPr>
          <w:rFonts w:hint="cs"/>
          <w:rtl/>
        </w:rPr>
        <w:t>. با این تعریف</w:t>
      </w:r>
      <w:r>
        <w:rPr>
          <w:rFonts w:hint="cs"/>
          <w:rtl/>
        </w:rPr>
        <w:t>،</w:t>
      </w:r>
      <w:r w:rsidR="00DE1D2D">
        <w:rPr>
          <w:rFonts w:hint="cs"/>
          <w:rtl/>
        </w:rPr>
        <w:t xml:space="preserve"> هم موارد تعارض مستقر و هم موارد جمع عرفی غیر </w:t>
      </w:r>
      <w:r>
        <w:rPr>
          <w:rFonts w:hint="cs"/>
          <w:rtl/>
        </w:rPr>
        <w:t>ورود  و هم موارد ورود داخل در تعریفند</w:t>
      </w:r>
      <w:r w:rsidR="00DE1D2D">
        <w:rPr>
          <w:rFonts w:hint="cs"/>
          <w:rtl/>
        </w:rPr>
        <w:t>، زیرا در موارد ورود</w:t>
      </w:r>
      <w:r>
        <w:rPr>
          <w:rFonts w:hint="cs"/>
          <w:rtl/>
        </w:rPr>
        <w:t>،</w:t>
      </w:r>
      <w:r w:rsidR="00DE1D2D">
        <w:rPr>
          <w:rFonts w:hint="cs"/>
          <w:rtl/>
        </w:rPr>
        <w:t xml:space="preserve"> تنافی به لحاظ مقام جعل وجود ندارد لکن</w:t>
      </w:r>
      <w:r>
        <w:rPr>
          <w:rFonts w:hint="cs"/>
          <w:rtl/>
        </w:rPr>
        <w:t xml:space="preserve"> از آن</w:t>
      </w:r>
      <w:r>
        <w:rPr>
          <w:rtl/>
        </w:rPr>
        <w:softHyphen/>
      </w:r>
      <w:r w:rsidR="00DE1D2D">
        <w:rPr>
          <w:rFonts w:hint="cs"/>
          <w:rtl/>
        </w:rPr>
        <w:t>جا که حکم مجعول در بین نمی</w:t>
      </w:r>
      <w:r w:rsidR="00DE1D2D">
        <w:rPr>
          <w:rFonts w:hint="cs"/>
          <w:rtl/>
        </w:rPr>
        <w:softHyphen/>
        <w:t>تواند متعدد باشد،</w:t>
      </w:r>
      <w:r>
        <w:rPr>
          <w:rFonts w:hint="cs"/>
          <w:rtl/>
        </w:rPr>
        <w:t xml:space="preserve"> لذا بین وارد و مورود از حیث حکم مجعول فعلی</w:t>
      </w:r>
      <w:r w:rsidR="00DE1D2D">
        <w:rPr>
          <w:rFonts w:hint="cs"/>
          <w:rtl/>
        </w:rPr>
        <w:t xml:space="preserve"> تنافی وجود دارد.</w:t>
      </w:r>
    </w:p>
    <w:p w:rsidR="00C6647D" w:rsidRDefault="00F97234" w:rsidP="000044B1">
      <w:pPr>
        <w:pStyle w:val="1"/>
        <w:jc w:val="both"/>
        <w:rPr>
          <w:rtl/>
        </w:rPr>
      </w:pPr>
      <w:r>
        <w:rPr>
          <w:rFonts w:hint="cs"/>
          <w:rtl/>
        </w:rPr>
        <w:t>خلاصه جلسه</w:t>
      </w:r>
      <w:r w:rsidR="00DE1D2D">
        <w:rPr>
          <w:rFonts w:hint="cs"/>
          <w:rtl/>
        </w:rPr>
        <w:t xml:space="preserve"> </w:t>
      </w:r>
    </w:p>
    <w:p w:rsidR="00BD016A" w:rsidRDefault="007C5ED2" w:rsidP="00883580">
      <w:pPr>
        <w:jc w:val="both"/>
        <w:rPr>
          <w:rtl/>
        </w:rPr>
      </w:pPr>
      <w:r>
        <w:rPr>
          <w:rFonts w:hint="cs"/>
          <w:rtl/>
        </w:rPr>
        <w:t>قید علی نحو التناقض او التضاد که در هر دو تعریف آمده است، بنا بر تعریف مشهور قید تضاد اضافی است، زیرا در موارد تضاد هم در حقیقت بین مدلول مطابقی</w:t>
      </w:r>
      <w:r w:rsidR="00DF0EA1">
        <w:rPr>
          <w:rFonts w:hint="cs"/>
          <w:rtl/>
        </w:rPr>
        <w:t xml:space="preserve"> هريک از دودليل</w:t>
      </w:r>
      <w:r>
        <w:rPr>
          <w:rFonts w:hint="cs"/>
          <w:rtl/>
        </w:rPr>
        <w:t xml:space="preserve"> و مدلول التزامی دیگری تناقض است. بنا بر تعریف مرحوم آخوند هم قید تناقض صحیح نیست، زیرا دلیلین کاشفند، لذا امور وجودیند و نمی</w:t>
      </w:r>
      <w:r>
        <w:rPr>
          <w:rFonts w:hint="cs"/>
          <w:rtl/>
        </w:rPr>
        <w:softHyphen/>
        <w:t xml:space="preserve">توانند متناقضین باشند. </w:t>
      </w:r>
    </w:p>
    <w:p w:rsidR="007C5ED2" w:rsidRPr="00BD016A" w:rsidRDefault="007C5ED2" w:rsidP="00883580">
      <w:pPr>
        <w:jc w:val="both"/>
        <w:rPr>
          <w:rtl/>
        </w:rPr>
      </w:pPr>
      <w:r>
        <w:rPr>
          <w:rFonts w:hint="cs"/>
          <w:rtl/>
        </w:rPr>
        <w:t>مرحله سوم ـتعریف بر اساس شمول موارد جمع عرفی: مرحوم عراقی: همان تعریف مشهور شامل است. مناقشه: اولا تعریف ناظر به تنافی مدلولی در مرحله مراد جدی است</w:t>
      </w:r>
      <w:r w:rsidR="00B26C4E">
        <w:rPr>
          <w:rFonts w:hint="cs"/>
          <w:rtl/>
        </w:rPr>
        <w:t xml:space="preserve"> وشامل موارد جمع عرفی نمی شود</w:t>
      </w:r>
      <w:r>
        <w:rPr>
          <w:rFonts w:hint="cs"/>
          <w:rtl/>
        </w:rPr>
        <w:t>. به فرض که در مرحله مراد استعمالی باشد باز هم شامل ورود و تخصّص نمی</w:t>
      </w:r>
      <w:r>
        <w:rPr>
          <w:rFonts w:hint="cs"/>
          <w:rtl/>
        </w:rPr>
        <w:softHyphen/>
        <w:t>شود. تعریف مرحوم صدر:</w:t>
      </w:r>
      <w:r w:rsidR="00883580" w:rsidRPr="00883580">
        <w:rPr>
          <w:rFonts w:hint="cs"/>
          <w:b/>
          <w:bCs/>
          <w:rtl/>
        </w:rPr>
        <w:t xml:space="preserve"> </w:t>
      </w:r>
      <w:r w:rsidR="00883580" w:rsidRPr="00095896">
        <w:rPr>
          <w:rFonts w:hint="cs"/>
          <w:b/>
          <w:bCs/>
          <w:rtl/>
        </w:rPr>
        <w:t>تنافی ادله در مقام فعلیت حکم و به لحاظ تعیین مجعول فعلی در مورد</w:t>
      </w:r>
      <w:r w:rsidR="00883580">
        <w:rPr>
          <w:rFonts w:hint="cs"/>
          <w:rtl/>
        </w:rPr>
        <w:t>.</w:t>
      </w:r>
      <w:r w:rsidR="00255045">
        <w:rPr>
          <w:rStyle w:val="ab"/>
          <w:rtl/>
        </w:rPr>
        <w:footnoteReference w:id="7"/>
      </w:r>
    </w:p>
    <w:sectPr w:rsidR="007C5ED2" w:rsidRPr="00BD016A"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79" w:rsidRDefault="00600279" w:rsidP="008B750B">
      <w:pPr>
        <w:spacing w:line="240" w:lineRule="auto"/>
      </w:pPr>
      <w:r>
        <w:separator/>
      </w:r>
    </w:p>
  </w:endnote>
  <w:endnote w:type="continuationSeparator" w:id="0">
    <w:p w:rsidR="00600279" w:rsidRDefault="0060027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B26C4E" w:rsidRPr="006D44C1" w:rsidTr="0020241A">
      <w:tc>
        <w:tcPr>
          <w:tcW w:w="3382" w:type="dxa"/>
          <w:tcBorders>
            <w:top w:val="nil"/>
            <w:left w:val="nil"/>
            <w:bottom w:val="nil"/>
            <w:right w:val="nil"/>
          </w:tcBorders>
        </w:tcPr>
        <w:p w:rsidR="00B26C4E" w:rsidRDefault="00B26C4E"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B26C4E" w:rsidRDefault="00B26C4E" w:rsidP="006D44C1">
          <w:pPr>
            <w:pStyle w:val="a6"/>
            <w:jc w:val="right"/>
            <w:rPr>
              <w:rtl/>
            </w:rPr>
          </w:pPr>
          <w:r>
            <w:rPr>
              <w:rFonts w:hint="cs"/>
              <w:rtl/>
            </w:rPr>
            <w:t xml:space="preserve">صفحه </w:t>
          </w:r>
          <w:r>
            <w:fldChar w:fldCharType="begin"/>
          </w:r>
          <w:r>
            <w:instrText>PAGE   \* MERGEFORMAT</w:instrText>
          </w:r>
          <w:r>
            <w:fldChar w:fldCharType="separate"/>
          </w:r>
          <w:r w:rsidR="0034137B" w:rsidRPr="0034137B">
            <w:rPr>
              <w:noProof/>
              <w:rtl/>
              <w:lang w:val="fa-IR"/>
            </w:rPr>
            <w:t>4</w:t>
          </w:r>
          <w:r>
            <w:rPr>
              <w:noProof/>
            </w:rPr>
            <w:fldChar w:fldCharType="end"/>
          </w:r>
        </w:p>
      </w:tc>
      <w:tc>
        <w:tcPr>
          <w:tcW w:w="4786" w:type="dxa"/>
          <w:tcBorders>
            <w:top w:val="nil"/>
            <w:left w:val="nil"/>
            <w:bottom w:val="nil"/>
            <w:right w:val="nil"/>
          </w:tcBorders>
          <w:vAlign w:val="center"/>
        </w:tcPr>
        <w:p w:rsidR="00B26C4E" w:rsidRPr="006D44C1" w:rsidRDefault="00B26C4E" w:rsidP="001B6799">
          <w:pPr>
            <w:pStyle w:val="a6"/>
            <w:bidi w:val="0"/>
            <w:rPr>
              <w:color w:val="808080" w:themeColor="background1" w:themeShade="80"/>
              <w:rtl/>
            </w:rPr>
          </w:pPr>
          <w:bookmarkStart w:id="11" w:name="BokAdres"/>
          <w:bookmarkEnd w:id="11"/>
          <w:r>
            <w:rPr>
              <w:color w:val="808080" w:themeColor="background1" w:themeShade="80"/>
            </w:rPr>
            <w:t>U1hs1_13980125-105_mr3_mfeb.ir</w:t>
          </w:r>
        </w:p>
      </w:tc>
    </w:tr>
  </w:tbl>
  <w:p w:rsidR="00B26C4E" w:rsidRDefault="00B26C4E"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79" w:rsidRDefault="00600279" w:rsidP="008B750B">
      <w:pPr>
        <w:spacing w:line="240" w:lineRule="auto"/>
      </w:pPr>
      <w:r>
        <w:separator/>
      </w:r>
    </w:p>
  </w:footnote>
  <w:footnote w:type="continuationSeparator" w:id="0">
    <w:p w:rsidR="00600279" w:rsidRDefault="00600279" w:rsidP="008B750B">
      <w:pPr>
        <w:spacing w:line="240" w:lineRule="auto"/>
      </w:pPr>
      <w:r>
        <w:continuationSeparator/>
      </w:r>
    </w:p>
  </w:footnote>
  <w:footnote w:id="1">
    <w:p w:rsidR="00B26C4E" w:rsidRPr="009F26BD" w:rsidRDefault="00B26C4E" w:rsidP="009F26BD">
      <w:pPr>
        <w:pStyle w:val="a9"/>
      </w:pPr>
      <w:r w:rsidRPr="009F26BD">
        <w:footnoteRef/>
      </w:r>
      <w:r w:rsidRPr="009F26BD">
        <w:rPr>
          <w:rtl/>
        </w:rPr>
        <w:t xml:space="preserve"> </w:t>
      </w:r>
      <w:hyperlink r:id="rId1" w:history="1">
        <w:r w:rsidRPr="009F26BD">
          <w:rPr>
            <w:rStyle w:val="ac"/>
            <w:rtl/>
          </w:rPr>
          <w:t>نها</w:t>
        </w:r>
        <w:r w:rsidRPr="009F26BD">
          <w:rPr>
            <w:rStyle w:val="ac"/>
            <w:rFonts w:hint="cs"/>
            <w:rtl/>
          </w:rPr>
          <w:t>ی</w:t>
        </w:r>
        <w:r w:rsidRPr="009F26BD">
          <w:rPr>
            <w:rStyle w:val="ac"/>
            <w:rFonts w:hint="eastAsia"/>
            <w:rtl/>
          </w:rPr>
          <w:t>ة</w:t>
        </w:r>
        <w:r w:rsidRPr="009F26BD">
          <w:rPr>
            <w:rStyle w:val="ac"/>
            <w:rtl/>
          </w:rPr>
          <w:t xml:space="preserve"> الافکار، آقا ض</w:t>
        </w:r>
        <w:r w:rsidRPr="009F26BD">
          <w:rPr>
            <w:rStyle w:val="ac"/>
            <w:rFonts w:hint="cs"/>
            <w:rtl/>
          </w:rPr>
          <w:t>ی</w:t>
        </w:r>
        <w:r w:rsidRPr="009F26BD">
          <w:rPr>
            <w:rStyle w:val="ac"/>
            <w:rFonts w:hint="eastAsia"/>
            <w:rtl/>
          </w:rPr>
          <w:t>اء</w:t>
        </w:r>
        <w:r w:rsidRPr="009F26BD">
          <w:rPr>
            <w:rStyle w:val="ac"/>
            <w:rtl/>
          </w:rPr>
          <w:t xml:space="preserve"> الد</w:t>
        </w:r>
        <w:r w:rsidRPr="009F26BD">
          <w:rPr>
            <w:rStyle w:val="ac"/>
            <w:rFonts w:hint="cs"/>
            <w:rtl/>
          </w:rPr>
          <w:t>ی</w:t>
        </w:r>
        <w:r w:rsidRPr="009F26BD">
          <w:rPr>
            <w:rStyle w:val="ac"/>
            <w:rFonts w:hint="eastAsia"/>
            <w:rtl/>
          </w:rPr>
          <w:t>ن</w:t>
        </w:r>
        <w:r w:rsidRPr="009F26BD">
          <w:rPr>
            <w:rStyle w:val="ac"/>
            <w:rtl/>
          </w:rPr>
          <w:t xml:space="preserve"> العراق</w:t>
        </w:r>
        <w:r w:rsidRPr="009F26BD">
          <w:rPr>
            <w:rStyle w:val="ac"/>
            <w:rFonts w:hint="cs"/>
            <w:rtl/>
          </w:rPr>
          <w:t>ی</w:t>
        </w:r>
        <w:r w:rsidRPr="009F26BD">
          <w:rPr>
            <w:rStyle w:val="ac"/>
            <w:rFonts w:hint="eastAsia"/>
            <w:rtl/>
          </w:rPr>
          <w:t>،</w:t>
        </w:r>
        <w:r w:rsidRPr="009F26BD">
          <w:rPr>
            <w:rStyle w:val="ac"/>
            <w:rtl/>
          </w:rPr>
          <w:t xml:space="preserve"> ج4، ص126.</w:t>
        </w:r>
      </w:hyperlink>
      <w:r>
        <w:rPr>
          <w:rFonts w:hint="cs"/>
          <w:rtl/>
        </w:rPr>
        <w:t xml:space="preserve"> «</w:t>
      </w:r>
      <w:r w:rsidRPr="00882632">
        <w:rPr>
          <w:rtl/>
        </w:rPr>
        <w:t xml:space="preserve"> (ثم ان) توسعة التنافي على التعريف الاول بكونه على وجه التناقض والتضاد مبني على</w:t>
      </w:r>
      <w:r>
        <w:rPr>
          <w:rFonts w:hint="cs"/>
          <w:rtl/>
        </w:rPr>
        <w:t>...»</w:t>
      </w:r>
    </w:p>
  </w:footnote>
  <w:footnote w:id="2">
    <w:p w:rsidR="00B26C4E" w:rsidRPr="002F0E3E" w:rsidRDefault="00B26C4E" w:rsidP="002F0E3E">
      <w:pPr>
        <w:pStyle w:val="a9"/>
        <w:rPr>
          <w:rtl/>
        </w:rPr>
      </w:pPr>
      <w:r w:rsidRPr="002F0E3E">
        <w:footnoteRef/>
      </w:r>
      <w:r w:rsidRPr="002F0E3E">
        <w:rPr>
          <w:rtl/>
        </w:rPr>
        <w:t xml:space="preserve"> </w:t>
      </w:r>
      <w:hyperlink r:id="rId2" w:history="1">
        <w:r w:rsidRPr="002F0E3E">
          <w:rPr>
            <w:rStyle w:val="ac"/>
            <w:rtl/>
          </w:rPr>
          <w:t>مصباح الاصول، الس</w:t>
        </w:r>
        <w:r w:rsidRPr="002F0E3E">
          <w:rPr>
            <w:rStyle w:val="ac"/>
            <w:rFonts w:hint="cs"/>
            <w:rtl/>
          </w:rPr>
          <w:t>ی</w:t>
        </w:r>
        <w:r w:rsidRPr="002F0E3E">
          <w:rPr>
            <w:rStyle w:val="ac"/>
            <w:rFonts w:hint="eastAsia"/>
            <w:rtl/>
          </w:rPr>
          <w:t>د</w:t>
        </w:r>
        <w:r w:rsidRPr="002F0E3E">
          <w:rPr>
            <w:rStyle w:val="ac"/>
            <w:rtl/>
          </w:rPr>
          <w:t xml:space="preserve"> أبوالقاسم الخوئ</w:t>
        </w:r>
        <w:r w:rsidRPr="002F0E3E">
          <w:rPr>
            <w:rStyle w:val="ac"/>
            <w:rFonts w:hint="cs"/>
            <w:rtl/>
          </w:rPr>
          <w:t>ی</w:t>
        </w:r>
        <w:r w:rsidRPr="002F0E3E">
          <w:rPr>
            <w:rStyle w:val="ac"/>
            <w:rFonts w:hint="eastAsia"/>
            <w:rtl/>
          </w:rPr>
          <w:t>،</w:t>
        </w:r>
        <w:r w:rsidRPr="002F0E3E">
          <w:rPr>
            <w:rStyle w:val="ac"/>
            <w:rtl/>
          </w:rPr>
          <w:t xml:space="preserve"> ج3، ص346.</w:t>
        </w:r>
      </w:hyperlink>
      <w:r>
        <w:rPr>
          <w:rFonts w:hint="cs"/>
          <w:rtl/>
        </w:rPr>
        <w:t xml:space="preserve"> «</w:t>
      </w:r>
      <w:r w:rsidRPr="002F0E3E">
        <w:rPr>
          <w:rtl/>
        </w:rPr>
        <w:t>ويرجع التضاد أيضا إلى التناقض باعتبار الدلالة الالتزامية، فان الدليل على الوجوب ينفى الحرمة بالالتزام وبالعكس، فيكون أحدهما دالا على الوجوب بالمطابقة والاخر على عدمه بالالتزام. وكذا بالنسبة إلى الحرمة</w:t>
      </w:r>
      <w:r>
        <w:rPr>
          <w:rFonts w:hint="cs"/>
          <w:rtl/>
        </w:rPr>
        <w:t>»</w:t>
      </w:r>
      <w:r w:rsidRPr="002F0E3E">
        <w:rPr>
          <w:rtl/>
        </w:rPr>
        <w:t>.</w:t>
      </w:r>
    </w:p>
  </w:footnote>
  <w:footnote w:id="3">
    <w:p w:rsidR="00B26C4E" w:rsidRPr="002F0E3E" w:rsidRDefault="00B26C4E" w:rsidP="002F0E3E">
      <w:pPr>
        <w:pStyle w:val="a9"/>
        <w:rPr>
          <w:rtl/>
        </w:rPr>
      </w:pPr>
      <w:r w:rsidRPr="002F0E3E">
        <w:footnoteRef/>
      </w:r>
      <w:r w:rsidRPr="002F0E3E">
        <w:rPr>
          <w:rtl/>
        </w:rPr>
        <w:t xml:space="preserve"> </w:t>
      </w:r>
      <w:hyperlink r:id="rId3" w:history="1">
        <w:r w:rsidRPr="002F0E3E">
          <w:rPr>
            <w:rStyle w:val="ac"/>
            <w:rtl/>
          </w:rPr>
          <w:t>منتق</w:t>
        </w:r>
        <w:r w:rsidRPr="002F0E3E">
          <w:rPr>
            <w:rStyle w:val="ac"/>
            <w:rFonts w:hint="cs"/>
            <w:rtl/>
          </w:rPr>
          <w:t>ی</w:t>
        </w:r>
        <w:r w:rsidRPr="002F0E3E">
          <w:rPr>
            <w:rStyle w:val="ac"/>
            <w:rtl/>
          </w:rPr>
          <w:t xml:space="preserve"> الاصول، س</w:t>
        </w:r>
        <w:r w:rsidRPr="002F0E3E">
          <w:rPr>
            <w:rStyle w:val="ac"/>
            <w:rFonts w:hint="cs"/>
            <w:rtl/>
          </w:rPr>
          <w:t>ی</w:t>
        </w:r>
        <w:r w:rsidRPr="002F0E3E">
          <w:rPr>
            <w:rStyle w:val="ac"/>
            <w:rFonts w:hint="eastAsia"/>
            <w:rtl/>
          </w:rPr>
          <w:t>د</w:t>
        </w:r>
        <w:r w:rsidRPr="002F0E3E">
          <w:rPr>
            <w:rStyle w:val="ac"/>
            <w:rtl/>
          </w:rPr>
          <w:t xml:space="preserve"> محمد حس</w:t>
        </w:r>
        <w:r w:rsidRPr="002F0E3E">
          <w:rPr>
            <w:rStyle w:val="ac"/>
            <w:rFonts w:hint="cs"/>
            <w:rtl/>
          </w:rPr>
          <w:t>ی</w:t>
        </w:r>
        <w:r w:rsidRPr="002F0E3E">
          <w:rPr>
            <w:rStyle w:val="ac"/>
            <w:rFonts w:hint="eastAsia"/>
            <w:rtl/>
          </w:rPr>
          <w:t>ن</w:t>
        </w:r>
        <w:r w:rsidRPr="002F0E3E">
          <w:rPr>
            <w:rStyle w:val="ac"/>
            <w:rFonts w:hint="cs"/>
            <w:rtl/>
          </w:rPr>
          <w:t>ی</w:t>
        </w:r>
        <w:r w:rsidRPr="002F0E3E">
          <w:rPr>
            <w:rStyle w:val="ac"/>
            <w:rtl/>
          </w:rPr>
          <w:t xml:space="preserve"> روحان</w:t>
        </w:r>
        <w:r w:rsidRPr="002F0E3E">
          <w:rPr>
            <w:rStyle w:val="ac"/>
            <w:rFonts w:hint="cs"/>
            <w:rtl/>
          </w:rPr>
          <w:t>ی</w:t>
        </w:r>
        <w:r w:rsidRPr="002F0E3E">
          <w:rPr>
            <w:rStyle w:val="ac"/>
            <w:rFonts w:hint="eastAsia"/>
            <w:rtl/>
          </w:rPr>
          <w:t>،</w:t>
        </w:r>
        <w:r w:rsidRPr="002F0E3E">
          <w:rPr>
            <w:rStyle w:val="ac"/>
            <w:rtl/>
          </w:rPr>
          <w:t xml:space="preserve"> ج7، ص281.</w:t>
        </w:r>
      </w:hyperlink>
      <w:r>
        <w:rPr>
          <w:rFonts w:hint="cs"/>
          <w:rtl/>
        </w:rPr>
        <w:t xml:space="preserve"> «</w:t>
      </w:r>
      <w:r w:rsidRPr="002F0E3E">
        <w:rPr>
          <w:rtl/>
        </w:rPr>
        <w:t xml:space="preserve"> ثم ان التنافي في الدلالة على وجه التناقض غير متصور ، لأن الدلالة من الأمور الوجودية ، فالتنافي بين الدلال</w:t>
      </w:r>
      <w:r>
        <w:rPr>
          <w:rtl/>
        </w:rPr>
        <w:t>تين لا يكون إلاّ على وجه التضاد</w:t>
      </w:r>
      <w:r>
        <w:rPr>
          <w:rFonts w:hint="cs"/>
          <w:rtl/>
        </w:rPr>
        <w:t>».</w:t>
      </w:r>
    </w:p>
  </w:footnote>
  <w:footnote w:id="4">
    <w:p w:rsidR="00B26C4E" w:rsidRDefault="00B26C4E" w:rsidP="00B56D5D">
      <w:pPr>
        <w:pStyle w:val="a9"/>
      </w:pPr>
      <w:r>
        <w:rPr>
          <w:rStyle w:val="ab"/>
        </w:rPr>
        <w:footnoteRef/>
      </w:r>
      <w:r>
        <w:rPr>
          <w:rtl/>
        </w:rPr>
        <w:t xml:space="preserve"> </w:t>
      </w:r>
      <w:r>
        <w:rPr>
          <w:rFonts w:hint="cs"/>
          <w:rtl/>
        </w:rPr>
        <w:t>. در اقرار فقط به لوازمی از کلام مقرّ اخذ می</w:t>
      </w:r>
      <w:r>
        <w:rPr>
          <w:rFonts w:hint="cs"/>
          <w:rtl/>
        </w:rPr>
        <w:softHyphen/>
        <w:t>شود که به ضرر اوست و به لوازمی  که مضرّ برای اونيست ومصداق اقرار برعليه او نباشد  اخذ نمی</w:t>
      </w:r>
      <w:r>
        <w:rPr>
          <w:rFonts w:hint="cs"/>
          <w:rtl/>
        </w:rPr>
        <w:softHyphen/>
        <w:t>شود(استاد).</w:t>
      </w:r>
    </w:p>
  </w:footnote>
  <w:footnote w:id="5">
    <w:p w:rsidR="00B26C4E" w:rsidRPr="00166C46" w:rsidRDefault="00B26C4E" w:rsidP="00166C46">
      <w:pPr>
        <w:pStyle w:val="a9"/>
      </w:pPr>
      <w:r w:rsidRPr="00166C46">
        <w:footnoteRef/>
      </w:r>
      <w:r w:rsidRPr="00166C46">
        <w:rPr>
          <w:rtl/>
        </w:rPr>
        <w:t xml:space="preserve"> </w:t>
      </w:r>
      <w:hyperlink r:id="rId4" w:history="1">
        <w:r w:rsidRPr="00166C46">
          <w:rPr>
            <w:rStyle w:val="ac"/>
            <w:rtl/>
          </w:rPr>
          <w:t>نها</w:t>
        </w:r>
        <w:r w:rsidRPr="00166C46">
          <w:rPr>
            <w:rStyle w:val="ac"/>
            <w:rFonts w:hint="cs"/>
            <w:rtl/>
          </w:rPr>
          <w:t>ی</w:t>
        </w:r>
        <w:r w:rsidRPr="00166C46">
          <w:rPr>
            <w:rStyle w:val="ac"/>
            <w:rFonts w:hint="eastAsia"/>
            <w:rtl/>
          </w:rPr>
          <w:t>ة</w:t>
        </w:r>
        <w:r w:rsidRPr="00166C46">
          <w:rPr>
            <w:rStyle w:val="ac"/>
            <w:rtl/>
          </w:rPr>
          <w:t xml:space="preserve"> الافکار، آقا ض</w:t>
        </w:r>
        <w:r w:rsidRPr="00166C46">
          <w:rPr>
            <w:rStyle w:val="ac"/>
            <w:rFonts w:hint="cs"/>
            <w:rtl/>
          </w:rPr>
          <w:t>ی</w:t>
        </w:r>
        <w:r w:rsidRPr="00166C46">
          <w:rPr>
            <w:rStyle w:val="ac"/>
            <w:rFonts w:hint="eastAsia"/>
            <w:rtl/>
          </w:rPr>
          <w:t>اء</w:t>
        </w:r>
        <w:r w:rsidRPr="00166C46">
          <w:rPr>
            <w:rStyle w:val="ac"/>
            <w:rtl/>
          </w:rPr>
          <w:t xml:space="preserve"> الد</w:t>
        </w:r>
        <w:r w:rsidRPr="00166C46">
          <w:rPr>
            <w:rStyle w:val="ac"/>
            <w:rFonts w:hint="cs"/>
            <w:rtl/>
          </w:rPr>
          <w:t>ی</w:t>
        </w:r>
        <w:r w:rsidRPr="00166C46">
          <w:rPr>
            <w:rStyle w:val="ac"/>
            <w:rFonts w:hint="eastAsia"/>
            <w:rtl/>
          </w:rPr>
          <w:t>ن</w:t>
        </w:r>
        <w:r w:rsidRPr="00166C46">
          <w:rPr>
            <w:rStyle w:val="ac"/>
            <w:rtl/>
          </w:rPr>
          <w:t xml:space="preserve"> العراق</w:t>
        </w:r>
        <w:r w:rsidRPr="00166C46">
          <w:rPr>
            <w:rStyle w:val="ac"/>
            <w:rFonts w:hint="cs"/>
            <w:rtl/>
          </w:rPr>
          <w:t>ی</w:t>
        </w:r>
        <w:r w:rsidRPr="00166C46">
          <w:rPr>
            <w:rStyle w:val="ac"/>
            <w:rFonts w:hint="eastAsia"/>
            <w:rtl/>
          </w:rPr>
          <w:t>،</w:t>
        </w:r>
        <w:r w:rsidRPr="00166C46">
          <w:rPr>
            <w:rStyle w:val="ac"/>
            <w:rtl/>
          </w:rPr>
          <w:t xml:space="preserve"> ج4، ص125.</w:t>
        </w:r>
      </w:hyperlink>
      <w:r>
        <w:rPr>
          <w:rFonts w:hint="cs"/>
          <w:rtl/>
        </w:rPr>
        <w:t xml:space="preserve"> «</w:t>
      </w:r>
      <w:r w:rsidRPr="00166C46">
        <w:rPr>
          <w:rtl/>
        </w:rPr>
        <w:t xml:space="preserve"> فالمتجه هو عدم العدول عن تعريف المشهور</w:t>
      </w:r>
      <w:r>
        <w:rPr>
          <w:rFonts w:hint="cs"/>
          <w:rtl/>
        </w:rPr>
        <w:t>»</w:t>
      </w:r>
    </w:p>
  </w:footnote>
  <w:footnote w:id="6">
    <w:p w:rsidR="00B26C4E" w:rsidRPr="003E0329" w:rsidRDefault="00B26C4E" w:rsidP="003E0329">
      <w:pPr>
        <w:pStyle w:val="a9"/>
        <w:rPr>
          <w:rtl/>
        </w:rPr>
      </w:pPr>
      <w:r w:rsidRPr="003E0329">
        <w:footnoteRef/>
      </w:r>
      <w:r w:rsidRPr="003E0329">
        <w:rPr>
          <w:rtl/>
        </w:rPr>
        <w:t xml:space="preserve"> </w:t>
      </w:r>
      <w:hyperlink r:id="rId5" w:history="1">
        <w:r w:rsidRPr="003E0329">
          <w:rPr>
            <w:rStyle w:val="ac"/>
            <w:rtl/>
          </w:rPr>
          <w:t>بحوث ف</w:t>
        </w:r>
        <w:r w:rsidRPr="003E0329">
          <w:rPr>
            <w:rStyle w:val="ac"/>
            <w:rFonts w:hint="cs"/>
            <w:rtl/>
          </w:rPr>
          <w:t>ی</w:t>
        </w:r>
        <w:r w:rsidRPr="003E0329">
          <w:rPr>
            <w:rStyle w:val="ac"/>
            <w:rtl/>
          </w:rPr>
          <w:t xml:space="preserve"> علم الأصول، الس</w:t>
        </w:r>
        <w:r w:rsidRPr="003E0329">
          <w:rPr>
            <w:rStyle w:val="ac"/>
            <w:rFonts w:hint="cs"/>
            <w:rtl/>
          </w:rPr>
          <w:t>ی</w:t>
        </w:r>
        <w:r w:rsidRPr="003E0329">
          <w:rPr>
            <w:rStyle w:val="ac"/>
            <w:rFonts w:hint="eastAsia"/>
            <w:rtl/>
          </w:rPr>
          <w:t>د</w:t>
        </w:r>
        <w:r w:rsidRPr="003E0329">
          <w:rPr>
            <w:rStyle w:val="ac"/>
            <w:rtl/>
          </w:rPr>
          <w:t xml:space="preserve"> محمد باقر الصدر، ج7، ص22.</w:t>
        </w:r>
      </w:hyperlink>
      <w:r>
        <w:rPr>
          <w:rFonts w:hint="cs"/>
          <w:rtl/>
        </w:rPr>
        <w:t xml:space="preserve"> «</w:t>
      </w:r>
      <w:r w:rsidRPr="00910065">
        <w:rPr>
          <w:rtl/>
        </w:rPr>
        <w:t xml:space="preserve"> فالصحيح ، أن يقال في تعريفه : إن التعارض هو التنافي بين المدلولين ذاتاً بلحاظ مرحلة فعلية المجعول</w:t>
      </w:r>
      <w:r>
        <w:t>…</w:t>
      </w:r>
      <w:r>
        <w:rPr>
          <w:rFonts w:hint="cs"/>
          <w:rtl/>
        </w:rPr>
        <w:t>»</w:t>
      </w:r>
    </w:p>
  </w:footnote>
  <w:footnote w:id="7">
    <w:p w:rsidR="00B26C4E" w:rsidRDefault="00B26C4E">
      <w:pPr>
        <w:pStyle w:val="a9"/>
        <w:rPr>
          <w:rFonts w:hint="cs"/>
          <w:rtl/>
        </w:rPr>
      </w:pPr>
      <w:r>
        <w:rPr>
          <w:rStyle w:val="ab"/>
        </w:rPr>
        <w:footnoteRef/>
      </w:r>
      <w:r>
        <w:rPr>
          <w:rtl/>
        </w:rPr>
        <w:t xml:space="preserve"> </w:t>
      </w:r>
      <w:r>
        <w:rPr>
          <w:rFonts w:hint="cs"/>
          <w:rtl/>
        </w:rPr>
        <w:t>. خلاصه جلسه از مقرر است.</w:t>
      </w:r>
      <w:bookmarkStart w:id="3" w:name="_GoBack"/>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4E" w:rsidRPr="001D2E9A" w:rsidRDefault="00B26C4E"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4" w:name="BokNum"/>
    <w:bookmarkEnd w:id="4"/>
    <w:r>
      <w:rPr>
        <w:b/>
        <w:bCs/>
        <w:sz w:val="20"/>
        <w:szCs w:val="24"/>
        <w:rtl/>
      </w:rPr>
      <w:t>105</w:t>
    </w:r>
    <w:r>
      <w:rPr>
        <w:rFonts w:hint="cs"/>
        <w:b/>
        <w:bCs/>
        <w:sz w:val="20"/>
        <w:szCs w:val="24"/>
        <w:rtl/>
      </w:rPr>
      <w:tab/>
    </w:r>
    <w:r w:rsidRPr="00C32A7E">
      <w:rPr>
        <w:rFonts w:hint="cs"/>
        <w:b/>
        <w:bCs/>
        <w:color w:val="632423" w:themeColor="accent2" w:themeShade="80"/>
        <w:sz w:val="20"/>
        <w:szCs w:val="24"/>
        <w:rtl/>
      </w:rPr>
      <w:t xml:space="preserve">درس خارج </w:t>
    </w:r>
    <w:bookmarkStart w:id="5" w:name="Bokdars"/>
    <w:bookmarkEnd w:id="5"/>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6" w:name="Bokostad"/>
    <w:bookmarkEnd w:id="6"/>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7" w:name="BokTarikh"/>
    <w:bookmarkEnd w:id="7"/>
    <w:r>
      <w:rPr>
        <w:sz w:val="24"/>
        <w:szCs w:val="24"/>
        <w:rtl/>
      </w:rPr>
      <w:t>25 /1 /1398</w:t>
    </w:r>
  </w:p>
  <w:p w:rsidR="00B26C4E" w:rsidRPr="00F16B53" w:rsidRDefault="00B26C4E" w:rsidP="00BE35D6">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8" w:name="BokSabj"/>
    <w:bookmarkEnd w:id="8"/>
    <w:r>
      <w:rPr>
        <w:color w:val="000000" w:themeColor="text1"/>
        <w:sz w:val="24"/>
        <w:szCs w:val="24"/>
        <w:rtl/>
      </w:rPr>
      <w:t>مقدمه بحث تعادل و تراج</w:t>
    </w:r>
    <w:r>
      <w:rPr>
        <w:rFonts w:hint="cs"/>
        <w:color w:val="000000" w:themeColor="text1"/>
        <w:sz w:val="24"/>
        <w:szCs w:val="24"/>
        <w:rtl/>
      </w:rPr>
      <w:t>ی</w:t>
    </w:r>
    <w:r>
      <w:rPr>
        <w:rFonts w:hint="eastAsia"/>
        <w:color w:val="000000" w:themeColor="text1"/>
        <w:sz w:val="24"/>
        <w:szCs w:val="24"/>
        <w:rtl/>
      </w:rPr>
      <w:t>ح</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9" w:name="Bokmoqarer"/>
    <w:bookmarkEnd w:id="9"/>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0" w:name="BokSabj2"/>
    <w:bookmarkEnd w:id="10"/>
    <w:r>
      <w:rPr>
        <w:rFonts w:hint="cs"/>
        <w:sz w:val="24"/>
        <w:szCs w:val="24"/>
        <w:rtl/>
      </w:rPr>
      <w:t>بررسی قید «علی وجه التناقض او التضاد»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44B1"/>
    <w:rsid w:val="000072A3"/>
    <w:rsid w:val="00025777"/>
    <w:rsid w:val="00025B70"/>
    <w:rsid w:val="000353D7"/>
    <w:rsid w:val="00055496"/>
    <w:rsid w:val="00067D36"/>
    <w:rsid w:val="00080A41"/>
    <w:rsid w:val="0008299B"/>
    <w:rsid w:val="000913AA"/>
    <w:rsid w:val="00094847"/>
    <w:rsid w:val="00095896"/>
    <w:rsid w:val="00096C63"/>
    <w:rsid w:val="000A1462"/>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66C46"/>
    <w:rsid w:val="00181844"/>
    <w:rsid w:val="001837E9"/>
    <w:rsid w:val="00187DFA"/>
    <w:rsid w:val="001A1BC1"/>
    <w:rsid w:val="001A1EA5"/>
    <w:rsid w:val="001A2574"/>
    <w:rsid w:val="001A27D7"/>
    <w:rsid w:val="001A294E"/>
    <w:rsid w:val="001A4ED8"/>
    <w:rsid w:val="001B0CD7"/>
    <w:rsid w:val="001B2488"/>
    <w:rsid w:val="001B6799"/>
    <w:rsid w:val="001C1362"/>
    <w:rsid w:val="001D2E9A"/>
    <w:rsid w:val="001D597F"/>
    <w:rsid w:val="001E2412"/>
    <w:rsid w:val="001E3FD4"/>
    <w:rsid w:val="0020241A"/>
    <w:rsid w:val="00203821"/>
    <w:rsid w:val="00211632"/>
    <w:rsid w:val="0021630D"/>
    <w:rsid w:val="0024121B"/>
    <w:rsid w:val="00247D2F"/>
    <w:rsid w:val="00255045"/>
    <w:rsid w:val="00256560"/>
    <w:rsid w:val="002603DB"/>
    <w:rsid w:val="0027605E"/>
    <w:rsid w:val="00281E00"/>
    <w:rsid w:val="00294A52"/>
    <w:rsid w:val="002B575F"/>
    <w:rsid w:val="002B729B"/>
    <w:rsid w:val="002C23B5"/>
    <w:rsid w:val="002C53A2"/>
    <w:rsid w:val="002C665F"/>
    <w:rsid w:val="002D0040"/>
    <w:rsid w:val="002D2FA8"/>
    <w:rsid w:val="002E220F"/>
    <w:rsid w:val="002F0E3E"/>
    <w:rsid w:val="00307311"/>
    <w:rsid w:val="0032100F"/>
    <w:rsid w:val="0033402C"/>
    <w:rsid w:val="003361F4"/>
    <w:rsid w:val="00340521"/>
    <w:rsid w:val="0034137B"/>
    <w:rsid w:val="00345C73"/>
    <w:rsid w:val="00354A99"/>
    <w:rsid w:val="00360311"/>
    <w:rsid w:val="00361922"/>
    <w:rsid w:val="003658CE"/>
    <w:rsid w:val="0037339B"/>
    <w:rsid w:val="00386C11"/>
    <w:rsid w:val="00397466"/>
    <w:rsid w:val="003A6148"/>
    <w:rsid w:val="003C33F6"/>
    <w:rsid w:val="003C3D2E"/>
    <w:rsid w:val="003C3E21"/>
    <w:rsid w:val="003C43A5"/>
    <w:rsid w:val="003E0329"/>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B03"/>
    <w:rsid w:val="00500C8F"/>
    <w:rsid w:val="00501909"/>
    <w:rsid w:val="00507BBB"/>
    <w:rsid w:val="005128DF"/>
    <w:rsid w:val="0051592A"/>
    <w:rsid w:val="005206FE"/>
    <w:rsid w:val="005257ED"/>
    <w:rsid w:val="005306F8"/>
    <w:rsid w:val="0054023D"/>
    <w:rsid w:val="005426BF"/>
    <w:rsid w:val="0056213C"/>
    <w:rsid w:val="00566266"/>
    <w:rsid w:val="00580C24"/>
    <w:rsid w:val="005968EF"/>
    <w:rsid w:val="00596C1E"/>
    <w:rsid w:val="005A2E26"/>
    <w:rsid w:val="005B7BCA"/>
    <w:rsid w:val="005C0DAE"/>
    <w:rsid w:val="005C188E"/>
    <w:rsid w:val="005D2349"/>
    <w:rsid w:val="005E1B60"/>
    <w:rsid w:val="005E5507"/>
    <w:rsid w:val="005E607B"/>
    <w:rsid w:val="005F0A8D"/>
    <w:rsid w:val="00600279"/>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5ED2"/>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82632"/>
    <w:rsid w:val="00883580"/>
    <w:rsid w:val="008956DD"/>
    <w:rsid w:val="008A510E"/>
    <w:rsid w:val="008A522A"/>
    <w:rsid w:val="008B4464"/>
    <w:rsid w:val="008B750B"/>
    <w:rsid w:val="008C3162"/>
    <w:rsid w:val="008D1F14"/>
    <w:rsid w:val="008E3924"/>
    <w:rsid w:val="008F13F7"/>
    <w:rsid w:val="008F5B4D"/>
    <w:rsid w:val="00907425"/>
    <w:rsid w:val="0091006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26BD"/>
    <w:rsid w:val="009F7E07"/>
    <w:rsid w:val="00A01522"/>
    <w:rsid w:val="00A10A11"/>
    <w:rsid w:val="00A13C6A"/>
    <w:rsid w:val="00A17533"/>
    <w:rsid w:val="00A17B09"/>
    <w:rsid w:val="00A30486"/>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26C4E"/>
    <w:rsid w:val="00B43169"/>
    <w:rsid w:val="00B501A8"/>
    <w:rsid w:val="00B55AE4"/>
    <w:rsid w:val="00B56D5D"/>
    <w:rsid w:val="00B62176"/>
    <w:rsid w:val="00B70B46"/>
    <w:rsid w:val="00B739B0"/>
    <w:rsid w:val="00B814A3"/>
    <w:rsid w:val="00B96F38"/>
    <w:rsid w:val="00BC716B"/>
    <w:rsid w:val="00BD016A"/>
    <w:rsid w:val="00BD0E74"/>
    <w:rsid w:val="00BD5F8C"/>
    <w:rsid w:val="00BE29DD"/>
    <w:rsid w:val="00BE35D6"/>
    <w:rsid w:val="00C057C3"/>
    <w:rsid w:val="00C066AF"/>
    <w:rsid w:val="00C10E06"/>
    <w:rsid w:val="00C145B8"/>
    <w:rsid w:val="00C2438F"/>
    <w:rsid w:val="00C31AF0"/>
    <w:rsid w:val="00C32A7E"/>
    <w:rsid w:val="00C34F28"/>
    <w:rsid w:val="00C368DF"/>
    <w:rsid w:val="00C442C5"/>
    <w:rsid w:val="00C57B5C"/>
    <w:rsid w:val="00C57C7C"/>
    <w:rsid w:val="00C61049"/>
    <w:rsid w:val="00C63FFE"/>
    <w:rsid w:val="00C6647D"/>
    <w:rsid w:val="00C91EB6"/>
    <w:rsid w:val="00CA10B0"/>
    <w:rsid w:val="00CA2F8E"/>
    <w:rsid w:val="00CA3EE2"/>
    <w:rsid w:val="00CA7FD5"/>
    <w:rsid w:val="00CB3287"/>
    <w:rsid w:val="00CB33E2"/>
    <w:rsid w:val="00CB4E68"/>
    <w:rsid w:val="00CC2733"/>
    <w:rsid w:val="00CC29D9"/>
    <w:rsid w:val="00CD0050"/>
    <w:rsid w:val="00CE7481"/>
    <w:rsid w:val="00CF0A8F"/>
    <w:rsid w:val="00D048CE"/>
    <w:rsid w:val="00D10998"/>
    <w:rsid w:val="00D15CBD"/>
    <w:rsid w:val="00D221CB"/>
    <w:rsid w:val="00D23391"/>
    <w:rsid w:val="00D31805"/>
    <w:rsid w:val="00D552B9"/>
    <w:rsid w:val="00D55A60"/>
    <w:rsid w:val="00D735B2"/>
    <w:rsid w:val="00D74021"/>
    <w:rsid w:val="00D76D01"/>
    <w:rsid w:val="00D922A9"/>
    <w:rsid w:val="00D9394A"/>
    <w:rsid w:val="00DB0CBB"/>
    <w:rsid w:val="00DB5E20"/>
    <w:rsid w:val="00DB67CC"/>
    <w:rsid w:val="00DC3783"/>
    <w:rsid w:val="00DE1070"/>
    <w:rsid w:val="00DE1D2D"/>
    <w:rsid w:val="00DF0EA1"/>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77DF2"/>
    <w:rsid w:val="00F842AD"/>
    <w:rsid w:val="00F914EB"/>
    <w:rsid w:val="00F91B85"/>
    <w:rsid w:val="00F938E7"/>
    <w:rsid w:val="00F97234"/>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3050/7/281/&#1575;&#1604;&#1578;&#1606;&#1575;&#1602;&#1590;" TargetMode="External"/><Relationship Id="rId2" Type="http://schemas.openxmlformats.org/officeDocument/2006/relationships/hyperlink" Target="http://lib.eshia.ir/13046/3/346/&#1608;&#1740;&#1585;&#1580;&#1593;" TargetMode="External"/><Relationship Id="rId1" Type="http://schemas.openxmlformats.org/officeDocument/2006/relationships/hyperlink" Target="http://lib.eshia.ir/13053/4/126/&#1578;&#1608;&#1587;&#1593;&#1577;" TargetMode="External"/><Relationship Id="rId5" Type="http://schemas.openxmlformats.org/officeDocument/2006/relationships/hyperlink" Target="http://lib.eshia.ir/13064/7/22/&#1601;&#1575;&#1604;&#1589;&#1581;&#1740;&#1581;" TargetMode="External"/><Relationship Id="rId4" Type="http://schemas.openxmlformats.org/officeDocument/2006/relationships/hyperlink" Target="http://lib.eshia.ir/13053/4/125/&#1601;&#1575;&#1604;&#1605;&#1578;&#1580;&#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D494B-9BA0-4058-970A-BB74A1BA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1160</TotalTime>
  <Pages>4</Pages>
  <Words>834</Words>
  <Characters>4756</Characters>
  <Application>Microsoft Office Word</Application>
  <DocSecurity>0</DocSecurity>
  <Lines>39</Lines>
  <Paragraphs>11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5579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22</cp:revision>
  <dcterms:created xsi:type="dcterms:W3CDTF">2019-04-15T09:49:00Z</dcterms:created>
  <dcterms:modified xsi:type="dcterms:W3CDTF">2019-04-22T20:28:00Z</dcterms:modified>
  <cp:contentStatus>ویرایش 2.5</cp:contentStatus>
  <cp:version>2.7</cp:version>
</cp:coreProperties>
</file>