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الدرس٩٤ تاريخ</w:t>
      </w:r>
      <w:r w:rsidRPr="00DE5134">
        <w:rPr>
          <w:rFonts w:ascii="Al Nile" w:hAnsi="Al Nile" w:cs="Taher"/>
          <w:sz w:val="36"/>
          <w:szCs w:val="36"/>
          <w:shd w:val="clear" w:color="auto" w:fill="FEFFFE"/>
          <w:rtl/>
        </w:rPr>
        <w:t xml:space="preserve"> </w:t>
      </w:r>
      <w:r w:rsidR="00E205E4" w:rsidRPr="00DE5134">
        <w:rPr>
          <w:rFonts w:ascii="Al Nile" w:hAnsi="Al Nile" w:cs="Taher"/>
          <w:sz w:val="36"/>
          <w:szCs w:val="36"/>
          <w:shd w:val="clear" w:color="auto" w:fill="FEFFFE"/>
          <w:rtl/>
        </w:rPr>
        <w:t xml:space="preserve"> </w:t>
      </w:r>
      <w:r w:rsidR="00E205E4" w:rsidRPr="00DE5134">
        <w:rPr>
          <w:rFonts w:cs="Taher"/>
          <w:sz w:val="36"/>
          <w:szCs w:val="36"/>
          <w:shd w:val="clear" w:color="auto" w:fill="FEFFFE"/>
          <w:rtl/>
        </w:rPr>
        <w:t>18/12/97</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وصل الكلام إلى حدود جريان قاعدة القرعة هل تعم الشبهات بأقسامها الحكمية والموضوعية أو تختص ببعض الأقسام دون بعض</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ظاهر العنوان الوارد في رواية محمد بن حكيم وهو عنوان المجهول العموم وفي المقابل ذكرت وجوه للاختصاص</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الأول</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ما ذكره صاحب الكفاية والسيد الخوئي والميرزا التبريزي قدس سرهم من أن المجهول ما كان مجهولاً بقول مطلق من حيث حكمه الواقعي والظاهري وذلك لا يتحقق في الشبهات الحكمية لأنها دائماً مجرى الأمارات أو الأصول العملية مع فقدها فتختص القرعة بالشبهات الموضوعية</w:t>
      </w:r>
      <w:r w:rsidR="00E205E4" w:rsidRPr="00DE5134">
        <w:rPr>
          <w:rFonts w:ascii="Al Nile" w:hAnsi="Al Nile" w:cs="Taher"/>
          <w:sz w:val="36"/>
          <w:szCs w:val="36"/>
          <w:shd w:val="clear" w:color="auto" w:fill="FEFFFE"/>
          <w:rtl/>
        </w:rPr>
        <w:t xml:space="preserve"> لم يوجد فيها طريق آخر لتعيين المشتبه من اصل اوامارة</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الثاني</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ما ذكره المحقق العراقي قدس سره من أن عنوان المجهول بالدقة خاص بالشبهات الموضوعية المقرونة بالعلم الإجمالي التي لا يمكن الاحتياط فيها</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ولا تشمل الشبهات الحكمية كالشك في حرمة شرب التتن لأن ظاهر الرواية كون ذات الشيء مجهولاً وما هو المجهول في الشبهات الحكمي</w:t>
      </w:r>
      <w:r w:rsidRPr="00DE5134">
        <w:rPr>
          <w:rFonts w:cs="Taher"/>
          <w:sz w:val="36"/>
          <w:szCs w:val="36"/>
          <w:shd w:val="clear" w:color="auto" w:fill="FEFFFE"/>
          <w:rtl/>
        </w:rPr>
        <w:t>ة حكم الشيء لا ذاته</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ولا تشمل الشبهات الموضوعية البدوية أيضاً كالشك في كون المايع خمراً أو خلاً لأن ما هو المشكوك فيها انطباق ما هو موضوع الحكم </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 xml:space="preserve">كالخمر </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على الشيء الخارجي والمستفاد من الرواية أن مورد القرعة الشك في المنطبق عليه بعد الفراغ عن أصل الانطباق</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تبقى الشبهات الموضوعية المقرونة بالعلم الإجمالي وهي إما متعلقة بحق الله تعالى وإما متعلقة بحق الناس</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lastRenderedPageBreak/>
        <w:t>ففي الشبهات الموضوعية المقرونة بالعلم الإجمالي في حقوق الله تعالى أيضاً لا تكون القرعة حجةً لتنجز العلم الإجمالي وعدم تأثير القرعة فيه لأنها ليست أقوى من</w:t>
      </w:r>
      <w:r w:rsidRPr="00DE5134">
        <w:rPr>
          <w:rFonts w:cs="Taher"/>
          <w:sz w:val="36"/>
          <w:szCs w:val="36"/>
          <w:shd w:val="clear" w:color="auto" w:fill="FEFFFE"/>
          <w:rtl/>
        </w:rPr>
        <w:t xml:space="preserve"> العلم التفصيلي المتأخر فقد ذكر في محله أن العلم التفصيلي المتأخر لا يمنع من تنجز العلم الإجمالي ولا يوجب انحلاله فلا يمكن حجية القرعة من باب الانحلال</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نعم يمكن حجيتها من باب جعلها البدل عن المعلوم بالإجمال فالعمدة في المنع عن الجريان الإجماع</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وفي الشبهات </w:t>
      </w:r>
      <w:r w:rsidRPr="00DE5134">
        <w:rPr>
          <w:rFonts w:cs="Taher"/>
          <w:sz w:val="36"/>
          <w:szCs w:val="36"/>
          <w:shd w:val="clear" w:color="auto" w:fill="FEFFFE"/>
          <w:rtl/>
        </w:rPr>
        <w:t>الموضوعية المقرونة بالعلم الإجمالي في حقوق الناس إما يمكن الاحتياط فيها أو لا يمكن</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فإن أمكن الاحتياط ولو بالتبعيض فلابد من رعاية الاحتياط كما إذا علم بأن أحد المالين ملك الغير فدفع كلا المالين إليه مستلزم للضرر على الدافع ولا تنفع الغير لأنه يعلم بأن أحد </w:t>
      </w:r>
      <w:r w:rsidRPr="00DE5134">
        <w:rPr>
          <w:rFonts w:cs="Taher"/>
          <w:sz w:val="36"/>
          <w:szCs w:val="36"/>
          <w:shd w:val="clear" w:color="auto" w:fill="FEFFFE"/>
          <w:rtl/>
        </w:rPr>
        <w:t>المالين ليس له فلا يمكنه التصرف فيه فلا يجب الاحتياط التام ولكن الاحتياط الناقص بإعطاء أحد المالين لازم</w:t>
      </w:r>
      <w:r w:rsidR="00E205E4" w:rsidRPr="00DE5134">
        <w:rPr>
          <w:rFonts w:cs="Taher"/>
          <w:sz w:val="36"/>
          <w:szCs w:val="36"/>
          <w:shd w:val="clear" w:color="auto" w:fill="FEFFFE"/>
          <w:rtl/>
        </w:rPr>
        <w:t xml:space="preserve">، </w:t>
      </w:r>
      <w:r w:rsidRPr="00DE5134">
        <w:rPr>
          <w:rFonts w:cs="Taher"/>
          <w:sz w:val="36"/>
          <w:szCs w:val="36"/>
          <w:shd w:val="clear" w:color="auto" w:fill="FEFFFE"/>
          <w:rtl/>
        </w:rPr>
        <w:t>وان لم يمكن الاحتياط ولو ناقصاً كالولد المردد بين شخصين أو المال المردد بين شخصين هنا لابد من الا</w:t>
      </w:r>
      <w:r w:rsidR="00E205E4" w:rsidRPr="00DE5134">
        <w:rPr>
          <w:rFonts w:cs="Taher"/>
          <w:sz w:val="36"/>
          <w:szCs w:val="36"/>
          <w:shd w:val="clear" w:color="auto" w:fill="FEFFFE"/>
          <w:rtl/>
        </w:rPr>
        <w:t>ل</w:t>
      </w:r>
      <w:r w:rsidRPr="00DE5134">
        <w:rPr>
          <w:rFonts w:cs="Taher"/>
          <w:sz w:val="36"/>
          <w:szCs w:val="36"/>
          <w:shd w:val="clear" w:color="auto" w:fill="FEFFFE"/>
          <w:rtl/>
        </w:rPr>
        <w:t xml:space="preserve">تزام بحجية القرعة إلا أن يكون مورداً لقاعدة أخرى كقاعدة </w:t>
      </w:r>
      <w:r w:rsidRPr="00DE5134">
        <w:rPr>
          <w:rFonts w:cs="Taher"/>
          <w:sz w:val="36"/>
          <w:szCs w:val="36"/>
          <w:shd w:val="clear" w:color="auto" w:fill="FEFFFE"/>
          <w:rtl/>
        </w:rPr>
        <w:t>العدل والانصاف</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ثم قال بأن تشخيص موارد القرعة عن موارد الاحتياط و</w:t>
      </w:r>
      <w:r w:rsidR="00E205E4" w:rsidRPr="00DE5134">
        <w:rPr>
          <w:rFonts w:cs="Taher"/>
          <w:sz w:val="36"/>
          <w:szCs w:val="36"/>
          <w:shd w:val="clear" w:color="auto" w:fill="FEFFFE"/>
          <w:rtl/>
        </w:rPr>
        <w:t xml:space="preserve">قاعدة </w:t>
      </w:r>
      <w:r w:rsidRPr="00DE5134">
        <w:rPr>
          <w:rFonts w:cs="Taher"/>
          <w:sz w:val="36"/>
          <w:szCs w:val="36"/>
          <w:shd w:val="clear" w:color="auto" w:fill="FEFFFE"/>
          <w:rtl/>
        </w:rPr>
        <w:t>العدل والانصاف في غاية الإشكال</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أشكل على ما أفاد بالنسبة إلى الشبهات الحكمية بأن المجهول ينطبق على الحكم كما قالوا في حديث الرفع أن ما الموصولة في </w:t>
      </w:r>
      <w:r w:rsidRPr="00DE5134">
        <w:rPr>
          <w:rFonts w:ascii="Al Nile" w:hAnsi="Al Nile" w:cs="Taher"/>
          <w:sz w:val="36"/>
          <w:szCs w:val="36"/>
          <w:shd w:val="clear" w:color="auto" w:fill="FEFFFE"/>
          <w:rtl/>
        </w:rPr>
        <w:t>: (</w:t>
      </w:r>
      <w:r w:rsidRPr="00DE5134">
        <w:rPr>
          <w:rFonts w:cs="Taher"/>
          <w:sz w:val="36"/>
          <w:szCs w:val="36"/>
          <w:shd w:val="clear" w:color="auto" w:fill="FEFFFE"/>
          <w:rtl/>
        </w:rPr>
        <w:t>رفع ما لا يعلمون</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 xml:space="preserve">تنطبق على الأفعال وعلى </w:t>
      </w:r>
      <w:r w:rsidRPr="00DE5134">
        <w:rPr>
          <w:rFonts w:cs="Taher"/>
          <w:sz w:val="36"/>
          <w:szCs w:val="36"/>
          <w:shd w:val="clear" w:color="auto" w:fill="FEFFFE"/>
          <w:rtl/>
        </w:rPr>
        <w:t xml:space="preserve">نفس الحكم فمجرد التعبير بـ </w:t>
      </w:r>
      <w:r w:rsidRPr="00DE5134">
        <w:rPr>
          <w:rFonts w:ascii="Al Nile" w:hAnsi="Al Nile" w:cs="Taher"/>
          <w:sz w:val="36"/>
          <w:szCs w:val="36"/>
          <w:shd w:val="clear" w:color="auto" w:fill="FEFFFE"/>
          <w:rtl/>
        </w:rPr>
        <w:t>(</w:t>
      </w:r>
      <w:r w:rsidRPr="00DE5134">
        <w:rPr>
          <w:rFonts w:cs="Taher"/>
          <w:sz w:val="36"/>
          <w:szCs w:val="36"/>
          <w:shd w:val="clear" w:color="auto" w:fill="FEFFFE"/>
          <w:rtl/>
        </w:rPr>
        <w:t>كل مجهول</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لا يقتضي الاختصاص بالشبهات الموضوعية</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lastRenderedPageBreak/>
        <w:t xml:space="preserve">وأشكل على ما أفاد بالنسبة إلى الشبهات البدوية بأن عنوان المجهول عام شامل لما اذا كان الجهل من جهة أصل الانطباق أو من جهة المنطبق عليه فكما يشمل الشبهة المقرونة بالعلم الإجمالي </w:t>
      </w:r>
      <w:r w:rsidRPr="00DE5134">
        <w:rPr>
          <w:rFonts w:cs="Taher"/>
          <w:sz w:val="36"/>
          <w:szCs w:val="36"/>
          <w:shd w:val="clear" w:color="auto" w:fill="FEFFFE"/>
          <w:rtl/>
        </w:rPr>
        <w:t>فكذلك يشمل الشبهة البدوية</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وما أفاده بالنسبة إلى الشبهات المقرونة بالعلم الإجمالي في حقوق الله وأن العلم الإجمالي لا ينحل بالعلم التفصيلي المتأخر فضلاً عن القرعة فبحثه موكول إلى مباحث الاشتغال وقد ذكرنا هناك أن</w:t>
      </w:r>
      <w:r w:rsidR="00E205E4" w:rsidRPr="00DE5134">
        <w:rPr>
          <w:rFonts w:cs="Taher"/>
          <w:sz w:val="36"/>
          <w:szCs w:val="36"/>
          <w:shd w:val="clear" w:color="auto" w:fill="FEFFFE"/>
          <w:rtl/>
        </w:rPr>
        <w:t>ه</w:t>
      </w:r>
      <w:r w:rsidRPr="00DE5134">
        <w:rPr>
          <w:rFonts w:cs="Taher"/>
          <w:sz w:val="36"/>
          <w:szCs w:val="36"/>
          <w:shd w:val="clear" w:color="auto" w:fill="FEFFFE"/>
          <w:rtl/>
        </w:rPr>
        <w:t xml:space="preserve"> لا فرق في انحلال العلم الإجمالي بالعلم التفصي</w:t>
      </w:r>
      <w:r w:rsidRPr="00DE5134">
        <w:rPr>
          <w:rFonts w:cs="Taher"/>
          <w:sz w:val="36"/>
          <w:szCs w:val="36"/>
          <w:shd w:val="clear" w:color="auto" w:fill="FEFFFE"/>
          <w:rtl/>
        </w:rPr>
        <w:t xml:space="preserve">لي </w:t>
      </w:r>
      <w:r w:rsidR="00E205E4" w:rsidRPr="00DE5134">
        <w:rPr>
          <w:rFonts w:cs="Taher"/>
          <w:sz w:val="36"/>
          <w:szCs w:val="36"/>
          <w:shd w:val="clear" w:color="auto" w:fill="FEFFFE"/>
          <w:rtl/>
        </w:rPr>
        <w:t xml:space="preserve">بين </w:t>
      </w:r>
      <w:r w:rsidRPr="00DE5134">
        <w:rPr>
          <w:rFonts w:cs="Taher"/>
          <w:sz w:val="36"/>
          <w:szCs w:val="36"/>
          <w:shd w:val="clear" w:color="auto" w:fill="FEFFFE"/>
          <w:rtl/>
        </w:rPr>
        <w:t xml:space="preserve">أن يكون العلم التفصيلي </w:t>
      </w:r>
      <w:r w:rsidR="00E205E4" w:rsidRPr="00DE5134">
        <w:rPr>
          <w:rFonts w:cs="Taher"/>
          <w:sz w:val="36"/>
          <w:szCs w:val="36"/>
          <w:shd w:val="clear" w:color="auto" w:fill="FEFFFE"/>
          <w:rtl/>
        </w:rPr>
        <w:t xml:space="preserve">متقدماً علی العلم الاجمالي اويکون </w:t>
      </w:r>
      <w:r w:rsidRPr="00DE5134">
        <w:rPr>
          <w:rFonts w:cs="Taher"/>
          <w:sz w:val="36"/>
          <w:szCs w:val="36"/>
          <w:shd w:val="clear" w:color="auto" w:fill="FEFFFE"/>
          <w:rtl/>
        </w:rPr>
        <w:t>مقارناً أو متأخراً</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وقد قبل قدس سره إمكان حجية القرعة من باب جعل البدل لولا الإجماع</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الوجه الثالث </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 xml:space="preserve">من الوجوه التي استدل بها على اختصاص القرعة ببعض أقسام الشبهات </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ما ذكره السيد الخميني قدس سره من أن الروايات المشتملة على عنوان ال</w:t>
      </w:r>
      <w:r w:rsidRPr="00DE5134">
        <w:rPr>
          <w:rFonts w:cs="Taher"/>
          <w:sz w:val="36"/>
          <w:szCs w:val="36"/>
          <w:shd w:val="clear" w:color="auto" w:fill="FEFFFE"/>
          <w:rtl/>
        </w:rPr>
        <w:t>مشكل لا إشكال في عدم عمومها لجميع الشبهات إنما العمدة رواية محمد بن حكيم الظاهرة بدواً في العموم ولكن لا يمكن الالتزام بعمومها بأدلة ثلاثة</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الأول</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أنه لم يذكر مورد السؤال في الرواية حيث ورد فيها</w:t>
      </w:r>
      <w:r w:rsidRPr="00DE5134">
        <w:rPr>
          <w:rFonts w:ascii="Al Nile" w:hAnsi="Al Nile" w:cs="Taher"/>
          <w:sz w:val="36"/>
          <w:szCs w:val="36"/>
          <w:shd w:val="clear" w:color="auto" w:fill="FEFFFE"/>
          <w:rtl/>
        </w:rPr>
        <w:t>: (</w:t>
      </w:r>
      <w:r w:rsidRPr="00DE5134">
        <w:rPr>
          <w:rFonts w:cs="Taher"/>
          <w:sz w:val="36"/>
          <w:szCs w:val="36"/>
          <w:shd w:val="clear" w:color="auto" w:fill="FEFFFE"/>
          <w:rtl/>
        </w:rPr>
        <w:t>سألت</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أبا الحسن عليه السلام</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عن شيء فقال لي</w:t>
      </w:r>
      <w:r w:rsidRPr="00DE5134">
        <w:rPr>
          <w:rFonts w:ascii="Al Nile" w:hAnsi="Al Nile" w:cs="Taher"/>
          <w:sz w:val="36"/>
          <w:szCs w:val="36"/>
          <w:shd w:val="clear" w:color="auto" w:fill="FEFFFE"/>
          <w:rtl/>
        </w:rPr>
        <w:t>:</w:t>
      </w:r>
      <w:r w:rsidRPr="00DE5134">
        <w:rPr>
          <w:rFonts w:cs="Taher"/>
          <w:sz w:val="36"/>
          <w:szCs w:val="36"/>
          <w:shd w:val="clear" w:color="auto" w:fill="FEFFFE"/>
          <w:rtl/>
        </w:rPr>
        <w:t xml:space="preserve"> كل مجهول ففيه ال</w:t>
      </w:r>
      <w:r w:rsidRPr="00DE5134">
        <w:rPr>
          <w:rFonts w:cs="Taher"/>
          <w:sz w:val="36"/>
          <w:szCs w:val="36"/>
          <w:shd w:val="clear" w:color="auto" w:fill="FEFFFE"/>
          <w:rtl/>
        </w:rPr>
        <w:t xml:space="preserve">قرعة </w:t>
      </w:r>
      <w:r w:rsidRPr="00DE5134">
        <w:rPr>
          <w:rFonts w:ascii="Al Nile" w:hAnsi="Al Nile" w:cs="Taher" w:hint="default"/>
          <w:sz w:val="36"/>
          <w:szCs w:val="36"/>
          <w:shd w:val="clear" w:color="auto" w:fill="FEFFFE"/>
          <w:rtl/>
        </w:rPr>
        <w:t>…</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ومن المعلوم أن السؤال لم يكن عن الشيء المطلق بل عن شيء خاص لم يذكره الراوي وحيث يحتمل كون السؤال قرينةً على كون المجهول في كلام الإمام عليه السلام مجهولاً خاصاً فلا يمكن التمسك بالإطلاق</w:t>
      </w:r>
      <w:r w:rsidRPr="00DE5134">
        <w:rPr>
          <w:rFonts w:ascii="Al Nile" w:hAnsi="Al Nile" w:cs="Taher"/>
          <w:sz w:val="36"/>
          <w:szCs w:val="36"/>
          <w:shd w:val="clear" w:color="auto" w:fill="FEFFFE"/>
          <w:rtl/>
        </w:rPr>
        <w:t>.</w:t>
      </w:r>
    </w:p>
    <w:p w:rsidR="003E2B6A" w:rsidRPr="00DE5134" w:rsidRDefault="00425A26" w:rsidP="00DE5134">
      <w:pPr>
        <w:pStyle w:val="a8"/>
        <w:bidi/>
        <w:jc w:val="highKashida"/>
        <w:rPr>
          <w:rFonts w:cs="Taher" w:hint="cs"/>
          <w:sz w:val="36"/>
          <w:szCs w:val="36"/>
          <w:rtl/>
        </w:rPr>
      </w:pPr>
      <w:r w:rsidRPr="00DE5134">
        <w:rPr>
          <w:rFonts w:ascii="Arial Unicode MS" w:eastAsia="Arial Unicode MS" w:hAnsi="Arial Unicode MS" w:cs="Taher" w:hint="cs"/>
          <w:sz w:val="36"/>
          <w:szCs w:val="36"/>
          <w:shd w:val="clear" w:color="auto" w:fill="FEFFFE"/>
          <w:rtl/>
          <w:lang w:val="ar-SA" w:bidi="ar-SA"/>
        </w:rPr>
        <w:t>الثاني</w:t>
      </w:r>
      <w:r w:rsidRPr="00DE5134">
        <w:rPr>
          <w:rFonts w:ascii="Al Nile" w:hAnsi="Al Nile" w:cs="Taher"/>
          <w:sz w:val="36"/>
          <w:szCs w:val="36"/>
          <w:shd w:val="clear" w:color="auto" w:fill="FEFFFE"/>
          <w:rtl/>
          <w:lang w:val="ar-SA" w:bidi="ar-SA"/>
        </w:rPr>
        <w:t xml:space="preserve">: </w:t>
      </w:r>
      <w:r w:rsidRPr="00DE5134">
        <w:rPr>
          <w:rFonts w:ascii="Arial Unicode MS" w:eastAsia="Arial Unicode MS" w:hAnsi="Arial Unicode MS" w:cs="Taher" w:hint="cs"/>
          <w:sz w:val="36"/>
          <w:szCs w:val="36"/>
          <w:shd w:val="clear" w:color="auto" w:fill="FEFFFE"/>
          <w:rtl/>
          <w:lang w:val="ar-SA" w:bidi="ar-SA"/>
        </w:rPr>
        <w:t>أن القرعة قاعدة عقلائية مرتكزة في أذهانهم وهم لا</w:t>
      </w:r>
      <w:r w:rsidRPr="00DE5134">
        <w:rPr>
          <w:rFonts w:ascii="Arial Unicode MS" w:eastAsia="Arial Unicode MS" w:hAnsi="Arial Unicode MS" w:cs="Taher" w:hint="cs"/>
          <w:sz w:val="36"/>
          <w:szCs w:val="36"/>
          <w:shd w:val="clear" w:color="auto" w:fill="FEFFFE"/>
          <w:rtl/>
          <w:lang w:val="ar-SA" w:bidi="ar-SA"/>
        </w:rPr>
        <w:t>يعمل</w:t>
      </w:r>
      <w:r w:rsidRPr="00DE5134">
        <w:rPr>
          <w:rFonts w:ascii="Arial Unicode MS" w:eastAsia="Arial Unicode MS" w:hAnsi="Arial Unicode MS" w:cs="Taher" w:hint="cs"/>
          <w:sz w:val="36"/>
          <w:szCs w:val="36"/>
          <w:shd w:val="clear" w:color="auto" w:fill="FEFFFE"/>
          <w:rtl/>
          <w:lang w:val="ar-SA" w:bidi="ar-SA"/>
        </w:rPr>
        <w:t xml:space="preserve">ون بها في مورد الشك في أصل القانون بل في مثل تزاحم حقوق الناس الذي لا يجد القاضي حجةً على أحد الطرفين وظاهر الأدلة اللفظية ومنها رواية محمد بن حكيم أنها في مقام إمضاء البناء العقلائي لا تأسيس قاعدة </w:t>
      </w:r>
      <w:r w:rsidRPr="00DE5134">
        <w:rPr>
          <w:rFonts w:ascii="Arial Unicode MS" w:eastAsia="Arial Unicode MS" w:hAnsi="Arial Unicode MS" w:cs="Taher" w:hint="cs"/>
          <w:sz w:val="36"/>
          <w:szCs w:val="36"/>
          <w:shd w:val="clear" w:color="auto" w:fill="FEFFFE"/>
          <w:rtl/>
          <w:lang w:val="ar-SA" w:bidi="ar-SA"/>
        </w:rPr>
        <w:t>تعبدية أوسع منه</w:t>
      </w:r>
      <w:r w:rsidRPr="00DE5134">
        <w:rPr>
          <w:rFonts w:ascii="Al Nile" w:hAnsi="Al Nile" w:cs="Taher"/>
          <w:sz w:val="36"/>
          <w:szCs w:val="36"/>
          <w:shd w:val="clear" w:color="auto" w:fill="FEFFFE"/>
          <w:rtl/>
          <w:lang w:val="ar-SA" w:bidi="ar-SA"/>
        </w:rPr>
        <w:t xml:space="preserve">. </w:t>
      </w:r>
      <w:r w:rsidRPr="00DE5134">
        <w:rPr>
          <w:rFonts w:ascii="Arial Unicode MS" w:eastAsia="Arial Unicode MS" w:hAnsi="Arial Unicode MS" w:cs="Taher" w:hint="cs"/>
          <w:sz w:val="36"/>
          <w:szCs w:val="36"/>
          <w:shd w:val="clear" w:color="auto" w:fill="FEFFFE"/>
          <w:rtl/>
          <w:lang w:val="ar-SA" w:bidi="ar-SA"/>
        </w:rPr>
        <w:lastRenderedPageBreak/>
        <w:t>والفقهاء أيضاً فهموا من هذه الرواية هذا ا</w:t>
      </w:r>
      <w:r w:rsidRPr="00DE5134">
        <w:rPr>
          <w:rFonts w:ascii="Arial Unicode MS" w:eastAsia="Arial Unicode MS" w:hAnsi="Arial Unicode MS" w:cs="Taher" w:hint="cs"/>
          <w:sz w:val="36"/>
          <w:szCs w:val="36"/>
          <w:shd w:val="clear" w:color="auto" w:fill="FEFFFE"/>
          <w:rtl/>
          <w:lang w:val="ar-SA" w:bidi="ar-SA"/>
        </w:rPr>
        <w:t xml:space="preserve">لمقدار فقد ذكر الشيخ الطوسي قدس سره في </w:t>
      </w:r>
      <w:proofErr w:type="spellStart"/>
      <w:r w:rsidR="003E2B6A" w:rsidRPr="00DE5134">
        <w:rPr>
          <w:rFonts w:ascii="Aldhabi" w:hAnsi="Aldhabi" w:cs="Taher" w:hint="cs"/>
          <w:color w:val="000000"/>
          <w:sz w:val="36"/>
          <w:szCs w:val="36"/>
          <w:rtl/>
        </w:rPr>
        <w:t>كتاب</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القضاء</w:t>
      </w:r>
      <w:proofErr w:type="spellEnd"/>
      <w:r w:rsidR="003E2B6A" w:rsidRPr="00DE5134">
        <w:rPr>
          <w:rFonts w:ascii="Aldhabi" w:hAnsi="Aldhabi" w:cs="Taher" w:hint="cs"/>
          <w:color w:val="000000"/>
          <w:sz w:val="36"/>
          <w:szCs w:val="36"/>
          <w:rtl/>
        </w:rPr>
        <w:t xml:space="preserve"> من </w:t>
      </w:r>
      <w:proofErr w:type="spellStart"/>
      <w:r w:rsidR="003E2B6A" w:rsidRPr="00DE5134">
        <w:rPr>
          <w:rFonts w:ascii="Aldhabi" w:hAnsi="Aldhabi" w:cs="Taher" w:hint="cs"/>
          <w:color w:val="000000"/>
          <w:sz w:val="36"/>
          <w:szCs w:val="36"/>
          <w:rtl/>
        </w:rPr>
        <w:t>النهاية</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w:t>
      </w:r>
      <w:proofErr w:type="spellEnd"/>
      <w:r w:rsidR="003E2B6A" w:rsidRPr="00DE5134">
        <w:rPr>
          <w:rFonts w:ascii="Aldhabi" w:hAnsi="Aldhabi" w:cs="Taher" w:hint="cs"/>
          <w:color w:val="000000"/>
          <w:sz w:val="36"/>
          <w:szCs w:val="36"/>
          <w:rtl/>
        </w:rPr>
        <w:t xml:space="preserve"> باب سماع </w:t>
      </w:r>
      <w:proofErr w:type="spellStart"/>
      <w:r w:rsidR="003E2B6A" w:rsidRPr="00DE5134">
        <w:rPr>
          <w:rFonts w:ascii="Aldhabi" w:hAnsi="Aldhabi" w:cs="Taher" w:hint="cs"/>
          <w:color w:val="000000"/>
          <w:sz w:val="36"/>
          <w:szCs w:val="36"/>
          <w:rtl/>
        </w:rPr>
        <w:t>البينات</w:t>
      </w:r>
      <w:proofErr w:type="spellEnd"/>
      <w:r w:rsidR="003E2B6A" w:rsidRPr="00DE5134">
        <w:rPr>
          <w:rFonts w:ascii="Aldhabi" w:hAnsi="Aldhabi" w:cs="Taher" w:hint="cs"/>
          <w:color w:val="000000"/>
          <w:sz w:val="36"/>
          <w:szCs w:val="36"/>
          <w:rtl/>
        </w:rPr>
        <w:t xml:space="preserve"> و </w:t>
      </w:r>
      <w:proofErr w:type="spellStart"/>
      <w:r w:rsidR="003E2B6A" w:rsidRPr="00DE5134">
        <w:rPr>
          <w:rFonts w:ascii="Aldhabi" w:hAnsi="Aldhabi" w:cs="Taher" w:hint="cs"/>
          <w:color w:val="000000"/>
          <w:sz w:val="36"/>
          <w:szCs w:val="36"/>
          <w:rtl/>
        </w:rPr>
        <w:t>كيفية</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الحكم</w:t>
      </w:r>
      <w:proofErr w:type="spellEnd"/>
      <w:r w:rsidR="003E2B6A" w:rsidRPr="00DE5134">
        <w:rPr>
          <w:rFonts w:ascii="Aldhabi" w:hAnsi="Aldhabi" w:cs="Taher" w:hint="cs"/>
          <w:color w:val="000000"/>
          <w:sz w:val="36"/>
          <w:szCs w:val="36"/>
          <w:rtl/>
        </w:rPr>
        <w:t xml:space="preserve"> بها و </w:t>
      </w:r>
      <w:proofErr w:type="spellStart"/>
      <w:r w:rsidR="003E2B6A" w:rsidRPr="00DE5134">
        <w:rPr>
          <w:rFonts w:ascii="Aldhabi" w:hAnsi="Aldhabi" w:cs="Taher" w:hint="cs"/>
          <w:color w:val="000000"/>
          <w:sz w:val="36"/>
          <w:szCs w:val="36"/>
          <w:rtl/>
        </w:rPr>
        <w:t>أحكام</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القرعة</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ذيل</w:t>
      </w:r>
      <w:proofErr w:type="spellEnd"/>
      <w:r w:rsidR="003E2B6A" w:rsidRPr="00DE5134">
        <w:rPr>
          <w:rFonts w:ascii="Aldhabi" w:hAnsi="Aldhabi" w:cs="Taher" w:hint="cs"/>
          <w:color w:val="000000"/>
          <w:sz w:val="36"/>
          <w:szCs w:val="36"/>
          <w:rtl/>
        </w:rPr>
        <w:t xml:space="preserve"> بعض </w:t>
      </w:r>
      <w:proofErr w:type="spellStart"/>
      <w:r w:rsidR="003E2B6A" w:rsidRPr="00DE5134">
        <w:rPr>
          <w:rFonts w:ascii="Aldhabi" w:hAnsi="Aldhabi" w:cs="Taher" w:hint="cs"/>
          <w:color w:val="000000"/>
          <w:sz w:val="36"/>
          <w:szCs w:val="36"/>
          <w:rtl/>
        </w:rPr>
        <w:t>القضايا</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المشكلة</w:t>
      </w:r>
      <w:proofErr w:type="spellEnd"/>
      <w:r w:rsidR="003E2B6A" w:rsidRPr="00DE5134">
        <w:rPr>
          <w:rFonts w:ascii="Aldhabi" w:hAnsi="Aldhabi" w:cs="Taher" w:hint="cs"/>
          <w:color w:val="000000"/>
          <w:sz w:val="36"/>
          <w:szCs w:val="36"/>
          <w:rtl/>
        </w:rPr>
        <w:t xml:space="preserve">: «و </w:t>
      </w:r>
      <w:proofErr w:type="spellStart"/>
      <w:r w:rsidR="003E2B6A" w:rsidRPr="00DE5134">
        <w:rPr>
          <w:rFonts w:ascii="Aldhabi" w:hAnsi="Aldhabi" w:cs="Taher" w:hint="cs"/>
          <w:color w:val="000000"/>
          <w:sz w:val="36"/>
          <w:szCs w:val="36"/>
          <w:rtl/>
        </w:rPr>
        <w:t>كل</w:t>
      </w:r>
      <w:proofErr w:type="spellEnd"/>
      <w:r w:rsidR="003E2B6A" w:rsidRPr="00DE5134">
        <w:rPr>
          <w:rFonts w:ascii="Aldhabi" w:hAnsi="Aldhabi" w:cs="Taher" w:hint="cs"/>
          <w:color w:val="000000"/>
          <w:sz w:val="36"/>
          <w:szCs w:val="36"/>
          <w:rtl/>
        </w:rPr>
        <w:t xml:space="preserve"> امر </w:t>
      </w:r>
      <w:proofErr w:type="spellStart"/>
      <w:r w:rsidR="003E2B6A" w:rsidRPr="00DE5134">
        <w:rPr>
          <w:rFonts w:ascii="Aldhabi" w:hAnsi="Aldhabi" w:cs="Taher" w:hint="cs"/>
          <w:color w:val="000000"/>
          <w:sz w:val="36"/>
          <w:szCs w:val="36"/>
          <w:rtl/>
        </w:rPr>
        <w:t>مشكل</w:t>
      </w:r>
      <w:proofErr w:type="spellEnd"/>
      <w:r w:rsidR="003E2B6A" w:rsidRPr="00DE5134">
        <w:rPr>
          <w:rFonts w:ascii="Aldhabi" w:hAnsi="Aldhabi" w:cs="Taher" w:hint="cs"/>
          <w:color w:val="000000"/>
          <w:sz w:val="36"/>
          <w:szCs w:val="36"/>
          <w:rtl/>
        </w:rPr>
        <w:t xml:space="preserve"> مجهول </w:t>
      </w:r>
      <w:proofErr w:type="spellStart"/>
      <w:r w:rsidR="003E2B6A" w:rsidRPr="00DE5134">
        <w:rPr>
          <w:rFonts w:ascii="Aldhabi" w:hAnsi="Aldhabi" w:cs="Taher" w:hint="cs"/>
          <w:color w:val="000000"/>
          <w:sz w:val="36"/>
          <w:szCs w:val="36"/>
          <w:rtl/>
        </w:rPr>
        <w:t>يشتبه</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الحكم</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فيه</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فينبغي</w:t>
      </w:r>
      <w:proofErr w:type="spellEnd"/>
      <w:r w:rsidR="003E2B6A" w:rsidRPr="00DE5134">
        <w:rPr>
          <w:rFonts w:ascii="Aldhabi" w:hAnsi="Aldhabi" w:cs="Taher" w:hint="cs"/>
          <w:color w:val="000000"/>
          <w:sz w:val="36"/>
          <w:szCs w:val="36"/>
          <w:rtl/>
        </w:rPr>
        <w:t xml:space="preserve"> ان </w:t>
      </w:r>
      <w:proofErr w:type="spellStart"/>
      <w:r w:rsidR="003E2B6A" w:rsidRPr="00DE5134">
        <w:rPr>
          <w:rFonts w:ascii="Aldhabi" w:hAnsi="Aldhabi" w:cs="Taher" w:hint="cs"/>
          <w:color w:val="000000"/>
          <w:sz w:val="36"/>
          <w:szCs w:val="36"/>
          <w:rtl/>
        </w:rPr>
        <w:t>يستعمل</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فيه</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القرعة</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لما</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روى</w:t>
      </w:r>
      <w:proofErr w:type="spellEnd"/>
      <w:r w:rsidR="003E2B6A" w:rsidRPr="00DE5134">
        <w:rPr>
          <w:rFonts w:ascii="Aldhabi" w:hAnsi="Aldhabi" w:cs="Taher" w:hint="cs"/>
          <w:color w:val="000000"/>
          <w:sz w:val="36"/>
          <w:szCs w:val="36"/>
          <w:rtl/>
        </w:rPr>
        <w:t xml:space="preserve"> عن </w:t>
      </w:r>
      <w:proofErr w:type="spellStart"/>
      <w:r w:rsidR="003E2B6A" w:rsidRPr="00DE5134">
        <w:rPr>
          <w:rFonts w:ascii="Aldhabi" w:hAnsi="Aldhabi" w:cs="Taher" w:hint="cs"/>
          <w:color w:val="000000"/>
          <w:sz w:val="36"/>
          <w:szCs w:val="36"/>
          <w:rtl/>
        </w:rPr>
        <w:t>أبي</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الحسن</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موسى</w:t>
      </w:r>
      <w:proofErr w:type="spellEnd"/>
      <w:r w:rsidR="003E2B6A" w:rsidRPr="00DE5134">
        <w:rPr>
          <w:rFonts w:ascii="Aldhabi" w:hAnsi="Aldhabi" w:cs="Taher" w:hint="cs"/>
          <w:color w:val="000000"/>
          <w:sz w:val="36"/>
          <w:szCs w:val="36"/>
          <w:rtl/>
        </w:rPr>
        <w:t xml:space="preserve"> و عن </w:t>
      </w:r>
      <w:proofErr w:type="spellStart"/>
      <w:r w:rsidR="003E2B6A" w:rsidRPr="00DE5134">
        <w:rPr>
          <w:rFonts w:ascii="Aldhabi" w:hAnsi="Aldhabi" w:cs="Taher" w:hint="cs"/>
          <w:color w:val="000000"/>
          <w:sz w:val="36"/>
          <w:szCs w:val="36"/>
          <w:rtl/>
        </w:rPr>
        <w:t>غيره</w:t>
      </w:r>
      <w:proofErr w:type="spellEnd"/>
      <w:r w:rsidR="003E2B6A" w:rsidRPr="00DE5134">
        <w:rPr>
          <w:rFonts w:ascii="Aldhabi" w:hAnsi="Aldhabi" w:cs="Taher" w:hint="cs"/>
          <w:color w:val="000000"/>
          <w:sz w:val="36"/>
          <w:szCs w:val="36"/>
          <w:rtl/>
        </w:rPr>
        <w:t xml:space="preserve"> من </w:t>
      </w:r>
      <w:proofErr w:type="spellStart"/>
      <w:r w:rsidR="003E2B6A" w:rsidRPr="00DE5134">
        <w:rPr>
          <w:rFonts w:ascii="Aldhabi" w:hAnsi="Aldhabi" w:cs="Taher" w:hint="cs"/>
          <w:color w:val="000000"/>
          <w:sz w:val="36"/>
          <w:szCs w:val="36"/>
          <w:rtl/>
        </w:rPr>
        <w:t>آبائه</w:t>
      </w:r>
      <w:proofErr w:type="spellEnd"/>
      <w:r w:rsidR="003E2B6A" w:rsidRPr="00DE5134">
        <w:rPr>
          <w:rFonts w:ascii="Aldhabi" w:hAnsi="Aldhabi" w:cs="Taher" w:hint="cs"/>
          <w:color w:val="000000"/>
          <w:sz w:val="36"/>
          <w:szCs w:val="36"/>
          <w:rtl/>
        </w:rPr>
        <w:t xml:space="preserve"> و </w:t>
      </w:r>
      <w:proofErr w:type="spellStart"/>
      <w:r w:rsidR="003E2B6A" w:rsidRPr="00DE5134">
        <w:rPr>
          <w:rFonts w:ascii="Aldhabi" w:hAnsi="Aldhabi" w:cs="Taher" w:hint="cs"/>
          <w:color w:val="000000"/>
          <w:sz w:val="36"/>
          <w:szCs w:val="36"/>
          <w:rtl/>
        </w:rPr>
        <w:t>أبنائه</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ثم</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ذكر</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رواية</w:t>
      </w:r>
      <w:proofErr w:type="spellEnd"/>
      <w:r w:rsidR="003E2B6A" w:rsidRPr="00DE5134">
        <w:rPr>
          <w:rFonts w:ascii="Aldhabi" w:hAnsi="Aldhabi" w:cs="Taher" w:hint="cs"/>
          <w:color w:val="000000"/>
          <w:sz w:val="36"/>
          <w:szCs w:val="36"/>
          <w:rtl/>
        </w:rPr>
        <w:t xml:space="preserve"> محمد بن </w:t>
      </w:r>
      <w:proofErr w:type="spellStart"/>
      <w:r w:rsidR="003E2B6A" w:rsidRPr="00DE5134">
        <w:rPr>
          <w:rFonts w:ascii="Aldhabi" w:hAnsi="Aldhabi" w:cs="Taher" w:hint="cs"/>
          <w:color w:val="000000"/>
          <w:sz w:val="36"/>
          <w:szCs w:val="36"/>
          <w:rtl/>
        </w:rPr>
        <w:t>حكيم</w:t>
      </w:r>
      <w:proofErr w:type="spellEnd"/>
      <w:r w:rsidR="003E2B6A" w:rsidRPr="00DE5134">
        <w:rPr>
          <w:rFonts w:ascii="Aldhabi" w:hAnsi="Aldhabi" w:cs="Taher" w:hint="cs"/>
          <w:color w:val="000000"/>
          <w:sz w:val="36"/>
          <w:szCs w:val="36"/>
          <w:rtl/>
        </w:rPr>
        <w:t xml:space="preserve">، و معلوم ان </w:t>
      </w:r>
      <w:proofErr w:type="spellStart"/>
      <w:r w:rsidR="003E2B6A" w:rsidRPr="00DE5134">
        <w:rPr>
          <w:rFonts w:ascii="Aldhabi" w:hAnsi="Aldhabi" w:cs="Taher" w:hint="cs"/>
          <w:color w:val="000000"/>
          <w:sz w:val="36"/>
          <w:szCs w:val="36"/>
          <w:rtl/>
        </w:rPr>
        <w:t>مراده</w:t>
      </w:r>
      <w:proofErr w:type="spellEnd"/>
      <w:r w:rsidR="003E2B6A" w:rsidRPr="00DE5134">
        <w:rPr>
          <w:rFonts w:ascii="Aldhabi" w:hAnsi="Aldhabi" w:cs="Taher" w:hint="cs"/>
          <w:color w:val="000000"/>
          <w:sz w:val="36"/>
          <w:szCs w:val="36"/>
          <w:rtl/>
        </w:rPr>
        <w:t xml:space="preserve"> من </w:t>
      </w:r>
      <w:proofErr w:type="spellStart"/>
      <w:r w:rsidR="003E2B6A" w:rsidRPr="00DE5134">
        <w:rPr>
          <w:rFonts w:ascii="Aldhabi" w:hAnsi="Aldhabi" w:cs="Taher" w:hint="cs"/>
          <w:color w:val="000000"/>
          <w:sz w:val="36"/>
          <w:szCs w:val="36"/>
          <w:rtl/>
        </w:rPr>
        <w:t>كل</w:t>
      </w:r>
      <w:proofErr w:type="spellEnd"/>
      <w:r w:rsidR="003E2B6A" w:rsidRPr="00DE5134">
        <w:rPr>
          <w:rFonts w:ascii="Aldhabi" w:hAnsi="Aldhabi" w:cs="Taher" w:hint="cs"/>
          <w:color w:val="000000"/>
          <w:sz w:val="36"/>
          <w:szCs w:val="36"/>
          <w:rtl/>
        </w:rPr>
        <w:t xml:space="preserve"> امر </w:t>
      </w:r>
      <w:proofErr w:type="spellStart"/>
      <w:r w:rsidR="003E2B6A" w:rsidRPr="00DE5134">
        <w:rPr>
          <w:rFonts w:ascii="Aldhabi" w:hAnsi="Aldhabi" w:cs="Taher" w:hint="cs"/>
          <w:color w:val="000000"/>
          <w:sz w:val="36"/>
          <w:szCs w:val="36"/>
          <w:rtl/>
        </w:rPr>
        <w:t>مشكل</w:t>
      </w:r>
      <w:proofErr w:type="spellEnd"/>
      <w:r w:rsidR="003E2B6A" w:rsidRPr="00DE5134">
        <w:rPr>
          <w:rFonts w:ascii="Aldhabi" w:hAnsi="Aldhabi" w:cs="Taher" w:hint="cs"/>
          <w:color w:val="000000"/>
          <w:sz w:val="36"/>
          <w:szCs w:val="36"/>
          <w:rtl/>
        </w:rPr>
        <w:t xml:space="preserve"> مجهول </w:t>
      </w:r>
      <w:proofErr w:type="spellStart"/>
      <w:r w:rsidR="003E2B6A" w:rsidRPr="00DE5134">
        <w:rPr>
          <w:rFonts w:ascii="Aldhabi" w:hAnsi="Aldhabi" w:cs="Taher" w:hint="cs"/>
          <w:color w:val="000000"/>
          <w:sz w:val="36"/>
          <w:szCs w:val="36"/>
          <w:rtl/>
        </w:rPr>
        <w:t>يشتبه</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فيه</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الحكم</w:t>
      </w:r>
      <w:proofErr w:type="spellEnd"/>
      <w:r w:rsidR="003E2B6A" w:rsidRPr="00DE5134">
        <w:rPr>
          <w:rFonts w:ascii="Aldhabi" w:hAnsi="Aldhabi" w:cs="Taher" w:hint="cs"/>
          <w:color w:val="000000"/>
          <w:sz w:val="36"/>
          <w:szCs w:val="36"/>
          <w:rtl/>
        </w:rPr>
        <w:t xml:space="preserve"> هو </w:t>
      </w:r>
      <w:proofErr w:type="spellStart"/>
      <w:r w:rsidR="003E2B6A" w:rsidRPr="00DE5134">
        <w:rPr>
          <w:rFonts w:ascii="Aldhabi" w:hAnsi="Aldhabi" w:cs="Taher" w:hint="cs"/>
          <w:color w:val="000000"/>
          <w:sz w:val="36"/>
          <w:szCs w:val="36"/>
          <w:rtl/>
        </w:rPr>
        <w:t>الحكم</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w:t>
      </w:r>
      <w:proofErr w:type="spellEnd"/>
      <w:r w:rsidR="003E2B6A" w:rsidRPr="00DE5134">
        <w:rPr>
          <w:rFonts w:ascii="Aldhabi" w:hAnsi="Aldhabi" w:cs="Taher" w:hint="cs"/>
          <w:color w:val="000000"/>
          <w:sz w:val="36"/>
          <w:szCs w:val="36"/>
          <w:rtl/>
        </w:rPr>
        <w:t xml:space="preserve"> موارد </w:t>
      </w:r>
      <w:proofErr w:type="spellStart"/>
      <w:r w:rsidR="003E2B6A" w:rsidRPr="00DE5134">
        <w:rPr>
          <w:rFonts w:ascii="Aldhabi" w:hAnsi="Aldhabi" w:cs="Taher" w:hint="cs"/>
          <w:color w:val="000000"/>
          <w:sz w:val="36"/>
          <w:szCs w:val="36"/>
          <w:rtl/>
        </w:rPr>
        <w:t>القضاء</w:t>
      </w:r>
      <w:proofErr w:type="spellEnd"/>
      <w:r w:rsidR="003E2B6A" w:rsidRPr="00DE5134">
        <w:rPr>
          <w:rFonts w:ascii="Aldhabi" w:hAnsi="Aldhabi" w:cs="Taher" w:hint="cs"/>
          <w:color w:val="000000"/>
          <w:sz w:val="36"/>
          <w:szCs w:val="36"/>
          <w:rtl/>
        </w:rPr>
        <w:t xml:space="preserve"> و رفع </w:t>
      </w:r>
      <w:proofErr w:type="spellStart"/>
      <w:r w:rsidR="003E2B6A" w:rsidRPr="00DE5134">
        <w:rPr>
          <w:rFonts w:ascii="Aldhabi" w:hAnsi="Aldhabi" w:cs="Taher" w:hint="cs"/>
          <w:color w:val="000000"/>
          <w:sz w:val="36"/>
          <w:szCs w:val="36"/>
          <w:rtl/>
        </w:rPr>
        <w:t>الأمر</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إلى</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القاضي</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في</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التنازع</w:t>
      </w:r>
      <w:proofErr w:type="spellEnd"/>
      <w:r w:rsidR="003E2B6A" w:rsidRPr="00DE5134">
        <w:rPr>
          <w:rFonts w:ascii="Aldhabi" w:hAnsi="Aldhabi" w:cs="Taher" w:hint="cs"/>
          <w:color w:val="000000"/>
          <w:sz w:val="36"/>
          <w:szCs w:val="36"/>
          <w:rtl/>
        </w:rPr>
        <w:t xml:space="preserve"> و </w:t>
      </w:r>
      <w:proofErr w:type="spellStart"/>
      <w:r w:rsidR="003E2B6A" w:rsidRPr="00DE5134">
        <w:rPr>
          <w:rFonts w:ascii="Aldhabi" w:hAnsi="Aldhabi" w:cs="Taher" w:hint="cs"/>
          <w:color w:val="000000"/>
          <w:sz w:val="36"/>
          <w:szCs w:val="36"/>
          <w:rtl/>
        </w:rPr>
        <w:t>تزاحم</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الحقوق</w:t>
      </w:r>
      <w:proofErr w:type="spellEnd"/>
      <w:r w:rsidR="003E2B6A" w:rsidRPr="00DE5134">
        <w:rPr>
          <w:rFonts w:ascii="Aldhabi" w:hAnsi="Aldhabi" w:cs="Taher" w:hint="cs"/>
          <w:color w:val="000000"/>
          <w:sz w:val="36"/>
          <w:szCs w:val="36"/>
          <w:rtl/>
        </w:rPr>
        <w:t xml:space="preserve"> لا </w:t>
      </w:r>
      <w:proofErr w:type="spellStart"/>
      <w:r w:rsidR="003E2B6A" w:rsidRPr="00DE5134">
        <w:rPr>
          <w:rFonts w:ascii="Aldhabi" w:hAnsi="Aldhabi" w:cs="Taher" w:hint="cs"/>
          <w:color w:val="000000"/>
          <w:sz w:val="36"/>
          <w:szCs w:val="36"/>
          <w:rtl/>
        </w:rPr>
        <w:t>مطلق</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الحكم</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الشرعي</w:t>
      </w:r>
      <w:proofErr w:type="spellEnd"/>
      <w:r w:rsidR="003E2B6A" w:rsidRPr="00DE5134">
        <w:rPr>
          <w:rFonts w:ascii="Aldhabi" w:hAnsi="Aldhabi" w:cs="Taher" w:hint="cs"/>
          <w:color w:val="000000"/>
          <w:sz w:val="36"/>
          <w:szCs w:val="36"/>
          <w:rtl/>
        </w:rPr>
        <w:t xml:space="preserve"> </w:t>
      </w:r>
      <w:proofErr w:type="spellStart"/>
      <w:r w:rsidR="003E2B6A" w:rsidRPr="00DE5134">
        <w:rPr>
          <w:rFonts w:ascii="Aldhabi" w:hAnsi="Aldhabi" w:cs="Taher" w:hint="cs"/>
          <w:color w:val="000000"/>
          <w:sz w:val="36"/>
          <w:szCs w:val="36"/>
          <w:rtl/>
        </w:rPr>
        <w:t>كما</w:t>
      </w:r>
      <w:proofErr w:type="spellEnd"/>
      <w:r w:rsidR="003E2B6A" w:rsidRPr="00DE5134">
        <w:rPr>
          <w:rFonts w:ascii="Aldhabi" w:hAnsi="Aldhabi" w:cs="Taher" w:hint="cs"/>
          <w:color w:val="000000"/>
          <w:sz w:val="36"/>
          <w:szCs w:val="36"/>
          <w:rtl/>
        </w:rPr>
        <w:t xml:space="preserve"> هو واضح </w:t>
      </w:r>
      <w:proofErr w:type="spellStart"/>
      <w:r w:rsidR="003E2B6A" w:rsidRPr="00DE5134">
        <w:rPr>
          <w:rFonts w:ascii="Aldhabi" w:hAnsi="Aldhabi" w:cs="Taher" w:hint="cs"/>
          <w:color w:val="000000"/>
          <w:sz w:val="36"/>
          <w:szCs w:val="36"/>
          <w:rtl/>
        </w:rPr>
        <w:t>بأدنى</w:t>
      </w:r>
      <w:proofErr w:type="spellEnd"/>
      <w:r w:rsidR="003E2B6A" w:rsidRPr="00DE5134">
        <w:rPr>
          <w:rFonts w:ascii="Aldhabi" w:hAnsi="Aldhabi" w:cs="Taher" w:hint="cs"/>
          <w:color w:val="000000"/>
          <w:sz w:val="36"/>
          <w:szCs w:val="36"/>
          <w:rtl/>
        </w:rPr>
        <w:t xml:space="preserve"> تأمل‏</w:t>
      </w:r>
      <w:r w:rsidR="003E2B6A" w:rsidRPr="00DE5134">
        <w:rPr>
          <w:rFonts w:cs="Taher" w:hint="cs"/>
          <w:sz w:val="36"/>
          <w:szCs w:val="36"/>
          <w:rtl/>
        </w:rPr>
        <w:t>.</w:t>
      </w:r>
    </w:p>
    <w:p w:rsidR="003E2B6A" w:rsidRPr="00DE5134" w:rsidRDefault="003E2B6A" w:rsidP="00DE5134">
      <w:pPr>
        <w:pStyle w:val="a4"/>
        <w:jc w:val="highKashida"/>
        <w:rPr>
          <w:rFonts w:cs="Taher" w:hint="default"/>
          <w:sz w:val="36"/>
          <w:szCs w:val="36"/>
          <w:shd w:val="clear" w:color="auto" w:fill="FEFFFE"/>
          <w:rtl/>
        </w:rPr>
      </w:pP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الثالث</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أن المستفاد من مجموع الروايات أن موردها تزاحم الحقوق كما هو ظاهر رواية عبد الرحيم</w:t>
      </w:r>
      <w:r w:rsidRPr="00DE5134">
        <w:rPr>
          <w:rFonts w:ascii="Al Nile" w:hAnsi="Al Nile" w:cs="Taher"/>
          <w:sz w:val="36"/>
          <w:szCs w:val="36"/>
          <w:shd w:val="clear" w:color="auto" w:fill="FEFFFE"/>
          <w:rtl/>
        </w:rPr>
        <w:t xml:space="preserve">: </w:t>
      </w:r>
      <w:r w:rsidRPr="00DE5134">
        <w:rPr>
          <w:rFonts w:ascii="Al Nile" w:hAnsi="Al Nile" w:cs="Taher"/>
          <w:sz w:val="36"/>
          <w:szCs w:val="36"/>
          <w:shd w:val="clear" w:color="auto" w:fill="FEFFFE"/>
          <w:rtl/>
        </w:rPr>
        <w:t>(</w:t>
      </w:r>
      <w:r w:rsidRPr="00DE5134">
        <w:rPr>
          <w:rFonts w:cs="Taher"/>
          <w:sz w:val="36"/>
          <w:szCs w:val="36"/>
          <w:shd w:val="clear" w:color="auto" w:fill="FEFFFE"/>
          <w:rtl/>
        </w:rPr>
        <w:t>سمعت أبا جعفر عليه السلام، يقول</w:t>
      </w:r>
      <w:r w:rsidRPr="00DE5134">
        <w:rPr>
          <w:rFonts w:ascii="Al Nile" w:hAnsi="Al Nile" w:cs="Taher"/>
          <w:sz w:val="36"/>
          <w:szCs w:val="36"/>
          <w:shd w:val="clear" w:color="auto" w:fill="FEFFFE"/>
          <w:lang w:val="ru-RU"/>
        </w:rPr>
        <w:t xml:space="preserve">: " </w:t>
      </w:r>
      <w:r w:rsidRPr="00DE5134">
        <w:rPr>
          <w:rFonts w:cs="Taher"/>
          <w:sz w:val="36"/>
          <w:szCs w:val="36"/>
          <w:shd w:val="clear" w:color="auto" w:fill="FEFFFE"/>
          <w:rtl/>
        </w:rPr>
        <w:t xml:space="preserve">إن علياً عليه السلام كان إذا ورد عليه أمر، لم يجئ فيه كتاب ولم تجر به سنة رجم </w:t>
      </w:r>
      <w:r w:rsidRPr="00DE5134">
        <w:rPr>
          <w:rFonts w:cs="Taher"/>
          <w:sz w:val="36"/>
          <w:szCs w:val="36"/>
          <w:shd w:val="clear" w:color="auto" w:fill="FEFFFE"/>
          <w:rtl/>
        </w:rPr>
        <w:t>فيه يعني ساهم فأصاب</w:t>
      </w:r>
      <w:r w:rsidRPr="00DE5134">
        <w:rPr>
          <w:rFonts w:ascii="Al Nile" w:hAnsi="Al Nile" w:cs="Taher"/>
          <w:sz w:val="36"/>
          <w:szCs w:val="36"/>
          <w:shd w:val="clear" w:color="auto" w:fill="FEFFFE"/>
          <w:rtl/>
        </w:rPr>
        <w:t>)</w:t>
      </w:r>
      <w:r w:rsidRPr="00DE5134">
        <w:rPr>
          <w:rFonts w:cs="Taher"/>
          <w:sz w:val="36"/>
          <w:szCs w:val="36"/>
          <w:shd w:val="clear" w:color="auto" w:fill="FEFFFE"/>
          <w:rtl/>
        </w:rPr>
        <w:t>، حيث لا توجد شبهة حكمية ليس فيها كتاب أو سنة فهي في مورد تزاحم الحقوق</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فرواية محمد بن حكيم أيضاً في هذا المورد فلا تشمل الشبهات الحكمية</w:t>
      </w:r>
      <w:r w:rsidRPr="00DE5134">
        <w:rPr>
          <w:rFonts w:ascii="Al Nile" w:hAnsi="Al Nile" w:cs="Taher"/>
          <w:sz w:val="36"/>
          <w:szCs w:val="36"/>
          <w:shd w:val="clear" w:color="auto" w:fill="FEFFFE"/>
          <w:rtl/>
        </w:rPr>
        <w:t xml:space="preserve">.  </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يلاحظ على ما أفاد في الدليل الأول أن الإمام عليه السلام في مقام إعطاء القاعدة الكلية ذكر عنوان ا</w:t>
      </w:r>
      <w:r w:rsidRPr="00DE5134">
        <w:rPr>
          <w:rFonts w:cs="Taher"/>
          <w:sz w:val="36"/>
          <w:szCs w:val="36"/>
          <w:shd w:val="clear" w:color="auto" w:fill="FEFFFE"/>
          <w:rtl/>
        </w:rPr>
        <w:t>لمجهول مطلقاً ولم يشر في جوابه إلى سؤال السائل فمجرد احتمال اختصاص السؤال لا يمنع من الأخذ بالإطلاق</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 xml:space="preserve">نعم لو كان العنوان الوارد في كلام الإمام عليه السلام </w:t>
      </w:r>
      <w:r w:rsidRPr="00DE5134">
        <w:rPr>
          <w:rFonts w:ascii="Al Nile" w:hAnsi="Al Nile" w:cs="Taher"/>
          <w:sz w:val="36"/>
          <w:szCs w:val="36"/>
          <w:shd w:val="clear" w:color="auto" w:fill="FEFFFE"/>
          <w:rtl/>
        </w:rPr>
        <w:t>(</w:t>
      </w:r>
      <w:r w:rsidRPr="00DE5134">
        <w:rPr>
          <w:rFonts w:cs="Taher"/>
          <w:sz w:val="36"/>
          <w:szCs w:val="36"/>
          <w:shd w:val="clear" w:color="auto" w:fill="FEFFFE"/>
          <w:rtl/>
        </w:rPr>
        <w:t>المجهول</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 xml:space="preserve">بالألف واللام أو </w:t>
      </w:r>
      <w:r w:rsidRPr="00DE5134">
        <w:rPr>
          <w:rFonts w:ascii="Al Nile" w:hAnsi="Al Nile" w:cs="Taher"/>
          <w:sz w:val="36"/>
          <w:szCs w:val="36"/>
          <w:shd w:val="clear" w:color="auto" w:fill="FEFFFE"/>
          <w:rtl/>
        </w:rPr>
        <w:t>(</w:t>
      </w:r>
      <w:r w:rsidRPr="00DE5134">
        <w:rPr>
          <w:rFonts w:cs="Taher"/>
          <w:sz w:val="36"/>
          <w:szCs w:val="36"/>
          <w:shd w:val="clear" w:color="auto" w:fill="FEFFFE"/>
          <w:rtl/>
        </w:rPr>
        <w:t>الذي شككت فيه</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بحيث يكون إشارةً إلى السؤال كان للمنع عن الإطلاق مجال</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ويلا</w:t>
      </w:r>
      <w:r w:rsidRPr="00DE5134">
        <w:rPr>
          <w:rFonts w:cs="Taher"/>
          <w:sz w:val="36"/>
          <w:szCs w:val="36"/>
          <w:shd w:val="clear" w:color="auto" w:fill="FEFFFE"/>
          <w:rtl/>
        </w:rPr>
        <w:t xml:space="preserve">حظ على ما أفاد في الدليل الثاني بما تقدم في المباحث السابقة من أن مجرد </w:t>
      </w:r>
      <w:r w:rsidR="003E2B6A" w:rsidRPr="00DE5134">
        <w:rPr>
          <w:rFonts w:cs="Taher"/>
          <w:sz w:val="36"/>
          <w:szCs w:val="36"/>
          <w:shd w:val="clear" w:color="auto" w:fill="FEFFFE"/>
          <w:rtl/>
        </w:rPr>
        <w:t>وجود الب</w:t>
      </w:r>
      <w:r w:rsidRPr="00DE5134">
        <w:rPr>
          <w:rFonts w:cs="Taher"/>
          <w:sz w:val="36"/>
          <w:szCs w:val="36"/>
          <w:shd w:val="clear" w:color="auto" w:fill="FEFFFE"/>
          <w:rtl/>
        </w:rPr>
        <w:t>ناء العقلا</w:t>
      </w:r>
      <w:r w:rsidR="003E2B6A" w:rsidRPr="00DE5134">
        <w:rPr>
          <w:rFonts w:cs="Taher"/>
          <w:sz w:val="36"/>
          <w:szCs w:val="36"/>
          <w:shd w:val="clear" w:color="auto" w:fill="FEFFFE"/>
          <w:rtl/>
        </w:rPr>
        <w:t xml:space="preserve">ئي الخاص </w:t>
      </w:r>
      <w:r w:rsidR="00CC47B7" w:rsidRPr="00DE5134">
        <w:rPr>
          <w:rFonts w:cs="Taher"/>
          <w:sz w:val="36"/>
          <w:szCs w:val="36"/>
          <w:shd w:val="clear" w:color="auto" w:fill="FEFFFE"/>
          <w:rtl/>
        </w:rPr>
        <w:t xml:space="preserve">في موردالدليل اللفظي </w:t>
      </w:r>
      <w:r w:rsidRPr="00DE5134">
        <w:rPr>
          <w:rFonts w:cs="Taher"/>
          <w:sz w:val="36"/>
          <w:szCs w:val="36"/>
          <w:shd w:val="clear" w:color="auto" w:fill="FEFFFE"/>
          <w:rtl/>
        </w:rPr>
        <w:t xml:space="preserve">لا يمنع من </w:t>
      </w:r>
      <w:r w:rsidRPr="00DE5134">
        <w:rPr>
          <w:rFonts w:cs="Taher"/>
          <w:sz w:val="36"/>
          <w:szCs w:val="36"/>
          <w:shd w:val="clear" w:color="auto" w:fill="FEFFFE"/>
          <w:rtl/>
        </w:rPr>
        <w:lastRenderedPageBreak/>
        <w:t>الأخذ بإطلاق الدليل اللفظي حيث إن مقتضى الطبع الأولي كونه تأسيسياً إلا أن تقوم قرينة على كونه إمضائياً ومجرد ضيق البناء العقلائي لا يصلح للقرينية بعد احتم</w:t>
      </w:r>
      <w:r w:rsidRPr="00DE5134">
        <w:rPr>
          <w:rFonts w:cs="Taher"/>
          <w:sz w:val="36"/>
          <w:szCs w:val="36"/>
          <w:shd w:val="clear" w:color="auto" w:fill="FEFFFE"/>
          <w:rtl/>
        </w:rPr>
        <w:t>ال أن الشارع يريد تأسيس قاعدة أوسع منه</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وسيأتي الملاحظة على الدليل الثالث إن شاء الله تعالى</w:t>
      </w:r>
      <w:r w:rsidRPr="00DE5134">
        <w:rPr>
          <w:rFonts w:ascii="Al Nile" w:hAnsi="Al Nile" w:cs="Taher"/>
          <w:sz w:val="36"/>
          <w:szCs w:val="36"/>
          <w:shd w:val="clear" w:color="auto" w:fill="FEFFFE"/>
          <w:rtl/>
        </w:rPr>
        <w:t>.</w:t>
      </w:r>
    </w:p>
    <w:p w:rsidR="00584A5D" w:rsidRPr="00DE5134" w:rsidRDefault="00584A5D" w:rsidP="00DE5134">
      <w:pPr>
        <w:pStyle w:val="a4"/>
        <w:jc w:val="highKashida"/>
        <w:rPr>
          <w:rFonts w:ascii="Al Nile" w:eastAsia="Al Nile" w:hAnsi="Al Nile" w:cs="Taher" w:hint="default"/>
          <w:sz w:val="36"/>
          <w:szCs w:val="36"/>
          <w:shd w:val="clear" w:color="auto" w:fill="FEFFFE"/>
          <w:rtl/>
        </w:rPr>
      </w:pP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الدرس٩٥ تاريخ</w:t>
      </w:r>
      <w:r w:rsidR="00CC47B7" w:rsidRPr="00DE5134">
        <w:rPr>
          <w:rFonts w:cs="Taher"/>
          <w:sz w:val="36"/>
          <w:szCs w:val="36"/>
          <w:shd w:val="clear" w:color="auto" w:fill="FEFFFE"/>
          <w:rtl/>
        </w:rPr>
        <w:t xml:space="preserve">  20/12/97</w:t>
      </w:r>
      <w:r w:rsidRPr="00DE5134">
        <w:rPr>
          <w:rFonts w:ascii="Al Nile" w:hAnsi="Al Nile" w:cs="Taher"/>
          <w:sz w:val="36"/>
          <w:szCs w:val="36"/>
          <w:shd w:val="clear" w:color="auto" w:fill="FEFFFE"/>
          <w:rtl/>
        </w:rPr>
        <w:t xml:space="preserve"> </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وصل الكلام إلى الوجوه التي أقيمت لاختصاص القرعة بما لم يكن طريق آخر من أمارة أو أصل للتعيين كموارد تزاحم الحقوق</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ذكر السيد الخميني قدس سره </w:t>
      </w:r>
      <w:r w:rsidRPr="00DE5134">
        <w:rPr>
          <w:rFonts w:cs="Taher"/>
          <w:sz w:val="36"/>
          <w:szCs w:val="36"/>
          <w:shd w:val="clear" w:color="auto" w:fill="FEFFFE"/>
          <w:rtl/>
        </w:rPr>
        <w:t>أدلةً ثلاثة لإثبات الاختصاص وعدم العموم لمثل رواية محمد بن حكيم</w:t>
      </w:r>
      <w:r w:rsidRPr="00DE5134">
        <w:rPr>
          <w:rFonts w:ascii="Al Nile" w:hAnsi="Al Nile" w:cs="Taher"/>
          <w:sz w:val="36"/>
          <w:szCs w:val="36"/>
          <w:shd w:val="clear" w:color="auto" w:fill="FEFFFE"/>
          <w:rtl/>
        </w:rPr>
        <w:t>: (</w:t>
      </w:r>
      <w:r w:rsidRPr="00DE5134">
        <w:rPr>
          <w:rFonts w:cs="Taher"/>
          <w:sz w:val="36"/>
          <w:szCs w:val="36"/>
          <w:shd w:val="clear" w:color="auto" w:fill="FEFFFE"/>
          <w:rtl/>
        </w:rPr>
        <w:t>قال</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سألت</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أبا الحسن عليه السلام عن شيء فقال لي</w:t>
      </w:r>
      <w:r w:rsidRPr="00DE5134">
        <w:rPr>
          <w:rFonts w:ascii="Al Nile" w:hAnsi="Al Nile" w:cs="Taher"/>
          <w:sz w:val="36"/>
          <w:szCs w:val="36"/>
          <w:shd w:val="clear" w:color="auto" w:fill="FEFFFE"/>
          <w:rtl/>
        </w:rPr>
        <w:t>:</w:t>
      </w:r>
      <w:r w:rsidRPr="00DE5134">
        <w:rPr>
          <w:rFonts w:cs="Taher"/>
          <w:sz w:val="36"/>
          <w:szCs w:val="36"/>
          <w:shd w:val="clear" w:color="auto" w:fill="FEFFFE"/>
          <w:rtl/>
        </w:rPr>
        <w:t xml:space="preserve"> كل مجهول ففيه القرعة </w:t>
      </w:r>
      <w:r w:rsidRPr="00DE5134">
        <w:rPr>
          <w:rFonts w:ascii="Al Nile" w:hAnsi="Al Nile" w:cs="Taher" w:hint="default"/>
          <w:sz w:val="36"/>
          <w:szCs w:val="36"/>
          <w:shd w:val="clear" w:color="auto" w:fill="FEFFFE"/>
          <w:rtl/>
        </w:rPr>
        <w:t>…</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الأول</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أن مورد السؤال لم يذكر في الرواية ويحتمل قرينيته على اختصاص جواب الإمام عليه السلام</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الثاني</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 xml:space="preserve">أن القرعة قاعدة </w:t>
      </w:r>
      <w:r w:rsidRPr="00DE5134">
        <w:rPr>
          <w:rFonts w:cs="Taher"/>
          <w:sz w:val="36"/>
          <w:szCs w:val="36"/>
          <w:shd w:val="clear" w:color="auto" w:fill="FEFFFE"/>
          <w:rtl/>
        </w:rPr>
        <w:t xml:space="preserve">عقلائية وهي عند العقلاء خاصة </w:t>
      </w:r>
      <w:r w:rsidR="00CC47B7" w:rsidRPr="00DE5134">
        <w:rPr>
          <w:rFonts w:cs="Taher"/>
          <w:sz w:val="36"/>
          <w:szCs w:val="36"/>
          <w:shd w:val="clear" w:color="auto" w:fill="FEFFFE"/>
          <w:rtl/>
        </w:rPr>
        <w:t>ب</w:t>
      </w:r>
      <w:r w:rsidRPr="00DE5134">
        <w:rPr>
          <w:rFonts w:cs="Taher"/>
          <w:sz w:val="36"/>
          <w:szCs w:val="36"/>
          <w:shd w:val="clear" w:color="auto" w:fill="FEFFFE"/>
          <w:rtl/>
        </w:rPr>
        <w:t>موارد لم يكن طريق آخر للتعيين فالأدلة اللفظية ظاهر</w:t>
      </w:r>
      <w:r w:rsidR="00CC47B7" w:rsidRPr="00DE5134">
        <w:rPr>
          <w:rFonts w:cs="Taher"/>
          <w:sz w:val="36"/>
          <w:szCs w:val="36"/>
          <w:shd w:val="clear" w:color="auto" w:fill="FEFFFE"/>
          <w:rtl/>
        </w:rPr>
        <w:t>ة</w:t>
      </w:r>
      <w:r w:rsidRPr="00DE5134">
        <w:rPr>
          <w:rFonts w:cs="Taher"/>
          <w:sz w:val="36"/>
          <w:szCs w:val="36"/>
          <w:shd w:val="clear" w:color="auto" w:fill="FEFFFE"/>
          <w:rtl/>
        </w:rPr>
        <w:t xml:space="preserve"> </w:t>
      </w:r>
      <w:r w:rsidR="00CC47B7" w:rsidRPr="00DE5134">
        <w:rPr>
          <w:rFonts w:cs="Taher"/>
          <w:sz w:val="36"/>
          <w:szCs w:val="36"/>
          <w:shd w:val="clear" w:color="auto" w:fill="FEFFFE"/>
          <w:rtl/>
        </w:rPr>
        <w:t xml:space="preserve">في کونها </w:t>
      </w:r>
      <w:r w:rsidRPr="00DE5134">
        <w:rPr>
          <w:rFonts w:cs="Taher"/>
          <w:sz w:val="36"/>
          <w:szCs w:val="36"/>
          <w:shd w:val="clear" w:color="auto" w:fill="FEFFFE"/>
          <w:rtl/>
        </w:rPr>
        <w:t>في مقام إمضاء نفس السيرة العقلائية لا تأسيس قاعدة أوسع فلا يكون لها إطلاق</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الثالث</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أن المستفاد من مجموع الروايات وكلمات الفقهاء أن مورد القرعة أمر خاص وهو أن يكون مشكلاً في ب</w:t>
      </w:r>
      <w:r w:rsidRPr="00DE5134">
        <w:rPr>
          <w:rFonts w:cs="Taher"/>
          <w:sz w:val="36"/>
          <w:szCs w:val="36"/>
          <w:shd w:val="clear" w:color="auto" w:fill="FEFFFE"/>
          <w:rtl/>
        </w:rPr>
        <w:t>اب القضاء لا مطلق المجهول ولو كان طريق آخر لحله من أمارة أو أصل</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ومثل رواية محمد بن حكيم ولو كانت مطلقةً ولكن هناك روايات أخرى تكون شاهدةً على هذا الاختصاص كرواية عبد الرحيم</w:t>
      </w:r>
      <w:r w:rsidRPr="00DE5134">
        <w:rPr>
          <w:rFonts w:ascii="Al Nile" w:hAnsi="Al Nile" w:cs="Taher"/>
          <w:sz w:val="36"/>
          <w:szCs w:val="36"/>
          <w:shd w:val="clear" w:color="auto" w:fill="FEFFFE"/>
          <w:rtl/>
        </w:rPr>
        <w:t>: (</w:t>
      </w:r>
      <w:r w:rsidRPr="00DE5134">
        <w:rPr>
          <w:rFonts w:cs="Taher"/>
          <w:sz w:val="36"/>
          <w:szCs w:val="36"/>
          <w:shd w:val="clear" w:color="auto" w:fill="FEFFFE"/>
          <w:rtl/>
        </w:rPr>
        <w:t>سمعت أبا جعفر عليه السلام، يقول</w:t>
      </w:r>
      <w:r w:rsidRPr="00DE5134">
        <w:rPr>
          <w:rFonts w:ascii="Al Nile" w:hAnsi="Al Nile" w:cs="Taher"/>
          <w:sz w:val="36"/>
          <w:szCs w:val="36"/>
          <w:shd w:val="clear" w:color="auto" w:fill="FEFFFE"/>
          <w:lang w:val="ru-RU"/>
        </w:rPr>
        <w:t xml:space="preserve">: " </w:t>
      </w:r>
      <w:r w:rsidRPr="00DE5134">
        <w:rPr>
          <w:rFonts w:cs="Taher"/>
          <w:sz w:val="36"/>
          <w:szCs w:val="36"/>
          <w:shd w:val="clear" w:color="auto" w:fill="FEFFFE"/>
          <w:rtl/>
        </w:rPr>
        <w:t>إن علياً عليه السلام</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كان إذا ورد عليه أمر، لم</w:t>
      </w:r>
      <w:r w:rsidRPr="00DE5134">
        <w:rPr>
          <w:rFonts w:cs="Taher"/>
          <w:sz w:val="36"/>
          <w:szCs w:val="36"/>
          <w:shd w:val="clear" w:color="auto" w:fill="FEFFFE"/>
          <w:rtl/>
        </w:rPr>
        <w:t xml:space="preserve"> يجئ فيه كتاب ولم تجر به سنة رجم فيه يعني ساهم فأصاب </w:t>
      </w:r>
      <w:r w:rsidRPr="00DE5134">
        <w:rPr>
          <w:rFonts w:ascii="Al Nile" w:hAnsi="Al Nile" w:cs="Taher" w:hint="default"/>
          <w:sz w:val="36"/>
          <w:szCs w:val="36"/>
          <w:shd w:val="clear" w:color="auto" w:fill="FEFFFE"/>
          <w:rtl/>
        </w:rPr>
        <w:t>…</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فإن ظاهر قوله</w:t>
      </w:r>
      <w:r w:rsidRPr="00DE5134">
        <w:rPr>
          <w:rFonts w:ascii="Al Nile" w:hAnsi="Al Nile" w:cs="Taher"/>
          <w:sz w:val="36"/>
          <w:szCs w:val="36"/>
          <w:shd w:val="clear" w:color="auto" w:fill="FEFFFE"/>
          <w:rtl/>
        </w:rPr>
        <w:t xml:space="preserve">: </w:t>
      </w:r>
      <w:r w:rsidRPr="00DE5134">
        <w:rPr>
          <w:rFonts w:ascii="Al Nile" w:hAnsi="Al Nile" w:cs="Taher"/>
          <w:sz w:val="36"/>
          <w:szCs w:val="36"/>
          <w:shd w:val="clear" w:color="auto" w:fill="FEFFFE"/>
          <w:rtl/>
        </w:rPr>
        <w:lastRenderedPageBreak/>
        <w:t>(</w:t>
      </w:r>
      <w:r w:rsidRPr="00DE5134">
        <w:rPr>
          <w:rFonts w:cs="Taher"/>
          <w:sz w:val="36"/>
          <w:szCs w:val="36"/>
          <w:shd w:val="clear" w:color="auto" w:fill="FEFFFE"/>
          <w:rtl/>
        </w:rPr>
        <w:t>أمر لم يجئ فيه كتاب ولم تجر به سنة</w:t>
      </w:r>
      <w:r w:rsidRPr="00DE5134">
        <w:rPr>
          <w:rFonts w:ascii="Al Nile" w:hAnsi="Al Nile" w:cs="Taher"/>
          <w:sz w:val="36"/>
          <w:szCs w:val="36"/>
          <w:shd w:val="clear" w:color="auto" w:fill="FEFFFE"/>
          <w:rtl/>
        </w:rPr>
        <w:t xml:space="preserve">) </w:t>
      </w:r>
      <w:r w:rsidRPr="00DE5134">
        <w:rPr>
          <w:rFonts w:cs="Taher"/>
          <w:sz w:val="36"/>
          <w:szCs w:val="36"/>
          <w:shd w:val="clear" w:color="auto" w:fill="FEFFFE"/>
          <w:rtl/>
        </w:rPr>
        <w:t>أنها ناظرة إلى باب القضاء والقضايا التي لم يجد عليه السلام طريقاً لحلها بحسب الضوابط</w:t>
      </w:r>
      <w:r w:rsidR="00DE5134">
        <w:rPr>
          <w:rFonts w:cs="Taher"/>
          <w:sz w:val="36"/>
          <w:szCs w:val="36"/>
          <w:shd w:val="clear" w:color="auto" w:fill="FEFFFE"/>
          <w:rtl/>
        </w:rPr>
        <w:t xml:space="preserve"> المذکورة في الکتاب والسنة</w:t>
      </w:r>
      <w:r w:rsidRPr="00DE5134">
        <w:rPr>
          <w:rFonts w:cs="Taher"/>
          <w:sz w:val="36"/>
          <w:szCs w:val="36"/>
          <w:shd w:val="clear" w:color="auto" w:fill="FEFFFE"/>
          <w:rtl/>
        </w:rPr>
        <w:t xml:space="preserve"> فلا تشمل مثل الشبهات الحكمية التي ليست مما ليس فيها كتاب أو سنة</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نتيجة الدليلين الأول والثاني اختصاص القرعة </w:t>
      </w:r>
      <w:r w:rsidR="00CC47B7" w:rsidRPr="00DE5134">
        <w:rPr>
          <w:rFonts w:cs="Taher"/>
          <w:sz w:val="36"/>
          <w:szCs w:val="36"/>
          <w:shd w:val="clear" w:color="auto" w:fill="FEFFFE"/>
          <w:rtl/>
        </w:rPr>
        <w:t>بما</w:t>
      </w:r>
      <w:r w:rsidRPr="00DE5134">
        <w:rPr>
          <w:rFonts w:cs="Taher"/>
          <w:sz w:val="36"/>
          <w:szCs w:val="36"/>
          <w:shd w:val="clear" w:color="auto" w:fill="FEFFFE"/>
          <w:rtl/>
        </w:rPr>
        <w:t xml:space="preserve">لم يكن </w:t>
      </w:r>
      <w:r w:rsidR="00CC47B7" w:rsidRPr="00DE5134">
        <w:rPr>
          <w:rFonts w:cs="Taher"/>
          <w:sz w:val="36"/>
          <w:szCs w:val="36"/>
          <w:shd w:val="clear" w:color="auto" w:fill="FEFFFE"/>
          <w:rtl/>
        </w:rPr>
        <w:t xml:space="preserve">فيه </w:t>
      </w:r>
      <w:r w:rsidRPr="00DE5134">
        <w:rPr>
          <w:rFonts w:cs="Taher"/>
          <w:sz w:val="36"/>
          <w:szCs w:val="36"/>
          <w:shd w:val="clear" w:color="auto" w:fill="FEFFFE"/>
          <w:rtl/>
        </w:rPr>
        <w:t xml:space="preserve">طريق آخر للتعيين </w:t>
      </w:r>
      <w:r w:rsidR="00CC47B7" w:rsidRPr="00DE5134">
        <w:rPr>
          <w:rFonts w:cs="Taher"/>
          <w:sz w:val="36"/>
          <w:szCs w:val="36"/>
          <w:shd w:val="clear" w:color="auto" w:fill="FEFFFE"/>
          <w:rtl/>
        </w:rPr>
        <w:t xml:space="preserve">سواء کان من القضايا المشکلة التي تراجع الی القاضي او لا ، </w:t>
      </w:r>
      <w:r w:rsidRPr="00DE5134">
        <w:rPr>
          <w:rFonts w:cs="Taher"/>
          <w:sz w:val="36"/>
          <w:szCs w:val="36"/>
          <w:shd w:val="clear" w:color="auto" w:fill="FEFFFE"/>
          <w:rtl/>
        </w:rPr>
        <w:t>ونتيجة الدليل الثالث اختصاص القرعة بباب القضاء</w:t>
      </w:r>
      <w:r w:rsidRPr="00DE5134">
        <w:rPr>
          <w:rFonts w:ascii="Al Nile" w:hAnsi="Al Nile" w:cs="Taher"/>
          <w:sz w:val="36"/>
          <w:szCs w:val="36"/>
          <w:shd w:val="clear" w:color="auto" w:fill="FEFFFE"/>
          <w:rtl/>
        </w:rPr>
        <w:t xml:space="preserve">. </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هذا ما أفاده السيد الخميني قدس سره</w:t>
      </w:r>
      <w:r w:rsidRPr="00DE5134">
        <w:rPr>
          <w:rFonts w:ascii="Al Nile" w:hAnsi="Al Nile" w:cs="Taher"/>
          <w:sz w:val="36"/>
          <w:szCs w:val="36"/>
          <w:shd w:val="clear" w:color="auto" w:fill="FEFFFE"/>
          <w:rtl/>
        </w:rPr>
        <w:t>.</w:t>
      </w:r>
    </w:p>
    <w:p w:rsidR="00584A5D" w:rsidRPr="00DE5134" w:rsidRDefault="00CC47B7"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تقدم الاشکال علی ال</w:t>
      </w:r>
      <w:r w:rsidR="00DE5134">
        <w:rPr>
          <w:rFonts w:cs="Taher"/>
          <w:sz w:val="36"/>
          <w:szCs w:val="36"/>
          <w:shd w:val="clear" w:color="auto" w:fill="FEFFFE"/>
          <w:rtl/>
        </w:rPr>
        <w:t>دليل</w:t>
      </w:r>
      <w:r w:rsidRPr="00DE5134">
        <w:rPr>
          <w:rFonts w:cs="Taher"/>
          <w:sz w:val="36"/>
          <w:szCs w:val="36"/>
          <w:shd w:val="clear" w:color="auto" w:fill="FEFFFE"/>
          <w:rtl/>
        </w:rPr>
        <w:t>ين الاولين واما ال</w:t>
      </w:r>
      <w:r w:rsidR="00DE5134">
        <w:rPr>
          <w:rFonts w:cs="Taher"/>
          <w:sz w:val="36"/>
          <w:szCs w:val="36"/>
          <w:shd w:val="clear" w:color="auto" w:fill="FEFFFE"/>
          <w:rtl/>
        </w:rPr>
        <w:t>دليل</w:t>
      </w:r>
      <w:r w:rsidRPr="00DE5134">
        <w:rPr>
          <w:rFonts w:cs="Taher"/>
          <w:sz w:val="36"/>
          <w:szCs w:val="36"/>
          <w:shd w:val="clear" w:color="auto" w:fill="FEFFFE"/>
          <w:rtl/>
        </w:rPr>
        <w:t xml:space="preserve"> الثالث ف</w:t>
      </w:r>
      <w:r w:rsidR="00425A26" w:rsidRPr="00DE5134">
        <w:rPr>
          <w:rFonts w:cs="Taher"/>
          <w:sz w:val="36"/>
          <w:szCs w:val="36"/>
          <w:shd w:val="clear" w:color="auto" w:fill="FEFFFE"/>
          <w:rtl/>
        </w:rPr>
        <w:t>الإشكال الوارد في نوع هذه الاستدلالات أنه إن كانت هناك طائفتان من الروايات لسانهما الإثبات وكانت إحداه</w:t>
      </w:r>
      <w:r w:rsidR="00425A26" w:rsidRPr="00DE5134">
        <w:rPr>
          <w:rFonts w:cs="Taher"/>
          <w:sz w:val="36"/>
          <w:szCs w:val="36"/>
          <w:shd w:val="clear" w:color="auto" w:fill="FEFFFE"/>
          <w:rtl/>
        </w:rPr>
        <w:t>ما مطلقةً والأخرى مقيدةً بقيد فمجرد وجود القيد في الطائفة الثانية لا يمنع من التمسك بإطلاق الطائفة الأولى ولا وجه لحمل المطلق على المقيد لعدم التنافي كما في رواية</w:t>
      </w:r>
      <w:r w:rsidR="00425A26" w:rsidRPr="00DE5134">
        <w:rPr>
          <w:rFonts w:ascii="Al Nile" w:hAnsi="Al Nile" w:cs="Taher"/>
          <w:sz w:val="36"/>
          <w:szCs w:val="36"/>
          <w:shd w:val="clear" w:color="auto" w:fill="FEFFFE"/>
          <w:rtl/>
        </w:rPr>
        <w:t>: (</w:t>
      </w:r>
      <w:r w:rsidR="00425A26" w:rsidRPr="00DE5134">
        <w:rPr>
          <w:rFonts w:cs="Taher"/>
          <w:sz w:val="36"/>
          <w:szCs w:val="36"/>
          <w:shd w:val="clear" w:color="auto" w:fill="FEFFFE"/>
          <w:rtl/>
        </w:rPr>
        <w:t>نهى النبي صلى الله عليه وآله عن الغرر</w:t>
      </w:r>
      <w:r w:rsidR="00425A26" w:rsidRPr="00DE5134">
        <w:rPr>
          <w:rFonts w:ascii="Al Nile" w:hAnsi="Al Nile" w:cs="Taher"/>
          <w:sz w:val="36"/>
          <w:szCs w:val="36"/>
          <w:shd w:val="clear" w:color="auto" w:fill="FEFFFE"/>
          <w:rtl/>
        </w:rPr>
        <w:t xml:space="preserve">) </w:t>
      </w:r>
      <w:r w:rsidR="00425A26" w:rsidRPr="00DE5134">
        <w:rPr>
          <w:rFonts w:cs="Taher"/>
          <w:sz w:val="36"/>
          <w:szCs w:val="36"/>
          <w:shd w:val="clear" w:color="auto" w:fill="FEFFFE"/>
          <w:rtl/>
        </w:rPr>
        <w:t>ورواية</w:t>
      </w:r>
      <w:r w:rsidR="00425A26" w:rsidRPr="00DE5134">
        <w:rPr>
          <w:rFonts w:ascii="Al Nile" w:hAnsi="Al Nile" w:cs="Taher"/>
          <w:sz w:val="36"/>
          <w:szCs w:val="36"/>
          <w:shd w:val="clear" w:color="auto" w:fill="FEFFFE"/>
          <w:rtl/>
        </w:rPr>
        <w:t>: (</w:t>
      </w:r>
      <w:r w:rsidR="00425A26" w:rsidRPr="00DE5134">
        <w:rPr>
          <w:rFonts w:cs="Taher"/>
          <w:sz w:val="36"/>
          <w:szCs w:val="36"/>
          <w:shd w:val="clear" w:color="auto" w:fill="FEFFFE"/>
          <w:rtl/>
        </w:rPr>
        <w:t>نهى النبي صلى الله عليه وآله عن بيع الغرر</w:t>
      </w:r>
      <w:r w:rsidR="00425A26" w:rsidRPr="00DE5134">
        <w:rPr>
          <w:rFonts w:ascii="Al Nile" w:hAnsi="Al Nile" w:cs="Taher"/>
          <w:sz w:val="36"/>
          <w:szCs w:val="36"/>
          <w:shd w:val="clear" w:color="auto" w:fill="FEFFFE"/>
          <w:rtl/>
        </w:rPr>
        <w:t xml:space="preserve">) </w:t>
      </w:r>
      <w:r w:rsidR="00425A26" w:rsidRPr="00DE5134">
        <w:rPr>
          <w:rFonts w:cs="Taher"/>
          <w:sz w:val="36"/>
          <w:szCs w:val="36"/>
          <w:shd w:val="clear" w:color="auto" w:fill="FEFFFE"/>
          <w:rtl/>
        </w:rPr>
        <w:t>مع غمض العين عن سندهما فإنهما مثبتان لا تنافي بينهما لتحمل الأولى على الثانية</w:t>
      </w:r>
      <w:r w:rsidR="00425A26"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وروايات القرعة من هذا القبيل بعضها مطلقة وبعضها خاصة بباب القضاء وهما مثبتان لا تنافي بينهما فلا وجه للتقييد</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وقد اعترف قدس سره في الأخير </w:t>
      </w:r>
      <w:r w:rsidR="00DE5134">
        <w:rPr>
          <w:rFonts w:cs="Taher"/>
          <w:sz w:val="36"/>
          <w:szCs w:val="36"/>
          <w:shd w:val="clear" w:color="auto" w:fill="FEFFFE"/>
          <w:rtl/>
        </w:rPr>
        <w:t>ب</w:t>
      </w:r>
      <w:r w:rsidRPr="00DE5134">
        <w:rPr>
          <w:rFonts w:cs="Taher"/>
          <w:sz w:val="36"/>
          <w:szCs w:val="36"/>
          <w:shd w:val="clear" w:color="auto" w:fill="FEFFFE"/>
          <w:rtl/>
        </w:rPr>
        <w:t>أن الاختصاص بباب القضاء لا تناسب بعض ال</w:t>
      </w:r>
      <w:r w:rsidRPr="00DE5134">
        <w:rPr>
          <w:rFonts w:cs="Taher"/>
          <w:sz w:val="36"/>
          <w:szCs w:val="36"/>
          <w:shd w:val="clear" w:color="auto" w:fill="FEFFFE"/>
          <w:rtl/>
        </w:rPr>
        <w:t>روايات التي وردت في غير القضاء</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فما أفاده من الاختصاص بباب القضاء الذي هو نتيجة الوجه الثالث ليس تاماً</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lastRenderedPageBreak/>
        <w:t>ولكن يمكن الالتزام بالاختصاص بما لم يكن طريق آخر لتعيينه من أصل أو أمارة الذي هو نتيجة الدليلين الأول والثاني بتقريب أن بعض الروايات كرواية محمد بن حكيم</w:t>
      </w:r>
      <w:r w:rsidRPr="00DE5134">
        <w:rPr>
          <w:rFonts w:cs="Taher"/>
          <w:sz w:val="36"/>
          <w:szCs w:val="36"/>
          <w:shd w:val="clear" w:color="auto" w:fill="FEFFFE"/>
          <w:rtl/>
        </w:rPr>
        <w:t xml:space="preserve"> وإن كانت مطلقةً في حد نفسها شاملة للشبهات الحكمية ولكن نعلم بعدم شمول أدلة القرعة لهذا المورد ولا يحتمل حجيتها في مورد الشك في الحكم الكلي الشرعي مع وجود الأمارات والأصول المعتبرة</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 xml:space="preserve">بل ذكر جمع من المحققين أن ذلك من المضحكات عند المتشرعة بل عند العقلاء بأن </w:t>
      </w:r>
      <w:r w:rsidRPr="00DE5134">
        <w:rPr>
          <w:rFonts w:cs="Taher"/>
          <w:sz w:val="36"/>
          <w:szCs w:val="36"/>
          <w:shd w:val="clear" w:color="auto" w:fill="FEFFFE"/>
          <w:rtl/>
        </w:rPr>
        <w:t>يقال بحجية القرعة لتعيين القانون الكلي فإنه لعب المقنن بقانونه فموارد الشبهات الحكمية خارجة عن أدلة القرعة يقيناً</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ودعوى الإجماع التي وردت في كلمات المحقق العراقي قدس سره وغيره لهذه النكتة</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ascii="Al Nile" w:eastAsia="Al Nile" w:hAnsi="Al Nile" w:cs="Taher" w:hint="default"/>
          <w:sz w:val="36"/>
          <w:szCs w:val="36"/>
          <w:shd w:val="clear" w:color="auto" w:fill="FEFFFE"/>
          <w:rtl/>
        </w:rPr>
      </w:pPr>
      <w:r w:rsidRPr="00DE5134">
        <w:rPr>
          <w:rFonts w:cs="Taher"/>
          <w:sz w:val="36"/>
          <w:szCs w:val="36"/>
          <w:shd w:val="clear" w:color="auto" w:fill="FEFFFE"/>
          <w:rtl/>
        </w:rPr>
        <w:t>تبقى الشبهات الموضوعية التي يوجد فيها طريق آخر لتعيين الواقع من أم</w:t>
      </w:r>
      <w:r w:rsidRPr="00DE5134">
        <w:rPr>
          <w:rFonts w:cs="Taher"/>
          <w:sz w:val="36"/>
          <w:szCs w:val="36"/>
          <w:shd w:val="clear" w:color="auto" w:fill="FEFFFE"/>
          <w:rtl/>
        </w:rPr>
        <w:t>ارة أو أصل هنا يحتمل حجية القرعة في عرض الأدلة الأخرى</w:t>
      </w:r>
      <w:r w:rsidRPr="00DE5134">
        <w:rPr>
          <w:rFonts w:ascii="Al Nile" w:hAnsi="Al Nile" w:cs="Taher"/>
          <w:sz w:val="36"/>
          <w:szCs w:val="36"/>
          <w:shd w:val="clear" w:color="auto" w:fill="FEFFFE"/>
          <w:rtl/>
        </w:rPr>
        <w:t>.</w:t>
      </w:r>
    </w:p>
    <w:p w:rsidR="00584A5D" w:rsidRPr="00DE5134" w:rsidRDefault="00425A26" w:rsidP="00DE5134">
      <w:pPr>
        <w:pStyle w:val="a4"/>
        <w:jc w:val="highKashida"/>
        <w:rPr>
          <w:rFonts w:cs="Taher" w:hint="default"/>
          <w:rtl/>
        </w:rPr>
      </w:pPr>
      <w:r w:rsidRPr="00DE5134">
        <w:rPr>
          <w:rFonts w:cs="Taher"/>
          <w:sz w:val="36"/>
          <w:szCs w:val="36"/>
          <w:shd w:val="clear" w:color="auto" w:fill="FEFFFE"/>
          <w:rtl/>
        </w:rPr>
        <w:t>يمكن تقريب عدم شمول القرعة لهذا المورد بأن المستفاد من التعابير الواردة في ذيل بعض الأدلة</w:t>
      </w:r>
      <w:r w:rsidR="00DE5134" w:rsidRPr="00DE5134">
        <w:rPr>
          <w:rFonts w:cs="Taher"/>
          <w:sz w:val="36"/>
          <w:szCs w:val="36"/>
          <w:shd w:val="clear" w:color="auto" w:fill="FEFFFE"/>
          <w:rtl/>
        </w:rPr>
        <w:t xml:space="preserve"> _الذي هو بمنزلة التعليل_</w:t>
      </w:r>
      <w:r w:rsidRPr="00DE5134">
        <w:rPr>
          <w:rFonts w:cs="Taher"/>
          <w:sz w:val="36"/>
          <w:szCs w:val="36"/>
          <w:shd w:val="clear" w:color="auto" w:fill="FEFFFE"/>
          <w:rtl/>
        </w:rPr>
        <w:t xml:space="preserve"> أن القرعة خاصة بالأمر المشكل الذي لا طريق آخر لحله مثل التعبير بـ </w:t>
      </w:r>
      <w:r w:rsidRPr="00DE5134">
        <w:rPr>
          <w:rFonts w:ascii="Al Nile" w:hAnsi="Al Nile" w:cs="Taher"/>
          <w:sz w:val="36"/>
          <w:szCs w:val="36"/>
          <w:shd w:val="clear" w:color="auto" w:fill="FEFFFE"/>
          <w:rtl/>
        </w:rPr>
        <w:t>(</w:t>
      </w:r>
      <w:r w:rsidRPr="00DE5134">
        <w:rPr>
          <w:rFonts w:cs="Taher"/>
          <w:sz w:val="36"/>
          <w:szCs w:val="36"/>
          <w:shd w:val="clear" w:color="auto" w:fill="FEFFFE"/>
          <w:rtl/>
        </w:rPr>
        <w:t>تلك من المعضلات</w:t>
      </w:r>
      <w:r w:rsidRPr="00DE5134">
        <w:rPr>
          <w:rFonts w:ascii="Al Nile" w:hAnsi="Al Nile" w:cs="Taher"/>
          <w:sz w:val="36"/>
          <w:szCs w:val="36"/>
          <w:shd w:val="clear" w:color="auto" w:fill="FEFFFE"/>
          <w:rtl/>
        </w:rPr>
        <w:t xml:space="preserve">) </w:t>
      </w:r>
      <w:r w:rsidR="00DE5134" w:rsidRPr="00DE5134">
        <w:rPr>
          <w:rFonts w:ascii="Al Nile" w:hAnsi="Al Nile" w:cs="Taher"/>
          <w:sz w:val="36"/>
          <w:szCs w:val="36"/>
          <w:shd w:val="clear" w:color="auto" w:fill="FEFFFE"/>
          <w:rtl/>
        </w:rPr>
        <w:t>و</w:t>
      </w:r>
      <w:r w:rsidRPr="00DE5134">
        <w:rPr>
          <w:rFonts w:cs="Taher"/>
          <w:sz w:val="36"/>
          <w:szCs w:val="36"/>
          <w:shd w:val="clear" w:color="auto" w:fill="FEFFFE"/>
          <w:rtl/>
        </w:rPr>
        <w:t>لولا مثل هذا التعبير لما اق</w:t>
      </w:r>
      <w:r w:rsidRPr="00DE5134">
        <w:rPr>
          <w:rFonts w:cs="Taher"/>
          <w:sz w:val="36"/>
          <w:szCs w:val="36"/>
          <w:shd w:val="clear" w:color="auto" w:fill="FEFFFE"/>
          <w:rtl/>
        </w:rPr>
        <w:t>تضى الجمع حمل المطلق على المقيد و</w:t>
      </w:r>
      <w:r w:rsidR="00CC47B7" w:rsidRPr="00DE5134">
        <w:rPr>
          <w:rFonts w:cs="Taher"/>
          <w:sz w:val="36"/>
          <w:szCs w:val="36"/>
          <w:shd w:val="clear" w:color="auto" w:fill="FEFFFE"/>
          <w:rtl/>
        </w:rPr>
        <w:t xml:space="preserve">لکن </w:t>
      </w:r>
      <w:r w:rsidRPr="00DE5134">
        <w:rPr>
          <w:rFonts w:cs="Taher"/>
          <w:sz w:val="36"/>
          <w:szCs w:val="36"/>
          <w:shd w:val="clear" w:color="auto" w:fill="FEFFFE"/>
          <w:rtl/>
        </w:rPr>
        <w:t>ب</w:t>
      </w:r>
      <w:r w:rsidR="00CC47B7" w:rsidRPr="00DE5134">
        <w:rPr>
          <w:rFonts w:cs="Taher"/>
          <w:sz w:val="36"/>
          <w:szCs w:val="36"/>
          <w:shd w:val="clear" w:color="auto" w:fill="FEFFFE"/>
          <w:rtl/>
        </w:rPr>
        <w:t xml:space="preserve">ملاحظة ذلک </w:t>
      </w:r>
      <w:r w:rsidRPr="00DE5134">
        <w:rPr>
          <w:rFonts w:cs="Taher"/>
          <w:sz w:val="36"/>
          <w:szCs w:val="36"/>
          <w:shd w:val="clear" w:color="auto" w:fill="FEFFFE"/>
          <w:rtl/>
        </w:rPr>
        <w:t xml:space="preserve"> </w:t>
      </w:r>
      <w:r w:rsidR="00CC47B7" w:rsidRPr="00DE5134">
        <w:rPr>
          <w:rFonts w:cs="Taher"/>
          <w:sz w:val="36"/>
          <w:szCs w:val="36"/>
          <w:shd w:val="clear" w:color="auto" w:fill="FEFFFE"/>
          <w:rtl/>
        </w:rPr>
        <w:t>لايبقی ل</w:t>
      </w:r>
      <w:r w:rsidRPr="00DE5134">
        <w:rPr>
          <w:rFonts w:cs="Taher"/>
          <w:sz w:val="36"/>
          <w:szCs w:val="36"/>
          <w:shd w:val="clear" w:color="auto" w:fill="FEFFFE"/>
          <w:rtl/>
        </w:rPr>
        <w:t xml:space="preserve">مثل رواية محمد بن حكيم أيضاً </w:t>
      </w:r>
      <w:r w:rsidRPr="00DE5134">
        <w:rPr>
          <w:rFonts w:cs="Taher"/>
          <w:sz w:val="36"/>
          <w:szCs w:val="36"/>
          <w:shd w:val="clear" w:color="auto" w:fill="FEFFFE"/>
          <w:rtl/>
        </w:rPr>
        <w:t xml:space="preserve">إطلاق </w:t>
      </w:r>
      <w:r w:rsidR="00CC47B7" w:rsidRPr="00DE5134">
        <w:rPr>
          <w:rFonts w:cs="Taher"/>
          <w:sz w:val="36"/>
          <w:szCs w:val="36"/>
          <w:shd w:val="clear" w:color="auto" w:fill="FEFFFE"/>
          <w:rtl/>
        </w:rPr>
        <w:t>ي</w:t>
      </w:r>
      <w:r w:rsidRPr="00DE5134">
        <w:rPr>
          <w:rFonts w:cs="Taher"/>
          <w:sz w:val="36"/>
          <w:szCs w:val="36"/>
          <w:shd w:val="clear" w:color="auto" w:fill="FEFFFE"/>
          <w:rtl/>
        </w:rPr>
        <w:t xml:space="preserve">شمل </w:t>
      </w:r>
      <w:r w:rsidR="00CC47B7" w:rsidRPr="00DE5134">
        <w:rPr>
          <w:rFonts w:cs="Taher"/>
          <w:sz w:val="36"/>
          <w:szCs w:val="36"/>
          <w:shd w:val="clear" w:color="auto" w:fill="FEFFFE"/>
          <w:rtl/>
        </w:rPr>
        <w:t>مو</w:t>
      </w:r>
      <w:r w:rsidR="00CC47B7" w:rsidRPr="00DE5134">
        <w:rPr>
          <w:rFonts w:ascii="Al Nile" w:hAnsi="Al Nile" w:cs="Taher"/>
          <w:sz w:val="36"/>
          <w:szCs w:val="36"/>
          <w:shd w:val="clear" w:color="auto" w:fill="FEFFFE"/>
          <w:rtl/>
        </w:rPr>
        <w:t>ارد وجود طريق آخر لتعيين المشتبه من اصل</w:t>
      </w:r>
      <w:bookmarkStart w:id="0" w:name="_GoBack"/>
      <w:bookmarkEnd w:id="0"/>
      <w:r w:rsidR="00CC47B7" w:rsidRPr="00DE5134">
        <w:rPr>
          <w:rFonts w:ascii="Al Nile" w:hAnsi="Al Nile" w:cs="Taher"/>
          <w:sz w:val="36"/>
          <w:szCs w:val="36"/>
          <w:shd w:val="clear" w:color="auto" w:fill="FEFFFE"/>
          <w:rtl/>
        </w:rPr>
        <w:t xml:space="preserve"> او امارة</w:t>
      </w:r>
      <w:r w:rsidRPr="00DE5134">
        <w:rPr>
          <w:rFonts w:ascii="Al Nile" w:hAnsi="Al Nile" w:cs="Taher"/>
          <w:sz w:val="36"/>
          <w:szCs w:val="36"/>
          <w:shd w:val="clear" w:color="auto" w:fill="FEFFFE"/>
          <w:rtl/>
        </w:rPr>
        <w:t>.</w:t>
      </w:r>
    </w:p>
    <w:sectPr w:rsidR="00584A5D" w:rsidRPr="00DE5134">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26" w:rsidRDefault="00425A26">
      <w:r>
        <w:separator/>
      </w:r>
    </w:p>
  </w:endnote>
  <w:endnote w:type="continuationSeparator" w:id="0">
    <w:p w:rsidR="00425A26" w:rsidRDefault="0042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dhabi">
    <w:panose1 w:val="01000000000000000000"/>
    <w:charset w:val="00"/>
    <w:family w:val="auto"/>
    <w:pitch w:val="variable"/>
    <w:sig w:usb0="80002007" w:usb1="80000000" w:usb2="00000008" w:usb3="00000000" w:csb0="00000041" w:csb1="00000000"/>
  </w:font>
  <w:font w:name="Geeza Pro Regular">
    <w:panose1 w:val="00000000000000000000"/>
    <w:charset w:val="00"/>
    <w:family w:val="roman"/>
    <w:notTrueType/>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26" w:rsidRDefault="00425A26">
      <w:r>
        <w:separator/>
      </w:r>
    </w:p>
  </w:footnote>
  <w:footnote w:type="continuationSeparator" w:id="0">
    <w:p w:rsidR="00425A26" w:rsidRDefault="0042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99174"/>
      <w:docPartObj>
        <w:docPartGallery w:val="Page Numbers (Top of Page)"/>
        <w:docPartUnique/>
      </w:docPartObj>
    </w:sdtPr>
    <w:sdtEndPr>
      <w:rPr>
        <w:noProof/>
      </w:rPr>
    </w:sdtEndPr>
    <w:sdtContent>
      <w:p w:rsidR="00DE5134" w:rsidRDefault="00DE5134">
        <w:pPr>
          <w:pStyle w:val="a9"/>
        </w:pPr>
        <w:r>
          <w:fldChar w:fldCharType="begin"/>
        </w:r>
        <w:r>
          <w:instrText>PAGE   \* MERGEFORMAT</w:instrText>
        </w:r>
        <w:r>
          <w:fldChar w:fldCharType="separate"/>
        </w:r>
        <w:r w:rsidRPr="00DE5134">
          <w:rPr>
            <w:noProof/>
            <w:lang w:val="fa-IR"/>
          </w:rPr>
          <w:t>7</w:t>
        </w:r>
        <w:r>
          <w:rPr>
            <w:noProof/>
          </w:rPr>
          <w:fldChar w:fldCharType="end"/>
        </w:r>
      </w:p>
    </w:sdtContent>
  </w:sdt>
  <w:p w:rsidR="00584A5D" w:rsidRDefault="00584A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4A5D"/>
    <w:rsid w:val="003E2B6A"/>
    <w:rsid w:val="00425A26"/>
    <w:rsid w:val="00584A5D"/>
    <w:rsid w:val="00CC47B7"/>
    <w:rsid w:val="00DE5134"/>
    <w:rsid w:val="00E205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footnote text"/>
    <w:basedOn w:val="a"/>
    <w:link w:val="a6"/>
    <w:uiPriority w:val="99"/>
    <w:semiHidden/>
    <w:unhideWhenUsed/>
    <w:rsid w:val="003E2B6A"/>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Aldhabi" w:eastAsiaTheme="minorHAnsi" w:hAnsi="Aldhabi" w:cs="Aldhabi"/>
      <w:sz w:val="20"/>
      <w:szCs w:val="20"/>
      <w:bdr w:val="none" w:sz="0" w:space="0" w:color="auto"/>
    </w:rPr>
  </w:style>
  <w:style w:type="character" w:customStyle="1" w:styleId="a6">
    <w:name w:val="متن پاورقی نویسه"/>
    <w:basedOn w:val="a0"/>
    <w:link w:val="a5"/>
    <w:uiPriority w:val="99"/>
    <w:semiHidden/>
    <w:rsid w:val="003E2B6A"/>
    <w:rPr>
      <w:rFonts w:ascii="Aldhabi" w:eastAsiaTheme="minorHAnsi" w:hAnsi="Aldhabi" w:cs="Aldhabi"/>
      <w:bdr w:val="none" w:sz="0" w:space="0" w:color="auto"/>
      <w:lang w:bidi="ar-SA"/>
    </w:rPr>
  </w:style>
  <w:style w:type="character" w:styleId="a7">
    <w:name w:val="footnote reference"/>
    <w:basedOn w:val="a0"/>
    <w:uiPriority w:val="99"/>
    <w:semiHidden/>
    <w:unhideWhenUsed/>
    <w:rsid w:val="003E2B6A"/>
    <w:rPr>
      <w:vertAlign w:val="superscript"/>
    </w:rPr>
  </w:style>
  <w:style w:type="paragraph" w:styleId="a8">
    <w:name w:val="Normal (Web)"/>
    <w:basedOn w:val="a"/>
    <w:uiPriority w:val="99"/>
    <w:semiHidden/>
    <w:unhideWhenUsed/>
    <w:rsid w:val="003E2B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paragraph" w:styleId="a9">
    <w:name w:val="header"/>
    <w:basedOn w:val="a"/>
    <w:link w:val="aa"/>
    <w:uiPriority w:val="99"/>
    <w:unhideWhenUsed/>
    <w:rsid w:val="00DE5134"/>
    <w:pPr>
      <w:tabs>
        <w:tab w:val="center" w:pos="4513"/>
        <w:tab w:val="right" w:pos="9026"/>
      </w:tabs>
    </w:pPr>
  </w:style>
  <w:style w:type="character" w:customStyle="1" w:styleId="aa">
    <w:name w:val="سرصفحه نویسه"/>
    <w:basedOn w:val="a0"/>
    <w:link w:val="a9"/>
    <w:uiPriority w:val="99"/>
    <w:rsid w:val="00DE5134"/>
    <w:rPr>
      <w:sz w:val="24"/>
      <w:szCs w:val="24"/>
      <w:lang w:bidi="ar-SA"/>
    </w:rPr>
  </w:style>
  <w:style w:type="paragraph" w:styleId="ab">
    <w:name w:val="footer"/>
    <w:basedOn w:val="a"/>
    <w:link w:val="ac"/>
    <w:uiPriority w:val="99"/>
    <w:unhideWhenUsed/>
    <w:rsid w:val="00DE5134"/>
    <w:pPr>
      <w:tabs>
        <w:tab w:val="center" w:pos="4513"/>
        <w:tab w:val="right" w:pos="9026"/>
      </w:tabs>
    </w:pPr>
  </w:style>
  <w:style w:type="character" w:customStyle="1" w:styleId="ac">
    <w:name w:val="پانویس نویسه"/>
    <w:basedOn w:val="a0"/>
    <w:link w:val="ab"/>
    <w:uiPriority w:val="99"/>
    <w:rsid w:val="00DE513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footnote text"/>
    <w:basedOn w:val="a"/>
    <w:link w:val="a6"/>
    <w:uiPriority w:val="99"/>
    <w:semiHidden/>
    <w:unhideWhenUsed/>
    <w:rsid w:val="003E2B6A"/>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Aldhabi" w:eastAsiaTheme="minorHAnsi" w:hAnsi="Aldhabi" w:cs="Aldhabi"/>
      <w:sz w:val="20"/>
      <w:szCs w:val="20"/>
      <w:bdr w:val="none" w:sz="0" w:space="0" w:color="auto"/>
    </w:rPr>
  </w:style>
  <w:style w:type="character" w:customStyle="1" w:styleId="a6">
    <w:name w:val="متن پاورقی نویسه"/>
    <w:basedOn w:val="a0"/>
    <w:link w:val="a5"/>
    <w:uiPriority w:val="99"/>
    <w:semiHidden/>
    <w:rsid w:val="003E2B6A"/>
    <w:rPr>
      <w:rFonts w:ascii="Aldhabi" w:eastAsiaTheme="minorHAnsi" w:hAnsi="Aldhabi" w:cs="Aldhabi"/>
      <w:bdr w:val="none" w:sz="0" w:space="0" w:color="auto"/>
      <w:lang w:bidi="ar-SA"/>
    </w:rPr>
  </w:style>
  <w:style w:type="character" w:styleId="a7">
    <w:name w:val="footnote reference"/>
    <w:basedOn w:val="a0"/>
    <w:uiPriority w:val="99"/>
    <w:semiHidden/>
    <w:unhideWhenUsed/>
    <w:rsid w:val="003E2B6A"/>
    <w:rPr>
      <w:vertAlign w:val="superscript"/>
    </w:rPr>
  </w:style>
  <w:style w:type="paragraph" w:styleId="a8">
    <w:name w:val="Normal (Web)"/>
    <w:basedOn w:val="a"/>
    <w:uiPriority w:val="99"/>
    <w:semiHidden/>
    <w:unhideWhenUsed/>
    <w:rsid w:val="003E2B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paragraph" w:styleId="a9">
    <w:name w:val="header"/>
    <w:basedOn w:val="a"/>
    <w:link w:val="aa"/>
    <w:uiPriority w:val="99"/>
    <w:unhideWhenUsed/>
    <w:rsid w:val="00DE5134"/>
    <w:pPr>
      <w:tabs>
        <w:tab w:val="center" w:pos="4513"/>
        <w:tab w:val="right" w:pos="9026"/>
      </w:tabs>
    </w:pPr>
  </w:style>
  <w:style w:type="character" w:customStyle="1" w:styleId="aa">
    <w:name w:val="سرصفحه نویسه"/>
    <w:basedOn w:val="a0"/>
    <w:link w:val="a9"/>
    <w:uiPriority w:val="99"/>
    <w:rsid w:val="00DE5134"/>
    <w:rPr>
      <w:sz w:val="24"/>
      <w:szCs w:val="24"/>
      <w:lang w:bidi="ar-SA"/>
    </w:rPr>
  </w:style>
  <w:style w:type="paragraph" w:styleId="ab">
    <w:name w:val="footer"/>
    <w:basedOn w:val="a"/>
    <w:link w:val="ac"/>
    <w:uiPriority w:val="99"/>
    <w:unhideWhenUsed/>
    <w:rsid w:val="00DE5134"/>
    <w:pPr>
      <w:tabs>
        <w:tab w:val="center" w:pos="4513"/>
        <w:tab w:val="right" w:pos="9026"/>
      </w:tabs>
    </w:pPr>
  </w:style>
  <w:style w:type="character" w:customStyle="1" w:styleId="ac">
    <w:name w:val="پانویس نویسه"/>
    <w:basedOn w:val="a0"/>
    <w:link w:val="ab"/>
    <w:uiPriority w:val="99"/>
    <w:rsid w:val="00DE513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1312</Words>
  <Characters>7479</Characters>
  <Application>Microsoft Office Word</Application>
  <DocSecurity>0</DocSecurity>
  <Lines>62</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2019-03-13T19:33:00Z</cp:lastPrinted>
  <dcterms:created xsi:type="dcterms:W3CDTF">2019-03-13T18:54:00Z</dcterms:created>
  <dcterms:modified xsi:type="dcterms:W3CDTF">2019-03-13T19:33:00Z</dcterms:modified>
</cp:coreProperties>
</file>