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54EDC">
      <w:pPr>
        <w:jc w:val="center"/>
        <w:rPr>
          <w:rtl/>
        </w:rPr>
      </w:pPr>
      <w:r>
        <w:rPr>
          <w:rFonts w:hint="cs"/>
          <w:noProof/>
          <w:rtl/>
        </w:rPr>
        <w:drawing>
          <wp:inline distT="0" distB="0" distL="0" distR="0" wp14:anchorId="11FD3971" wp14:editId="3A916637">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423BA" w:rsidRDefault="009423BA" w:rsidP="009423BA">
      <w:pPr>
        <w:pStyle w:val="1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3317054" w:history="1">
        <w:r w:rsidRPr="002C0236">
          <w:rPr>
            <w:rStyle w:val="ac"/>
            <w:noProof/>
            <w:rtl/>
          </w:rPr>
          <w:t>دل</w:t>
        </w:r>
        <w:r w:rsidRPr="002C0236">
          <w:rPr>
            <w:rStyle w:val="ac"/>
            <w:rFonts w:hint="cs"/>
            <w:noProof/>
            <w:rtl/>
          </w:rPr>
          <w:t>ی</w:t>
        </w:r>
        <w:r w:rsidRPr="002C0236">
          <w:rPr>
            <w:rStyle w:val="ac"/>
            <w:rFonts w:hint="eastAsia"/>
            <w:noProof/>
            <w:rtl/>
          </w:rPr>
          <w:t>ل</w:t>
        </w:r>
        <w:r w:rsidRPr="002C0236">
          <w:rPr>
            <w:rStyle w:val="ac"/>
            <w:noProof/>
            <w:rtl/>
          </w:rPr>
          <w:t xml:space="preserve"> 3 مرحوم امام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Toc3317054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9423BA" w:rsidRDefault="000C39C5" w:rsidP="009423BA">
      <w:pPr>
        <w:pStyle w:val="22"/>
        <w:tabs>
          <w:tab w:val="right" w:leader="dot" w:pos="10194"/>
        </w:tabs>
        <w:rPr>
          <w:rFonts w:asciiTheme="minorHAnsi" w:eastAsiaTheme="minorEastAsia" w:hAnsiTheme="minorHAnsi" w:cstheme="minorBidi"/>
          <w:bCs w:val="0"/>
          <w:noProof/>
          <w:color w:val="auto"/>
          <w:szCs w:val="22"/>
          <w:rtl/>
          <w:lang w:bidi="ar-SA"/>
        </w:rPr>
      </w:pPr>
      <w:hyperlink w:anchor="_Toc3317055" w:history="1">
        <w:r w:rsidR="009423BA" w:rsidRPr="002C0236">
          <w:rPr>
            <w:rStyle w:val="ac"/>
            <w:noProof/>
            <w:rtl/>
          </w:rPr>
          <w:t>مناقشه</w:t>
        </w:r>
        <w:r w:rsidR="009423BA">
          <w:rPr>
            <w:noProof/>
            <w:webHidden/>
            <w:rtl/>
          </w:rPr>
          <w:tab/>
        </w:r>
        <w:r w:rsidR="009423BA">
          <w:rPr>
            <w:noProof/>
            <w:webHidden/>
            <w:rtl/>
          </w:rPr>
          <w:fldChar w:fldCharType="begin"/>
        </w:r>
        <w:r w:rsidR="009423BA">
          <w:rPr>
            <w:noProof/>
            <w:webHidden/>
            <w:rtl/>
          </w:rPr>
          <w:instrText xml:space="preserve"> </w:instrText>
        </w:r>
        <w:r w:rsidR="009423BA">
          <w:rPr>
            <w:noProof/>
            <w:webHidden/>
          </w:rPr>
          <w:instrText>PAGEREF</w:instrText>
        </w:r>
        <w:r w:rsidR="009423BA">
          <w:rPr>
            <w:noProof/>
            <w:webHidden/>
            <w:rtl/>
          </w:rPr>
          <w:instrText xml:space="preserve"> _</w:instrText>
        </w:r>
        <w:r w:rsidR="009423BA">
          <w:rPr>
            <w:noProof/>
            <w:webHidden/>
          </w:rPr>
          <w:instrText>Toc3317055 \h</w:instrText>
        </w:r>
        <w:r w:rsidR="009423BA">
          <w:rPr>
            <w:noProof/>
            <w:webHidden/>
            <w:rtl/>
          </w:rPr>
          <w:instrText xml:space="preserve"> </w:instrText>
        </w:r>
        <w:r w:rsidR="009423BA">
          <w:rPr>
            <w:noProof/>
            <w:webHidden/>
            <w:rtl/>
          </w:rPr>
        </w:r>
        <w:r w:rsidR="009423BA">
          <w:rPr>
            <w:noProof/>
            <w:webHidden/>
            <w:rtl/>
          </w:rPr>
          <w:fldChar w:fldCharType="separate"/>
        </w:r>
        <w:r w:rsidR="009423BA">
          <w:rPr>
            <w:noProof/>
            <w:webHidden/>
            <w:rtl/>
          </w:rPr>
          <w:t>2</w:t>
        </w:r>
        <w:r w:rsidR="009423BA">
          <w:rPr>
            <w:noProof/>
            <w:webHidden/>
            <w:rtl/>
          </w:rPr>
          <w:fldChar w:fldCharType="end"/>
        </w:r>
      </w:hyperlink>
    </w:p>
    <w:p w:rsidR="009423BA" w:rsidRDefault="000C39C5" w:rsidP="009423BA">
      <w:pPr>
        <w:pStyle w:val="11"/>
        <w:rPr>
          <w:rFonts w:asciiTheme="minorHAnsi" w:eastAsiaTheme="minorEastAsia" w:hAnsiTheme="minorHAnsi" w:cstheme="minorBidi"/>
          <w:noProof/>
          <w:color w:val="auto"/>
          <w:szCs w:val="22"/>
          <w:rtl/>
          <w:lang w:bidi="ar-SA"/>
        </w:rPr>
      </w:pPr>
      <w:hyperlink w:anchor="_Toc3317056" w:history="1">
        <w:r w:rsidR="009423BA" w:rsidRPr="002C0236">
          <w:rPr>
            <w:rStyle w:val="ac"/>
            <w:noProof/>
            <w:rtl/>
          </w:rPr>
          <w:t>مختار</w:t>
        </w:r>
        <w:r w:rsidR="009423BA">
          <w:rPr>
            <w:noProof/>
            <w:webHidden/>
            <w:rtl/>
          </w:rPr>
          <w:tab/>
        </w:r>
        <w:r w:rsidR="009423BA">
          <w:rPr>
            <w:noProof/>
            <w:webHidden/>
            <w:rtl/>
          </w:rPr>
          <w:fldChar w:fldCharType="begin"/>
        </w:r>
        <w:r w:rsidR="009423BA">
          <w:rPr>
            <w:noProof/>
            <w:webHidden/>
            <w:rtl/>
          </w:rPr>
          <w:instrText xml:space="preserve"> </w:instrText>
        </w:r>
        <w:r w:rsidR="009423BA">
          <w:rPr>
            <w:noProof/>
            <w:webHidden/>
          </w:rPr>
          <w:instrText>PAGEREF</w:instrText>
        </w:r>
        <w:r w:rsidR="009423BA">
          <w:rPr>
            <w:noProof/>
            <w:webHidden/>
            <w:rtl/>
          </w:rPr>
          <w:instrText xml:space="preserve"> _</w:instrText>
        </w:r>
        <w:r w:rsidR="009423BA">
          <w:rPr>
            <w:noProof/>
            <w:webHidden/>
          </w:rPr>
          <w:instrText>Toc3317056 \h</w:instrText>
        </w:r>
        <w:r w:rsidR="009423BA">
          <w:rPr>
            <w:noProof/>
            <w:webHidden/>
            <w:rtl/>
          </w:rPr>
          <w:instrText xml:space="preserve"> </w:instrText>
        </w:r>
        <w:r w:rsidR="009423BA">
          <w:rPr>
            <w:noProof/>
            <w:webHidden/>
            <w:rtl/>
          </w:rPr>
        </w:r>
        <w:r w:rsidR="009423BA">
          <w:rPr>
            <w:noProof/>
            <w:webHidden/>
            <w:rtl/>
          </w:rPr>
          <w:fldChar w:fldCharType="separate"/>
        </w:r>
        <w:r w:rsidR="009423BA">
          <w:rPr>
            <w:noProof/>
            <w:webHidden/>
            <w:rtl/>
          </w:rPr>
          <w:t>2</w:t>
        </w:r>
        <w:r w:rsidR="009423BA">
          <w:rPr>
            <w:noProof/>
            <w:webHidden/>
            <w:rtl/>
          </w:rPr>
          <w:fldChar w:fldCharType="end"/>
        </w:r>
      </w:hyperlink>
    </w:p>
    <w:p w:rsidR="009423BA" w:rsidRDefault="000C39C5" w:rsidP="009423BA">
      <w:pPr>
        <w:pStyle w:val="11"/>
        <w:rPr>
          <w:rFonts w:asciiTheme="minorHAnsi" w:eastAsiaTheme="minorEastAsia" w:hAnsiTheme="minorHAnsi" w:cstheme="minorBidi"/>
          <w:noProof/>
          <w:color w:val="auto"/>
          <w:szCs w:val="22"/>
          <w:rtl/>
          <w:lang w:bidi="ar-SA"/>
        </w:rPr>
      </w:pPr>
      <w:hyperlink w:anchor="_Toc3317057" w:history="1">
        <w:r w:rsidR="009423BA" w:rsidRPr="002C0236">
          <w:rPr>
            <w:rStyle w:val="ac"/>
            <w:noProof/>
            <w:rtl/>
          </w:rPr>
          <w:t>خلاصه جلسه</w:t>
        </w:r>
        <w:r w:rsidR="009423BA">
          <w:rPr>
            <w:noProof/>
            <w:webHidden/>
            <w:rtl/>
          </w:rPr>
          <w:tab/>
        </w:r>
        <w:r w:rsidR="009423BA">
          <w:rPr>
            <w:noProof/>
            <w:webHidden/>
            <w:rtl/>
          </w:rPr>
          <w:fldChar w:fldCharType="begin"/>
        </w:r>
        <w:r w:rsidR="009423BA">
          <w:rPr>
            <w:noProof/>
            <w:webHidden/>
            <w:rtl/>
          </w:rPr>
          <w:instrText xml:space="preserve"> </w:instrText>
        </w:r>
        <w:r w:rsidR="009423BA">
          <w:rPr>
            <w:noProof/>
            <w:webHidden/>
          </w:rPr>
          <w:instrText>PAGEREF</w:instrText>
        </w:r>
        <w:r w:rsidR="009423BA">
          <w:rPr>
            <w:noProof/>
            <w:webHidden/>
            <w:rtl/>
          </w:rPr>
          <w:instrText xml:space="preserve"> _</w:instrText>
        </w:r>
        <w:r w:rsidR="009423BA">
          <w:rPr>
            <w:noProof/>
            <w:webHidden/>
          </w:rPr>
          <w:instrText>Toc3317057 \h</w:instrText>
        </w:r>
        <w:r w:rsidR="009423BA">
          <w:rPr>
            <w:noProof/>
            <w:webHidden/>
            <w:rtl/>
          </w:rPr>
          <w:instrText xml:space="preserve"> </w:instrText>
        </w:r>
        <w:r w:rsidR="009423BA">
          <w:rPr>
            <w:noProof/>
            <w:webHidden/>
            <w:rtl/>
          </w:rPr>
        </w:r>
        <w:r w:rsidR="009423BA">
          <w:rPr>
            <w:noProof/>
            <w:webHidden/>
            <w:rtl/>
          </w:rPr>
          <w:fldChar w:fldCharType="separate"/>
        </w:r>
        <w:r w:rsidR="009423BA">
          <w:rPr>
            <w:noProof/>
            <w:webHidden/>
            <w:rtl/>
          </w:rPr>
          <w:t>3</w:t>
        </w:r>
        <w:r w:rsidR="009423BA">
          <w:rPr>
            <w:noProof/>
            <w:webHidden/>
            <w:rtl/>
          </w:rPr>
          <w:fldChar w:fldCharType="end"/>
        </w:r>
      </w:hyperlink>
    </w:p>
    <w:p w:rsidR="00C91EB6" w:rsidRPr="00C91EB6" w:rsidRDefault="009423BA" w:rsidP="00E54EDC">
      <w:pPr>
        <w:jc w:val="both"/>
      </w:pPr>
      <w:r>
        <w:rPr>
          <w:rFonts w:cs="B Titr"/>
          <w:noProof/>
          <w:webHidden/>
          <w:color w:val="632423" w:themeColor="accent2" w:themeShade="80"/>
          <w:szCs w:val="24"/>
          <w:rtl/>
        </w:rPr>
        <w:fldChar w:fldCharType="end"/>
      </w:r>
    </w:p>
    <w:p w:rsidR="00F343FB" w:rsidRPr="00A6366F" w:rsidRDefault="00F842AD" w:rsidP="00DE1832">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DE1832" w:rsidRPr="00DE1832">
        <w:rPr>
          <w:rtl/>
        </w:rPr>
        <w:t>ب</w:t>
      </w:r>
      <w:r w:rsidR="00DE1832" w:rsidRPr="00DE1832">
        <w:rPr>
          <w:rFonts w:hint="cs"/>
          <w:rtl/>
        </w:rPr>
        <w:t>ی</w:t>
      </w:r>
      <w:r w:rsidR="00DE1832" w:rsidRPr="00DE1832">
        <w:rPr>
          <w:rFonts w:hint="eastAsia"/>
          <w:rtl/>
        </w:rPr>
        <w:t>ان</w:t>
      </w:r>
      <w:r w:rsidR="00DE1832" w:rsidRPr="00DE1832">
        <w:rPr>
          <w:rtl/>
        </w:rPr>
        <w:t xml:space="preserve"> مرحوم امام و مختار در مورد حد قرعه</w:t>
      </w:r>
      <w:r w:rsidR="00DE1832" w:rsidRPr="00DE1832">
        <w:rPr>
          <w:rFonts w:hint="cs"/>
          <w:rtl/>
        </w:rPr>
        <w:t xml:space="preserve"> </w:t>
      </w:r>
      <w:r w:rsidR="00386C11" w:rsidRPr="00A6366F">
        <w:rPr>
          <w:rFonts w:hint="cs"/>
          <w:rtl/>
        </w:rPr>
        <w:t>/</w:t>
      </w:r>
      <w:bookmarkStart w:id="1" w:name="BokSabj_d"/>
      <w:bookmarkEnd w:id="1"/>
      <w:r w:rsidR="006F39AC">
        <w:rPr>
          <w:rtl/>
        </w:rPr>
        <w:t>قاعده قرعه</w:t>
      </w:r>
      <w:r w:rsidR="00386C11" w:rsidRPr="00A6366F">
        <w:rPr>
          <w:rFonts w:hint="cs"/>
          <w:rtl/>
        </w:rPr>
        <w:t xml:space="preserve"> /</w:t>
      </w:r>
      <w:bookmarkStart w:id="2" w:name="Bokkolli"/>
      <w:bookmarkEnd w:id="2"/>
      <w:r w:rsidR="006F39AC">
        <w:rPr>
          <w:rtl/>
        </w:rPr>
        <w:t>تنب</w:t>
      </w:r>
      <w:r w:rsidR="006F39AC">
        <w:rPr>
          <w:rFonts w:hint="cs"/>
          <w:rtl/>
        </w:rPr>
        <w:t>ی</w:t>
      </w:r>
      <w:r w:rsidR="006F39AC">
        <w:rPr>
          <w:rFonts w:hint="eastAsia"/>
          <w:rtl/>
        </w:rPr>
        <w:t>هات</w:t>
      </w:r>
      <w:r w:rsidR="006F39AC">
        <w:rPr>
          <w:rtl/>
        </w:rPr>
        <w:t xml:space="preserve"> استصحاب، تعارض با سا</w:t>
      </w:r>
      <w:r w:rsidR="006F39AC">
        <w:rPr>
          <w:rFonts w:hint="cs"/>
          <w:rtl/>
        </w:rPr>
        <w:t>ی</w:t>
      </w:r>
      <w:r w:rsidR="006F39AC">
        <w:rPr>
          <w:rFonts w:hint="eastAsia"/>
          <w:rtl/>
        </w:rPr>
        <w:t>ر</w:t>
      </w:r>
      <w:r w:rsidR="006F39AC">
        <w:rPr>
          <w:rtl/>
        </w:rPr>
        <w:t xml:space="preserve"> اصول</w:t>
      </w:r>
      <w:r w:rsidR="001B6799" w:rsidRPr="00A6366F">
        <w:rPr>
          <w:rFonts w:hint="cs"/>
          <w:rtl/>
        </w:rPr>
        <w:t xml:space="preserve"> </w:t>
      </w:r>
    </w:p>
    <w:p w:rsidR="008F5B4D" w:rsidRPr="009C66D5" w:rsidRDefault="008F5B4D" w:rsidP="00E54EDC">
      <w:pPr>
        <w:jc w:val="both"/>
        <w:rPr>
          <w:rStyle w:val="af0"/>
          <w:b/>
          <w:bCs w:val="0"/>
          <w:rtl/>
        </w:rPr>
      </w:pPr>
      <w:r w:rsidRPr="009C66D5">
        <w:rPr>
          <w:rStyle w:val="af0"/>
          <w:rFonts w:hint="cs"/>
          <w:b/>
          <w:bCs w:val="0"/>
          <w:rtl/>
        </w:rPr>
        <w:t>خلاصه مباحث گذشته:</w:t>
      </w:r>
    </w:p>
    <w:p w:rsidR="003A6148" w:rsidRDefault="006E2A38" w:rsidP="00E54EDC">
      <w:pPr>
        <w:pBdr>
          <w:bottom w:val="double" w:sz="6" w:space="1" w:color="auto"/>
        </w:pBdr>
        <w:jc w:val="both"/>
        <w:rPr>
          <w:rtl/>
        </w:rPr>
      </w:pPr>
      <w:r>
        <w:rPr>
          <w:rFonts w:hint="cs"/>
          <w:rtl/>
        </w:rPr>
        <w:t>عرض شد که عده ای ادله قاعده قرعه را شامل مطل</w:t>
      </w:r>
      <w:r w:rsidR="00CB6E1A">
        <w:rPr>
          <w:rFonts w:hint="cs"/>
          <w:rtl/>
        </w:rPr>
        <w:t xml:space="preserve">ق شبهات ندانسته </w:t>
      </w:r>
      <w:r w:rsidR="00834A93">
        <w:rPr>
          <w:rFonts w:hint="cs"/>
          <w:rtl/>
        </w:rPr>
        <w:t xml:space="preserve">بلکه این قاعده را </w:t>
      </w:r>
      <w:r w:rsidR="00834A93" w:rsidRPr="00550DD3">
        <w:rPr>
          <w:rFonts w:hint="cs"/>
          <w:b/>
          <w:bCs/>
          <w:rtl/>
        </w:rPr>
        <w:t>در خصوص</w:t>
      </w:r>
      <w:r w:rsidR="00834A93">
        <w:rPr>
          <w:rFonts w:hint="cs"/>
          <w:rtl/>
        </w:rPr>
        <w:t xml:space="preserve"> مواردی که</w:t>
      </w:r>
      <w:r w:rsidR="00B9772F">
        <w:rPr>
          <w:rFonts w:hint="cs"/>
          <w:rtl/>
        </w:rPr>
        <w:t xml:space="preserve"> تزاحم حقوق باشد یا اگر مورد تزاحم حق</w:t>
      </w:r>
      <w:r w:rsidR="003539BB">
        <w:rPr>
          <w:rFonts w:hint="cs"/>
          <w:rtl/>
        </w:rPr>
        <w:t>وق</w:t>
      </w:r>
      <w:r w:rsidR="00B9772F">
        <w:rPr>
          <w:rFonts w:hint="cs"/>
          <w:rtl/>
        </w:rPr>
        <w:t xml:space="preserve"> نیست لکن</w:t>
      </w:r>
      <w:r w:rsidR="003539BB">
        <w:rPr>
          <w:rFonts w:hint="cs"/>
          <w:rtl/>
        </w:rPr>
        <w:t xml:space="preserve"> اصل یا اماره‌ای هم برای تعیین حکم مسئله وجود نداشته باشد،</w:t>
      </w:r>
      <w:r w:rsidR="00834A93">
        <w:rPr>
          <w:rFonts w:hint="cs"/>
          <w:rtl/>
        </w:rPr>
        <w:t xml:space="preserve"> جاری دانستند.</w:t>
      </w:r>
      <w:r w:rsidR="00193DF3">
        <w:rPr>
          <w:rFonts w:hint="cs"/>
          <w:rtl/>
        </w:rPr>
        <w:t xml:space="preserve"> از کلام مرحوم امام </w:t>
      </w:r>
      <w:r w:rsidR="00D7403A">
        <w:rPr>
          <w:rFonts w:hint="cs"/>
          <w:rtl/>
        </w:rPr>
        <w:t xml:space="preserve">سه دلیل </w:t>
      </w:r>
      <w:r w:rsidR="00753D42">
        <w:rPr>
          <w:rFonts w:hint="cs"/>
          <w:rtl/>
        </w:rPr>
        <w:t xml:space="preserve">برای عدم اطلاق </w:t>
      </w:r>
      <w:r w:rsidR="005A58F2">
        <w:rPr>
          <w:rFonts w:hint="cs"/>
          <w:rtl/>
        </w:rPr>
        <w:t>(</w:t>
      </w:r>
      <w:r w:rsidR="00753D42">
        <w:rPr>
          <w:rFonts w:hint="cs"/>
          <w:rtl/>
        </w:rPr>
        <w:t>حتی</w:t>
      </w:r>
      <w:r w:rsidR="005A58F2">
        <w:rPr>
          <w:rFonts w:hint="cs"/>
          <w:rtl/>
        </w:rPr>
        <w:t xml:space="preserve"> در</w:t>
      </w:r>
      <w:r w:rsidR="00753D42">
        <w:rPr>
          <w:rFonts w:hint="cs"/>
          <w:rtl/>
        </w:rPr>
        <w:t xml:space="preserve"> روایت محمد بن حکیم</w:t>
      </w:r>
      <w:r w:rsidR="005A58F2">
        <w:rPr>
          <w:rFonts w:hint="cs"/>
          <w:rtl/>
        </w:rPr>
        <w:t>)</w:t>
      </w:r>
      <w:r w:rsidR="00D7403A">
        <w:rPr>
          <w:rFonts w:hint="cs"/>
          <w:rtl/>
        </w:rPr>
        <w:t xml:space="preserve"> استفاده شد:1. </w:t>
      </w:r>
      <w:r w:rsidR="005A58F2">
        <w:rPr>
          <w:rFonts w:hint="cs"/>
          <w:rtl/>
        </w:rPr>
        <w:t>خاص بودن سؤال راوی،</w:t>
      </w:r>
      <w:r w:rsidR="00193DF3">
        <w:rPr>
          <w:rFonts w:hint="cs"/>
          <w:rtl/>
        </w:rPr>
        <w:t xml:space="preserve"> 2. امضایی بودن </w:t>
      </w:r>
      <w:r w:rsidR="006E0F1D">
        <w:rPr>
          <w:rFonts w:hint="cs"/>
          <w:rtl/>
        </w:rPr>
        <w:t xml:space="preserve">ادله </w:t>
      </w:r>
      <w:r w:rsidR="00193DF3">
        <w:rPr>
          <w:rFonts w:hint="cs"/>
          <w:rtl/>
        </w:rPr>
        <w:t>قرعه و</w:t>
      </w:r>
      <w:r w:rsidR="004010F7">
        <w:rPr>
          <w:rFonts w:hint="cs"/>
          <w:rtl/>
        </w:rPr>
        <w:t xml:space="preserve"> حال آن که بناء عقلاء صرفا در صورت معلوم نبودن حکم واقعی و</w:t>
      </w:r>
      <w:r w:rsidR="008D5EFE">
        <w:rPr>
          <w:rFonts w:hint="cs"/>
          <w:rtl/>
        </w:rPr>
        <w:t xml:space="preserve"> ظاهری بر جریان قرعه است</w:t>
      </w:r>
      <w:r w:rsidR="005429FD">
        <w:rPr>
          <w:rFonts w:hint="cs"/>
          <w:rtl/>
        </w:rPr>
        <w:t>.</w:t>
      </w:r>
    </w:p>
    <w:p w:rsidR="00247D2F" w:rsidRPr="003A6148" w:rsidRDefault="00247D2F" w:rsidP="00E54EDC">
      <w:pPr>
        <w:pBdr>
          <w:bottom w:val="double" w:sz="6" w:space="1" w:color="auto"/>
        </w:pBdr>
        <w:jc w:val="both"/>
      </w:pPr>
    </w:p>
    <w:p w:rsidR="008F5B4D" w:rsidRDefault="008F5B4D" w:rsidP="00E54EDC">
      <w:pPr>
        <w:jc w:val="both"/>
      </w:pPr>
    </w:p>
    <w:p w:rsidR="008D5EFE" w:rsidRDefault="008D5EFE" w:rsidP="00E54EDC">
      <w:pPr>
        <w:pStyle w:val="1"/>
        <w:jc w:val="both"/>
        <w:rPr>
          <w:rtl/>
        </w:rPr>
      </w:pPr>
      <w:bookmarkStart w:id="3" w:name="_Toc3317054"/>
      <w:r>
        <w:rPr>
          <w:rFonts w:hint="cs"/>
          <w:rtl/>
        </w:rPr>
        <w:t>دلیل 3 مرحوم امام</w:t>
      </w:r>
      <w:bookmarkEnd w:id="3"/>
      <w:r w:rsidR="00E52D07">
        <w:rPr>
          <w:rFonts w:hint="cs"/>
          <w:rtl/>
        </w:rPr>
        <w:t xml:space="preserve"> </w:t>
      </w:r>
    </w:p>
    <w:p w:rsidR="004B1F7D" w:rsidRDefault="003F523F" w:rsidP="006E5C81">
      <w:pPr>
        <w:jc w:val="both"/>
        <w:rPr>
          <w:rtl/>
        </w:rPr>
      </w:pPr>
      <w:r>
        <w:rPr>
          <w:rFonts w:hint="cs"/>
          <w:rtl/>
        </w:rPr>
        <w:t>ایشان فرموده است:</w:t>
      </w:r>
      <w:r w:rsidRPr="003F523F">
        <w:rPr>
          <w:rStyle w:val="ab"/>
          <w:rtl/>
        </w:rPr>
        <w:t xml:space="preserve"> </w:t>
      </w:r>
      <w:r>
        <w:rPr>
          <w:rStyle w:val="ab"/>
          <w:rtl/>
        </w:rPr>
        <w:footnoteReference w:id="1"/>
      </w:r>
      <w:r>
        <w:rPr>
          <w:rFonts w:hint="cs"/>
          <w:rtl/>
        </w:rPr>
        <w:t xml:space="preserve"> </w:t>
      </w:r>
      <w:r w:rsidR="008D5EFE">
        <w:rPr>
          <w:rFonts w:hint="cs"/>
          <w:rtl/>
        </w:rPr>
        <w:t>از برخی از روایات باب قرعه می‌توان استفاده کرد که قرعه فقط در امور مشتبه بر قاضی</w:t>
      </w:r>
      <w:r w:rsidR="00791FA5">
        <w:rPr>
          <w:rFonts w:hint="cs"/>
          <w:rtl/>
        </w:rPr>
        <w:t xml:space="preserve"> جاری است؛</w:t>
      </w:r>
      <w:r w:rsidR="008D5EFE">
        <w:rPr>
          <w:rFonts w:hint="cs"/>
          <w:rtl/>
        </w:rPr>
        <w:t xml:space="preserve"> </w:t>
      </w:r>
      <w:r w:rsidR="00666279">
        <w:rPr>
          <w:rFonts w:hint="cs"/>
          <w:rtl/>
        </w:rPr>
        <w:t xml:space="preserve">یعنی اموری که حجتی در دست قاضی برای تعیین مدعی و منکر وجود </w:t>
      </w:r>
      <w:r w:rsidR="00D44846">
        <w:rPr>
          <w:rFonts w:hint="cs"/>
          <w:rtl/>
        </w:rPr>
        <w:t>نداشته باشد</w:t>
      </w:r>
      <w:r w:rsidR="00666279">
        <w:rPr>
          <w:rFonts w:hint="cs"/>
          <w:rtl/>
        </w:rPr>
        <w:t xml:space="preserve">. </w:t>
      </w:r>
      <w:r w:rsidR="004B1F7D">
        <w:rPr>
          <w:rFonts w:hint="cs"/>
          <w:rtl/>
        </w:rPr>
        <w:t xml:space="preserve">نمونه ی آن، </w:t>
      </w:r>
      <w:r w:rsidR="00490A4B">
        <w:rPr>
          <w:rFonts w:hint="cs"/>
          <w:rtl/>
        </w:rPr>
        <w:t>روایت عبد الرحیم</w:t>
      </w:r>
      <w:r w:rsidR="00176318" w:rsidRPr="00145564">
        <w:rPr>
          <w:rStyle w:val="ab"/>
          <w:color w:val="008000"/>
          <w:rtl/>
        </w:rPr>
        <w:footnoteReference w:id="2"/>
      </w:r>
      <w:r w:rsidR="00490A4B">
        <w:rPr>
          <w:rFonts w:hint="cs"/>
          <w:rtl/>
        </w:rPr>
        <w:t xml:space="preserve"> است.</w:t>
      </w:r>
      <w:r w:rsidR="004B1F7D">
        <w:rPr>
          <w:rFonts w:hint="cs"/>
          <w:rtl/>
        </w:rPr>
        <w:t xml:space="preserve"> تعبیر «</w:t>
      </w:r>
      <w:r w:rsidR="004B1F7D" w:rsidRPr="00145564">
        <w:rPr>
          <w:color w:val="008000"/>
          <w:rtl/>
        </w:rPr>
        <w:t>لَمْ يَجِئْ فِيهِ كِتَابٌ وَ لَمْ تَجْرِ بِهِ سُنَّةٌ</w:t>
      </w:r>
      <w:r w:rsidR="004B1F7D" w:rsidRPr="00145564">
        <w:rPr>
          <w:rFonts w:hint="cs"/>
          <w:color w:val="008000"/>
          <w:rtl/>
        </w:rPr>
        <w:t>»</w:t>
      </w:r>
      <w:r w:rsidR="004B1F7D">
        <w:rPr>
          <w:rFonts w:hint="cs"/>
          <w:rtl/>
        </w:rPr>
        <w:t xml:space="preserve"> طبعا اختصاص به باب قضا دارد، زیرا فقط در این باب می توان تعبیر فوق را صادق دانست(آن هم در زمانی که دو طرف با هم دعوی کرده اند و دلیلی برای هیچ کدام از دو طرف وجود نداشته باشد). </w:t>
      </w:r>
      <w:r w:rsidR="006E5C81">
        <w:rPr>
          <w:rFonts w:hint="cs"/>
          <w:rtl/>
        </w:rPr>
        <w:t>والا</w:t>
      </w:r>
      <w:r w:rsidR="004B1F7D">
        <w:rPr>
          <w:rFonts w:hint="cs"/>
          <w:rtl/>
        </w:rPr>
        <w:t xml:space="preserve"> احکام شبهه </w:t>
      </w:r>
      <w:proofErr w:type="spellStart"/>
      <w:r w:rsidR="004B1F7D">
        <w:rPr>
          <w:rFonts w:hint="cs"/>
          <w:rtl/>
        </w:rPr>
        <w:t>حکمیه</w:t>
      </w:r>
      <w:proofErr w:type="spellEnd"/>
      <w:r w:rsidR="004B1F7D">
        <w:rPr>
          <w:rFonts w:hint="cs"/>
          <w:rtl/>
        </w:rPr>
        <w:t xml:space="preserve"> و موضوعیه بدویه  هم در کتاب و سنت بیان شده است و قواعد مجعول للشک برای بیان همین موارد است. شبهه موضوعیه مقرون به علم اجمالی هم در کتاب و سنت راهکار آن بیان شده است. تنها </w:t>
      </w:r>
      <w:r w:rsidR="00A27A57">
        <w:rPr>
          <w:rFonts w:hint="cs"/>
          <w:rtl/>
        </w:rPr>
        <w:t>جایی</w:t>
      </w:r>
      <w:r w:rsidR="004B1F7D">
        <w:rPr>
          <w:rFonts w:hint="cs"/>
          <w:rtl/>
        </w:rPr>
        <w:t xml:space="preserve"> که بیان نشده </w:t>
      </w:r>
      <w:r w:rsidR="00A27A57">
        <w:rPr>
          <w:rFonts w:hint="cs"/>
          <w:rtl/>
        </w:rPr>
        <w:t>موردی</w:t>
      </w:r>
      <w:r w:rsidR="004B1F7D">
        <w:rPr>
          <w:rFonts w:hint="cs"/>
          <w:rtl/>
        </w:rPr>
        <w:t xml:space="preserve"> اس</w:t>
      </w:r>
      <w:r w:rsidR="00263508">
        <w:rPr>
          <w:rFonts w:hint="cs"/>
          <w:rtl/>
        </w:rPr>
        <w:t>ت که تزاحم حقوق صورت گرفته باشد</w:t>
      </w:r>
      <w:r w:rsidR="00A27451">
        <w:rPr>
          <w:rFonts w:hint="cs"/>
          <w:rtl/>
        </w:rPr>
        <w:t>، پس اختصاص به باب قضا دارد.</w:t>
      </w:r>
    </w:p>
    <w:p w:rsidR="001A1EA5" w:rsidRDefault="004914B1" w:rsidP="00E54EDC">
      <w:pPr>
        <w:jc w:val="both"/>
        <w:rPr>
          <w:rtl/>
        </w:rPr>
      </w:pPr>
      <w:r>
        <w:rPr>
          <w:rFonts w:hint="cs"/>
          <w:rtl/>
        </w:rPr>
        <w:t>به عبارت دیگر اگرچه روایت محمد به حکیم مطلق است ولی بعضی دیگر از روایات باب موجب تقیید آن می‌شوند.</w:t>
      </w:r>
    </w:p>
    <w:p w:rsidR="004914B1" w:rsidRDefault="004914B1" w:rsidP="00E54EDC">
      <w:pPr>
        <w:pStyle w:val="20"/>
        <w:jc w:val="both"/>
        <w:rPr>
          <w:rtl/>
        </w:rPr>
      </w:pPr>
      <w:bookmarkStart w:id="4" w:name="_Toc3317055"/>
      <w:r>
        <w:rPr>
          <w:rFonts w:hint="cs"/>
          <w:rtl/>
        </w:rPr>
        <w:lastRenderedPageBreak/>
        <w:t>مناقشه</w:t>
      </w:r>
      <w:bookmarkEnd w:id="4"/>
    </w:p>
    <w:p w:rsidR="00433A7E" w:rsidRDefault="00A27451" w:rsidP="00304C63">
      <w:pPr>
        <w:jc w:val="both"/>
        <w:rPr>
          <w:rtl/>
        </w:rPr>
      </w:pPr>
      <w:r>
        <w:rPr>
          <w:rFonts w:hint="cs"/>
          <w:rtl/>
        </w:rPr>
        <w:t xml:space="preserve">اگر </w:t>
      </w:r>
      <w:r w:rsidR="006E5C81">
        <w:rPr>
          <w:rFonts w:hint="cs"/>
          <w:rtl/>
        </w:rPr>
        <w:t xml:space="preserve">دو </w:t>
      </w:r>
      <w:r>
        <w:rPr>
          <w:rFonts w:hint="cs"/>
          <w:rtl/>
        </w:rPr>
        <w:t>طایفه</w:t>
      </w:r>
      <w:r w:rsidR="00D92FC2">
        <w:rPr>
          <w:rFonts w:hint="cs"/>
          <w:rtl/>
        </w:rPr>
        <w:t xml:space="preserve"> </w:t>
      </w:r>
      <w:proofErr w:type="spellStart"/>
      <w:r w:rsidR="00D92FC2">
        <w:rPr>
          <w:rFonts w:hint="cs"/>
          <w:rtl/>
        </w:rPr>
        <w:t>مطلق</w:t>
      </w:r>
      <w:proofErr w:type="spellEnd"/>
      <w:r>
        <w:rPr>
          <w:rFonts w:hint="cs"/>
          <w:rtl/>
        </w:rPr>
        <w:t xml:space="preserve"> </w:t>
      </w:r>
      <w:r w:rsidR="00D92FC2">
        <w:rPr>
          <w:rFonts w:hint="cs"/>
          <w:rtl/>
        </w:rPr>
        <w:t xml:space="preserve">و </w:t>
      </w:r>
      <w:proofErr w:type="spellStart"/>
      <w:r>
        <w:rPr>
          <w:rFonts w:hint="cs"/>
          <w:rtl/>
        </w:rPr>
        <w:t>مقیّد</w:t>
      </w:r>
      <w:proofErr w:type="spellEnd"/>
      <w:r w:rsidR="000927E8">
        <w:rPr>
          <w:rFonts w:hint="cs"/>
          <w:rtl/>
        </w:rPr>
        <w:t>،</w:t>
      </w:r>
      <w:r w:rsidR="00D92FC2">
        <w:rPr>
          <w:rFonts w:hint="cs"/>
          <w:rtl/>
        </w:rPr>
        <w:t xml:space="preserve"> هر دو مُثبِت</w:t>
      </w:r>
      <w:r w:rsidR="000927E8">
        <w:rPr>
          <w:rFonts w:hint="cs"/>
          <w:rtl/>
        </w:rPr>
        <w:t xml:space="preserve"> حکم</w:t>
      </w:r>
      <w:r w:rsidR="00D92FC2">
        <w:rPr>
          <w:rFonts w:hint="cs"/>
          <w:rtl/>
        </w:rPr>
        <w:t xml:space="preserve"> باشند،</w:t>
      </w:r>
      <w:r w:rsidR="00533076">
        <w:rPr>
          <w:rFonts w:hint="cs"/>
          <w:rtl/>
        </w:rPr>
        <w:t xml:space="preserve"> وجهی ندارد که مطلق را بر مقید</w:t>
      </w:r>
      <w:r w:rsidR="001120E5">
        <w:rPr>
          <w:rFonts w:hint="cs"/>
          <w:rtl/>
        </w:rPr>
        <w:t xml:space="preserve"> حمل</w:t>
      </w:r>
      <w:r w:rsidR="00304C63">
        <w:rPr>
          <w:rFonts w:hint="cs"/>
          <w:rtl/>
        </w:rPr>
        <w:t xml:space="preserve"> کنیم. تقیید</w:t>
      </w:r>
      <w:r w:rsidR="00533076">
        <w:rPr>
          <w:rFonts w:hint="cs"/>
          <w:rtl/>
        </w:rPr>
        <w:t xml:space="preserve"> در جایی است که بین مطلق و مقیّد تنافی در حکم باشد</w:t>
      </w:r>
      <w:r w:rsidR="001120E5">
        <w:rPr>
          <w:rStyle w:val="ab"/>
          <w:rtl/>
        </w:rPr>
        <w:footnoteReference w:id="3"/>
      </w:r>
      <w:r w:rsidR="0027657E">
        <w:rPr>
          <w:rFonts w:hint="cs"/>
          <w:rtl/>
        </w:rPr>
        <w:t>. پس کلام ایشان با آن کبرای کلی د</w:t>
      </w:r>
      <w:r w:rsidR="003F523F">
        <w:rPr>
          <w:rFonts w:hint="cs"/>
          <w:rtl/>
        </w:rPr>
        <w:t>ر باب جمع بین ادله سازگاری ندارد؛</w:t>
      </w:r>
      <w:r w:rsidR="00F8215F">
        <w:rPr>
          <w:rStyle w:val="ab"/>
          <w:rtl/>
        </w:rPr>
        <w:footnoteReference w:id="4"/>
      </w:r>
      <w:r w:rsidR="0027657E">
        <w:rPr>
          <w:rFonts w:hint="cs"/>
          <w:rtl/>
        </w:rPr>
        <w:t xml:space="preserve"> علاوه بر این که </w:t>
      </w:r>
      <w:r w:rsidR="00C50727">
        <w:rPr>
          <w:rFonts w:hint="cs"/>
          <w:rtl/>
        </w:rPr>
        <w:t>خود ایشان اعتراف به این کرده است</w:t>
      </w:r>
      <w:r w:rsidR="0027657E">
        <w:rPr>
          <w:rFonts w:hint="cs"/>
          <w:rtl/>
        </w:rPr>
        <w:t xml:space="preserve"> که بعضی از روایات قرعه</w:t>
      </w:r>
      <w:r w:rsidR="00304C63">
        <w:rPr>
          <w:rFonts w:hint="cs"/>
          <w:rtl/>
        </w:rPr>
        <w:t xml:space="preserve"> اصلا</w:t>
      </w:r>
      <w:r w:rsidR="0027657E">
        <w:rPr>
          <w:rFonts w:hint="cs"/>
          <w:rtl/>
        </w:rPr>
        <w:t xml:space="preserve"> در مورد</w:t>
      </w:r>
      <w:r w:rsidR="00304C63">
        <w:rPr>
          <w:rFonts w:hint="cs"/>
          <w:rtl/>
        </w:rPr>
        <w:t xml:space="preserve"> </w:t>
      </w:r>
      <w:r w:rsidR="00C50727">
        <w:rPr>
          <w:rFonts w:hint="cs"/>
          <w:rtl/>
        </w:rPr>
        <w:t>باب قضاوت</w:t>
      </w:r>
      <w:r w:rsidR="0027657E">
        <w:rPr>
          <w:rFonts w:hint="cs"/>
          <w:rtl/>
        </w:rPr>
        <w:t xml:space="preserve"> نیست. لذا نمی‌توان از مجموع ادله قرعه استفاده اختصاص آن به باب قضا کرد.</w:t>
      </w:r>
    </w:p>
    <w:p w:rsidR="006B3205" w:rsidRDefault="006B3205" w:rsidP="00E54EDC">
      <w:pPr>
        <w:pStyle w:val="1"/>
        <w:jc w:val="both"/>
        <w:rPr>
          <w:rtl/>
        </w:rPr>
      </w:pPr>
      <w:bookmarkStart w:id="5" w:name="_Toc3317056"/>
      <w:r>
        <w:rPr>
          <w:rFonts w:hint="cs"/>
          <w:rtl/>
        </w:rPr>
        <w:t>مختار</w:t>
      </w:r>
      <w:bookmarkEnd w:id="5"/>
    </w:p>
    <w:p w:rsidR="005017FB" w:rsidRDefault="00812C90" w:rsidP="00E54EDC">
      <w:pPr>
        <w:jc w:val="both"/>
      </w:pPr>
      <w:r w:rsidRPr="00A6339F">
        <w:rPr>
          <w:rFonts w:hint="cs"/>
          <w:highlight w:val="yellow"/>
          <w:rtl/>
        </w:rPr>
        <w:t>می‌توان ملتزم شد به</w:t>
      </w:r>
      <w:r w:rsidR="006C03B0" w:rsidRPr="00A6339F">
        <w:rPr>
          <w:rFonts w:hint="cs"/>
          <w:highlight w:val="yellow"/>
          <w:rtl/>
        </w:rPr>
        <w:t xml:space="preserve"> اختصاص قرعه به موردی ک</w:t>
      </w:r>
      <w:r w:rsidR="003971C2" w:rsidRPr="00A6339F">
        <w:rPr>
          <w:rFonts w:hint="cs"/>
          <w:highlight w:val="yellow"/>
          <w:rtl/>
        </w:rPr>
        <w:t>ه اصل یا اماره ای در بین نباشد</w:t>
      </w:r>
      <w:r w:rsidR="00D80899">
        <w:rPr>
          <w:rFonts w:hint="cs"/>
          <w:rtl/>
        </w:rPr>
        <w:t xml:space="preserve">، لکن به این بیان که اگرچه امثال </w:t>
      </w:r>
      <w:r>
        <w:rPr>
          <w:rFonts w:hint="cs"/>
          <w:rtl/>
        </w:rPr>
        <w:t>«</w:t>
      </w:r>
      <w:r w:rsidR="006B3205" w:rsidRPr="006B3205">
        <w:rPr>
          <w:color w:val="008000"/>
          <w:rtl/>
        </w:rPr>
        <w:t>كُلُّ مَجْهُولٍ فَفِيهِ الْقُرْعَةُ</w:t>
      </w:r>
      <w:r>
        <w:rPr>
          <w:rFonts w:hint="cs"/>
          <w:rtl/>
        </w:rPr>
        <w:t>»</w:t>
      </w:r>
      <w:r w:rsidR="006B3205">
        <w:rPr>
          <w:rStyle w:val="ab"/>
          <w:color w:val="008000"/>
          <w:rtl/>
        </w:rPr>
        <w:footnoteReference w:id="5"/>
      </w:r>
      <w:r w:rsidR="00D80899">
        <w:rPr>
          <w:rFonts w:hint="cs"/>
          <w:rtl/>
        </w:rPr>
        <w:t xml:space="preserve"> اطلاق دار</w:t>
      </w:r>
      <w:r>
        <w:rPr>
          <w:rFonts w:hint="cs"/>
          <w:rtl/>
        </w:rPr>
        <w:t>ن</w:t>
      </w:r>
      <w:r w:rsidR="00D80899">
        <w:rPr>
          <w:rFonts w:hint="cs"/>
          <w:rtl/>
        </w:rPr>
        <w:t>د ولی در مواردی که شبهه حکمیه</w:t>
      </w:r>
      <w:r w:rsidR="00FE3FF3">
        <w:rPr>
          <w:rFonts w:hint="cs"/>
          <w:rtl/>
        </w:rPr>
        <w:t xml:space="preserve"> باشد و ما</w:t>
      </w:r>
      <w:r w:rsidR="003971C2">
        <w:rPr>
          <w:rFonts w:hint="cs"/>
          <w:rtl/>
        </w:rPr>
        <w:t xml:space="preserve"> شک در حکم کلی شرع </w:t>
      </w:r>
      <w:r w:rsidR="00FE3FF3">
        <w:rPr>
          <w:rFonts w:hint="cs"/>
          <w:rtl/>
        </w:rPr>
        <w:t>داشته باشیم</w:t>
      </w:r>
      <w:r w:rsidR="00D80899">
        <w:rPr>
          <w:rFonts w:hint="cs"/>
          <w:rtl/>
        </w:rPr>
        <w:t xml:space="preserve"> قطعا دلیل قرعه شاملش نمی‌</w:t>
      </w:r>
      <w:r w:rsidR="00FE3FF3">
        <w:rPr>
          <w:rFonts w:hint="cs"/>
          <w:rtl/>
        </w:rPr>
        <w:t>شود.</w:t>
      </w:r>
      <w:r w:rsidR="00D80899">
        <w:rPr>
          <w:rFonts w:hint="cs"/>
          <w:rtl/>
        </w:rPr>
        <w:t xml:space="preserve"> اصلا احتمال این را نمی‌دهیم که شارع </w:t>
      </w:r>
      <w:r w:rsidR="00980780">
        <w:rPr>
          <w:rFonts w:hint="cs"/>
          <w:rtl/>
        </w:rPr>
        <w:t>نظر به تعیین حکم کلی شریعت با قرعه داشته باشد</w:t>
      </w:r>
      <w:r w:rsidR="00551E85">
        <w:rPr>
          <w:rFonts w:hint="cs"/>
          <w:rtl/>
        </w:rPr>
        <w:t xml:space="preserve"> </w:t>
      </w:r>
      <w:r w:rsidR="00980780">
        <w:rPr>
          <w:rFonts w:hint="cs"/>
          <w:rtl/>
        </w:rPr>
        <w:t>بلکه(همانطور که عده ای از محققین فرمودند) این</w:t>
      </w:r>
      <w:r w:rsidR="00551E85">
        <w:rPr>
          <w:rFonts w:hint="cs"/>
          <w:rtl/>
        </w:rPr>
        <w:t xml:space="preserve"> نزد متشرعه (و حتی نزد</w:t>
      </w:r>
      <w:r w:rsidR="003971C2">
        <w:rPr>
          <w:rFonts w:hint="cs"/>
          <w:rtl/>
        </w:rPr>
        <w:t xml:space="preserve"> عقلاء</w:t>
      </w:r>
      <w:r w:rsidR="00551E85">
        <w:rPr>
          <w:rFonts w:hint="cs"/>
          <w:rtl/>
        </w:rPr>
        <w:t>)</w:t>
      </w:r>
      <w:r w:rsidR="00980780">
        <w:rPr>
          <w:rFonts w:hint="cs"/>
          <w:rtl/>
        </w:rPr>
        <w:t xml:space="preserve"> از مضحکات </w:t>
      </w:r>
      <w:r w:rsidR="00C10A9B">
        <w:rPr>
          <w:rFonts w:hint="cs"/>
          <w:rtl/>
        </w:rPr>
        <w:t xml:space="preserve">است، </w:t>
      </w:r>
      <w:r w:rsidR="005017FB">
        <w:rPr>
          <w:rFonts w:hint="cs"/>
          <w:rtl/>
        </w:rPr>
        <w:t xml:space="preserve">زیرا </w:t>
      </w:r>
      <w:r w:rsidR="00B370D1">
        <w:rPr>
          <w:rFonts w:hint="cs"/>
          <w:rtl/>
        </w:rPr>
        <w:t>مقن</w:t>
      </w:r>
      <w:r w:rsidR="00C10A9B">
        <w:rPr>
          <w:rFonts w:hint="cs"/>
          <w:rtl/>
        </w:rPr>
        <w:t>ّ</w:t>
      </w:r>
      <w:r w:rsidR="00B370D1">
        <w:rPr>
          <w:rFonts w:hint="cs"/>
          <w:rtl/>
        </w:rPr>
        <w:t xml:space="preserve">ن حکیم اگر اماره و یا حتی اصل عملی را برای </w:t>
      </w:r>
      <w:r w:rsidR="00C10A9B">
        <w:rPr>
          <w:rFonts w:hint="cs"/>
          <w:rtl/>
        </w:rPr>
        <w:t>بیان حکم کلی خود قرار داده است، پسندیده نیست که قرعه را نیز در همان ظرف ب</w:t>
      </w:r>
      <w:r w:rsidR="007B56CB">
        <w:rPr>
          <w:rFonts w:hint="cs"/>
          <w:rtl/>
        </w:rPr>
        <w:t>رای تعیین حکم کلی جعل کرده باشد، بلکه این نوعی بازی کردن مقنِّن با قانون خودش است.</w:t>
      </w:r>
    </w:p>
    <w:p w:rsidR="003B2AB7" w:rsidRDefault="00C879B4" w:rsidP="006E5C81">
      <w:pPr>
        <w:jc w:val="both"/>
        <w:rPr>
          <w:rtl/>
        </w:rPr>
      </w:pPr>
      <w:r>
        <w:rPr>
          <w:rFonts w:hint="cs"/>
          <w:rtl/>
        </w:rPr>
        <w:t>اما شبهات موضوعیه ای که در</w:t>
      </w:r>
      <w:r w:rsidR="001A3934">
        <w:rPr>
          <w:rFonts w:hint="cs"/>
          <w:rtl/>
        </w:rPr>
        <w:t xml:space="preserve"> مورد</w:t>
      </w:r>
      <w:r>
        <w:rPr>
          <w:rFonts w:hint="cs"/>
          <w:rtl/>
        </w:rPr>
        <w:t xml:space="preserve"> آن</w:t>
      </w:r>
      <w:r w:rsidR="001A3934">
        <w:rPr>
          <w:rFonts w:hint="cs"/>
          <w:rtl/>
        </w:rPr>
        <w:t>،</w:t>
      </w:r>
      <w:r>
        <w:rPr>
          <w:rFonts w:hint="cs"/>
          <w:rtl/>
        </w:rPr>
        <w:t xml:space="preserve"> اصل یا اماره ای وجود دارد</w:t>
      </w:r>
      <w:r w:rsidR="00E24FEA">
        <w:rPr>
          <w:rFonts w:hint="cs"/>
          <w:rtl/>
        </w:rPr>
        <w:t xml:space="preserve"> قاعده قرعه جاری نیست، زیرا از ادله قرعه استفاده</w:t>
      </w:r>
      <w:r w:rsidR="006E5C81">
        <w:rPr>
          <w:rFonts w:hint="cs"/>
          <w:rtl/>
        </w:rPr>
        <w:t xml:space="preserve"> </w:t>
      </w:r>
      <w:proofErr w:type="spellStart"/>
      <w:r w:rsidR="00E24FEA">
        <w:rPr>
          <w:rFonts w:hint="cs"/>
          <w:rtl/>
        </w:rPr>
        <w:t>می‌شود</w:t>
      </w:r>
      <w:proofErr w:type="spellEnd"/>
      <w:r w:rsidR="00E24FEA">
        <w:rPr>
          <w:rFonts w:hint="cs"/>
          <w:rtl/>
        </w:rPr>
        <w:t xml:space="preserve"> که صرفا در صورت مشکل بودن امر، قرعه </w:t>
      </w:r>
      <w:r w:rsidR="005E3943">
        <w:rPr>
          <w:rFonts w:hint="cs"/>
          <w:rtl/>
        </w:rPr>
        <w:t xml:space="preserve">اعتبار دارد؛ در باب قضاء که دلیل خاص بر این مطلب وجود دارد و در </w:t>
      </w:r>
      <w:r w:rsidR="003613C3">
        <w:rPr>
          <w:rFonts w:hint="cs"/>
          <w:rtl/>
        </w:rPr>
        <w:t xml:space="preserve">غیر باب قضا می‌توان گفت که از تعبیرات ذیل بعضی از روایات طایفه دوم و سوم </w:t>
      </w:r>
      <w:r w:rsidR="006E5C81">
        <w:rPr>
          <w:rFonts w:cs="Times New Roman" w:hint="cs"/>
          <w:rtl/>
        </w:rPr>
        <w:t>_</w:t>
      </w:r>
      <w:r w:rsidR="006E5C81">
        <w:rPr>
          <w:rFonts w:hint="cs"/>
          <w:rtl/>
        </w:rPr>
        <w:t xml:space="preserve">که </w:t>
      </w:r>
      <w:proofErr w:type="spellStart"/>
      <w:r w:rsidR="006E5C81">
        <w:rPr>
          <w:rFonts w:hint="cs"/>
          <w:rtl/>
        </w:rPr>
        <w:t>بمنزله</w:t>
      </w:r>
      <w:proofErr w:type="spellEnd"/>
      <w:r w:rsidR="006E5C81">
        <w:rPr>
          <w:rFonts w:hint="cs"/>
          <w:rtl/>
        </w:rPr>
        <w:t xml:space="preserve"> </w:t>
      </w:r>
      <w:proofErr w:type="spellStart"/>
      <w:r w:rsidR="006E5C81">
        <w:rPr>
          <w:rFonts w:hint="cs"/>
          <w:rtl/>
        </w:rPr>
        <w:t>تعليل</w:t>
      </w:r>
      <w:proofErr w:type="spellEnd"/>
      <w:r w:rsidR="006E5C81">
        <w:rPr>
          <w:rFonts w:hint="cs"/>
          <w:rtl/>
        </w:rPr>
        <w:t xml:space="preserve"> </w:t>
      </w:r>
      <w:proofErr w:type="spellStart"/>
      <w:r w:rsidR="006E5C81">
        <w:rPr>
          <w:rFonts w:hint="cs"/>
          <w:rtl/>
        </w:rPr>
        <w:t>است</w:t>
      </w:r>
      <w:r w:rsidR="006E5C81">
        <w:rPr>
          <w:rFonts w:cs="Times New Roman" w:hint="cs"/>
          <w:rtl/>
        </w:rPr>
        <w:t>_</w:t>
      </w:r>
      <w:r w:rsidR="003613C3">
        <w:rPr>
          <w:rFonts w:hint="cs"/>
          <w:rtl/>
        </w:rPr>
        <w:t>استفاده</w:t>
      </w:r>
      <w:proofErr w:type="spellEnd"/>
      <w:r w:rsidR="003613C3">
        <w:rPr>
          <w:rFonts w:hint="cs"/>
          <w:rtl/>
        </w:rPr>
        <w:t xml:space="preserve"> </w:t>
      </w:r>
      <w:proofErr w:type="spellStart"/>
      <w:r w:rsidR="003613C3">
        <w:rPr>
          <w:rFonts w:hint="cs"/>
          <w:rtl/>
        </w:rPr>
        <w:t>می‌شود</w:t>
      </w:r>
      <w:proofErr w:type="spellEnd"/>
      <w:r w:rsidR="003613C3">
        <w:rPr>
          <w:rFonts w:hint="cs"/>
          <w:rtl/>
        </w:rPr>
        <w:t xml:space="preserve"> که این قاعده</w:t>
      </w:r>
      <w:r w:rsidR="003B2AB7">
        <w:rPr>
          <w:rFonts w:hint="cs"/>
          <w:rtl/>
        </w:rPr>
        <w:t xml:space="preserve"> در مجموع</w:t>
      </w:r>
      <w:r w:rsidR="003613C3">
        <w:rPr>
          <w:rFonts w:hint="cs"/>
          <w:rtl/>
        </w:rPr>
        <w:t xml:space="preserve"> در جایی جاری است که امر </w:t>
      </w:r>
      <w:r w:rsidR="003613C3" w:rsidRPr="003B2AB7">
        <w:rPr>
          <w:rFonts w:hint="cs"/>
          <w:b/>
          <w:bCs/>
          <w:rtl/>
        </w:rPr>
        <w:t xml:space="preserve">مشکل </w:t>
      </w:r>
      <w:r w:rsidR="003613C3">
        <w:rPr>
          <w:rFonts w:hint="cs"/>
          <w:rtl/>
        </w:rPr>
        <w:t>باشد و آن در صورتی است که اماره یا اصل عملی در بین نباشد.</w:t>
      </w:r>
    </w:p>
    <w:p w:rsidR="00A31880" w:rsidRDefault="003613C3" w:rsidP="00EB39DF">
      <w:pPr>
        <w:jc w:val="both"/>
        <w:rPr>
          <w:rtl/>
        </w:rPr>
      </w:pPr>
      <w:r>
        <w:rPr>
          <w:rFonts w:hint="cs"/>
          <w:rtl/>
        </w:rPr>
        <w:lastRenderedPageBreak/>
        <w:t xml:space="preserve">شاهدش روایت </w:t>
      </w:r>
      <w:r w:rsidR="007B458B">
        <w:rPr>
          <w:rFonts w:hint="cs"/>
          <w:rtl/>
        </w:rPr>
        <w:t>عبد الرحیم است که</w:t>
      </w:r>
      <w:r w:rsidR="00B71661">
        <w:rPr>
          <w:rFonts w:hint="cs"/>
          <w:rtl/>
        </w:rPr>
        <w:t xml:space="preserve"> در این روایت</w:t>
      </w:r>
      <w:r w:rsidR="007B458B">
        <w:rPr>
          <w:rFonts w:hint="cs"/>
          <w:rtl/>
        </w:rPr>
        <w:t xml:space="preserve"> حضرت فرمود </w:t>
      </w:r>
      <w:r w:rsidR="00FE369D">
        <w:rPr>
          <w:rFonts w:hint="cs"/>
          <w:rtl/>
        </w:rPr>
        <w:t>«</w:t>
      </w:r>
      <w:r w:rsidR="00FE369D" w:rsidRPr="00145564">
        <w:rPr>
          <w:color w:val="008000"/>
          <w:rtl/>
        </w:rPr>
        <w:t>تِلْكَ مِنَ الْمُعْضَلَات</w:t>
      </w:r>
      <w:r w:rsidR="00FE369D">
        <w:rPr>
          <w:rFonts w:hint="cs"/>
          <w:rtl/>
        </w:rPr>
        <w:t>»</w:t>
      </w:r>
      <w:r w:rsidR="00FE369D" w:rsidRPr="00145564">
        <w:rPr>
          <w:rStyle w:val="ab"/>
          <w:color w:val="008000"/>
          <w:rtl/>
        </w:rPr>
        <w:footnoteReference w:id="6"/>
      </w:r>
      <w:r w:rsidR="00D25707">
        <w:rPr>
          <w:rFonts w:hint="cs"/>
          <w:rtl/>
        </w:rPr>
        <w:t>.</w:t>
      </w:r>
      <w:r w:rsidR="004154BD">
        <w:rPr>
          <w:rFonts w:hint="cs"/>
          <w:rtl/>
        </w:rPr>
        <w:t xml:space="preserve"> </w:t>
      </w:r>
      <w:r w:rsidR="00E8206D">
        <w:rPr>
          <w:rFonts w:hint="cs"/>
          <w:rtl/>
        </w:rPr>
        <w:t xml:space="preserve">این </w:t>
      </w:r>
      <w:r w:rsidR="004154BD">
        <w:rPr>
          <w:rFonts w:hint="cs"/>
          <w:rtl/>
        </w:rPr>
        <w:t>تعلیلی که در</w:t>
      </w:r>
      <w:r w:rsidR="00D25707">
        <w:rPr>
          <w:rFonts w:hint="cs"/>
          <w:rtl/>
        </w:rPr>
        <w:t xml:space="preserve"> ذیل آمده است نشانگر اختصاص</w:t>
      </w:r>
      <w:r w:rsidR="00E8206D">
        <w:rPr>
          <w:rFonts w:hint="cs"/>
          <w:rtl/>
        </w:rPr>
        <w:t xml:space="preserve"> به صورت مشکل بودن مسئله</w:t>
      </w:r>
      <w:r w:rsidR="00D25707">
        <w:rPr>
          <w:rFonts w:hint="cs"/>
          <w:rtl/>
        </w:rPr>
        <w:t xml:space="preserve"> </w:t>
      </w:r>
      <w:proofErr w:type="spellStart"/>
      <w:r w:rsidR="00D25707">
        <w:rPr>
          <w:rFonts w:hint="cs"/>
          <w:rtl/>
        </w:rPr>
        <w:t>است؛</w:t>
      </w:r>
      <w:r w:rsidR="006E5C81">
        <w:rPr>
          <w:rFonts w:hint="cs"/>
          <w:rtl/>
        </w:rPr>
        <w:t>بانوجه</w:t>
      </w:r>
      <w:proofErr w:type="spellEnd"/>
      <w:r w:rsidR="006E5C81">
        <w:rPr>
          <w:rFonts w:hint="cs"/>
          <w:rtl/>
        </w:rPr>
        <w:t xml:space="preserve"> به </w:t>
      </w:r>
      <w:proofErr w:type="spellStart"/>
      <w:r w:rsidR="006E5C81">
        <w:rPr>
          <w:rFonts w:hint="cs"/>
          <w:rtl/>
        </w:rPr>
        <w:t>اين</w:t>
      </w:r>
      <w:proofErr w:type="spellEnd"/>
      <w:r w:rsidR="006E5C81">
        <w:rPr>
          <w:rFonts w:hint="cs"/>
          <w:rtl/>
        </w:rPr>
        <w:t xml:space="preserve"> </w:t>
      </w:r>
      <w:proofErr w:type="spellStart"/>
      <w:r w:rsidR="006E5C81">
        <w:rPr>
          <w:rFonts w:hint="cs"/>
          <w:rtl/>
        </w:rPr>
        <w:t>ذيل</w:t>
      </w:r>
      <w:proofErr w:type="spellEnd"/>
      <w:r w:rsidR="006E5C81">
        <w:rPr>
          <w:rFonts w:hint="cs"/>
          <w:rtl/>
        </w:rPr>
        <w:t xml:space="preserve"> ک</w:t>
      </w:r>
      <w:bookmarkStart w:id="6" w:name="_GoBack"/>
      <w:bookmarkEnd w:id="6"/>
      <w:r w:rsidR="006E5C81">
        <w:rPr>
          <w:rFonts w:hint="cs"/>
          <w:rtl/>
        </w:rPr>
        <w:t xml:space="preserve">ه موجب </w:t>
      </w:r>
      <w:proofErr w:type="spellStart"/>
      <w:r w:rsidR="006E5C81">
        <w:rPr>
          <w:rFonts w:hint="cs"/>
          <w:rtl/>
        </w:rPr>
        <w:t>تقييداطلاق</w:t>
      </w:r>
      <w:proofErr w:type="spellEnd"/>
      <w:r w:rsidR="006E5C81">
        <w:rPr>
          <w:rFonts w:hint="cs"/>
          <w:rtl/>
        </w:rPr>
        <w:t xml:space="preserve"> می شود </w:t>
      </w:r>
      <w:r w:rsidR="004154BD">
        <w:rPr>
          <w:rFonts w:hint="cs"/>
          <w:rtl/>
        </w:rPr>
        <w:t xml:space="preserve"> </w:t>
      </w:r>
      <w:r w:rsidR="00E8206D">
        <w:rPr>
          <w:rFonts w:hint="cs"/>
          <w:rtl/>
        </w:rPr>
        <w:t>گویا</w:t>
      </w:r>
      <w:r w:rsidR="00EB39DF">
        <w:rPr>
          <w:rFonts w:hint="cs"/>
          <w:rtl/>
        </w:rPr>
        <w:t xml:space="preserve"> مراد از</w:t>
      </w:r>
      <w:r w:rsidR="00E8206D">
        <w:rPr>
          <w:rFonts w:hint="cs"/>
          <w:rtl/>
        </w:rPr>
        <w:t xml:space="preserve"> روایت محمد بن حکیم هم که فرمود</w:t>
      </w:r>
      <w:r w:rsidR="004154BD">
        <w:rPr>
          <w:rFonts w:hint="cs"/>
          <w:rtl/>
        </w:rPr>
        <w:t xml:space="preserve"> </w:t>
      </w:r>
      <w:r w:rsidR="00EB39DF">
        <w:rPr>
          <w:rFonts w:hint="cs"/>
          <w:rtl/>
        </w:rPr>
        <w:t>«</w:t>
      </w:r>
      <w:r w:rsidR="00EB39DF" w:rsidRPr="006B3205">
        <w:rPr>
          <w:color w:val="008000"/>
          <w:rtl/>
        </w:rPr>
        <w:t>كُلُّ مَجْهُولٍ فَفِيهِ الْقُرْعَةُ</w:t>
      </w:r>
      <w:r w:rsidR="00EB39DF">
        <w:rPr>
          <w:rFonts w:hint="cs"/>
          <w:rtl/>
        </w:rPr>
        <w:t xml:space="preserve">» در حقیقت </w:t>
      </w:r>
      <w:r w:rsidR="004154BD">
        <w:rPr>
          <w:rFonts w:hint="cs"/>
          <w:rtl/>
        </w:rPr>
        <w:t xml:space="preserve">«کلّ </w:t>
      </w:r>
      <w:r w:rsidR="004154BD" w:rsidRPr="00EB39DF">
        <w:rPr>
          <w:rFonts w:hint="cs"/>
          <w:b/>
          <w:bCs/>
          <w:rtl/>
        </w:rPr>
        <w:t>مشکل</w:t>
      </w:r>
      <w:r w:rsidR="004154BD">
        <w:rPr>
          <w:rFonts w:hint="cs"/>
          <w:rtl/>
        </w:rPr>
        <w:t xml:space="preserve"> ففیه القرعه»</w:t>
      </w:r>
      <w:r w:rsidR="00EB39DF">
        <w:rPr>
          <w:rFonts w:hint="cs"/>
          <w:rtl/>
        </w:rPr>
        <w:t xml:space="preserve"> است</w:t>
      </w:r>
      <w:r w:rsidR="004154BD">
        <w:rPr>
          <w:rFonts w:hint="cs"/>
          <w:rtl/>
        </w:rPr>
        <w:t>.</w:t>
      </w:r>
    </w:p>
    <w:p w:rsidR="008635BA" w:rsidRDefault="008635BA" w:rsidP="008635BA">
      <w:pPr>
        <w:pStyle w:val="1"/>
        <w:rPr>
          <w:rtl/>
        </w:rPr>
      </w:pPr>
      <w:bookmarkStart w:id="7" w:name="_Toc3317057"/>
      <w:r>
        <w:rPr>
          <w:rFonts w:hint="cs"/>
          <w:rtl/>
        </w:rPr>
        <w:t>خلاصه جلسه</w:t>
      </w:r>
      <w:bookmarkEnd w:id="7"/>
    </w:p>
    <w:p w:rsidR="00E35F28" w:rsidRDefault="00E35F28" w:rsidP="00AE0D02">
      <w:pPr>
        <w:jc w:val="both"/>
        <w:rPr>
          <w:rtl/>
        </w:rPr>
      </w:pPr>
      <w:r>
        <w:rPr>
          <w:rFonts w:hint="cs"/>
          <w:rtl/>
        </w:rPr>
        <w:t xml:space="preserve">دلیل 3 مرحوم امام: برخی از روایات باب قرعه نشان از اختصاص جریان قاعده به باب قضا دارد، لذا </w:t>
      </w:r>
      <w:r w:rsidR="00890510">
        <w:rPr>
          <w:rFonts w:hint="cs"/>
          <w:rtl/>
        </w:rPr>
        <w:t>مطلقات را مقیّد می‌</w:t>
      </w:r>
      <w:r w:rsidR="00E73E71">
        <w:rPr>
          <w:rFonts w:hint="cs"/>
          <w:rtl/>
        </w:rPr>
        <w:t>کند. مناقشه: اگر مطلق و مقید هر دو مُثبِت</w:t>
      </w:r>
      <w:r w:rsidR="00AE0D02">
        <w:t xml:space="preserve"> </w:t>
      </w:r>
      <w:r w:rsidR="00AE0D02">
        <w:rPr>
          <w:rFonts w:hint="cs"/>
          <w:rtl/>
        </w:rPr>
        <w:t>حکم</w:t>
      </w:r>
      <w:r w:rsidR="00E73E71">
        <w:rPr>
          <w:rFonts w:hint="cs"/>
          <w:rtl/>
        </w:rPr>
        <w:t xml:space="preserve"> باشند، </w:t>
      </w:r>
      <w:r w:rsidR="00E44D3B">
        <w:rPr>
          <w:rFonts w:hint="cs"/>
          <w:rtl/>
        </w:rPr>
        <w:t xml:space="preserve">تقییدی صورت نمی گیرد. مختار: </w:t>
      </w:r>
      <w:r w:rsidR="00A5217E">
        <w:rPr>
          <w:rFonts w:hint="cs"/>
          <w:rtl/>
        </w:rPr>
        <w:t xml:space="preserve">اولا </w:t>
      </w:r>
      <w:r w:rsidR="00E44D3B">
        <w:rPr>
          <w:rFonts w:hint="cs"/>
          <w:rtl/>
        </w:rPr>
        <w:t>عدم جریان قرعه در شبهات حکمیه، زیرا از مقنّن حکیم</w:t>
      </w:r>
      <w:r w:rsidR="00BF416B">
        <w:rPr>
          <w:rFonts w:hint="cs"/>
          <w:rtl/>
        </w:rPr>
        <w:t xml:space="preserve"> چنین چیزی</w:t>
      </w:r>
      <w:r w:rsidR="00E44D3B">
        <w:rPr>
          <w:rFonts w:hint="cs"/>
          <w:rtl/>
        </w:rPr>
        <w:t xml:space="preserve"> صادر نمی‌شو</w:t>
      </w:r>
      <w:r w:rsidR="00BF416B">
        <w:rPr>
          <w:rFonts w:hint="cs"/>
          <w:rtl/>
        </w:rPr>
        <w:t xml:space="preserve">د؛ </w:t>
      </w:r>
      <w:r w:rsidR="00A5217E">
        <w:rPr>
          <w:rFonts w:hint="cs"/>
          <w:rtl/>
        </w:rPr>
        <w:t xml:space="preserve">ثانیا </w:t>
      </w:r>
      <w:r w:rsidR="00BF416B">
        <w:rPr>
          <w:rFonts w:hint="cs"/>
          <w:rtl/>
        </w:rPr>
        <w:t>جریان قاعده در شبهات موضوعیه‌ای</w:t>
      </w:r>
      <w:r w:rsidR="00E55C07">
        <w:rPr>
          <w:rFonts w:hint="cs"/>
          <w:rtl/>
        </w:rPr>
        <w:t xml:space="preserve"> که اماره یا اصل در موردش نباشد؛ یعنی مشکل باشد.</w:t>
      </w:r>
    </w:p>
    <w:p w:rsidR="009423BA" w:rsidRPr="00E35F28" w:rsidRDefault="009423BA" w:rsidP="00BF416B">
      <w:pPr>
        <w:rPr>
          <w:rtl/>
        </w:rPr>
      </w:pPr>
    </w:p>
    <w:sectPr w:rsidR="009423BA" w:rsidRPr="00E35F28"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C5" w:rsidRDefault="000C39C5" w:rsidP="008B750B">
      <w:pPr>
        <w:spacing w:line="240" w:lineRule="auto"/>
      </w:pPr>
      <w:r>
        <w:separator/>
      </w:r>
    </w:p>
  </w:endnote>
  <w:endnote w:type="continuationSeparator" w:id="0">
    <w:p w:rsidR="000C39C5" w:rsidRDefault="000C39C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5017FB" w:rsidRPr="006D44C1" w:rsidTr="0020241A">
      <w:tc>
        <w:tcPr>
          <w:tcW w:w="3382" w:type="dxa"/>
          <w:tcBorders>
            <w:top w:val="nil"/>
            <w:left w:val="nil"/>
            <w:bottom w:val="nil"/>
            <w:right w:val="nil"/>
          </w:tcBorders>
        </w:tcPr>
        <w:p w:rsidR="005017FB" w:rsidRDefault="005017FB"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5017FB" w:rsidRDefault="005017FB" w:rsidP="006D44C1">
          <w:pPr>
            <w:pStyle w:val="a6"/>
            <w:jc w:val="right"/>
            <w:rPr>
              <w:rtl/>
            </w:rPr>
          </w:pPr>
          <w:r>
            <w:rPr>
              <w:rFonts w:hint="cs"/>
              <w:rtl/>
            </w:rPr>
            <w:t xml:space="preserve">صفحه </w:t>
          </w:r>
          <w:r>
            <w:fldChar w:fldCharType="begin"/>
          </w:r>
          <w:r>
            <w:instrText>PAGE   \* MERGEFORMAT</w:instrText>
          </w:r>
          <w:r>
            <w:fldChar w:fldCharType="separate"/>
          </w:r>
          <w:r w:rsidR="006E5C81" w:rsidRPr="006E5C81">
            <w:rPr>
              <w:noProof/>
              <w:rtl/>
              <w:lang w:val="fa-IR"/>
            </w:rPr>
            <w:t>3</w:t>
          </w:r>
          <w:r>
            <w:rPr>
              <w:noProof/>
            </w:rPr>
            <w:fldChar w:fldCharType="end"/>
          </w:r>
        </w:p>
      </w:tc>
      <w:tc>
        <w:tcPr>
          <w:tcW w:w="4786" w:type="dxa"/>
          <w:tcBorders>
            <w:top w:val="nil"/>
            <w:left w:val="nil"/>
            <w:bottom w:val="nil"/>
            <w:right w:val="nil"/>
          </w:tcBorders>
          <w:vAlign w:val="center"/>
        </w:tcPr>
        <w:p w:rsidR="005017FB" w:rsidRPr="006D44C1" w:rsidRDefault="005017FB" w:rsidP="001B6799">
          <w:pPr>
            <w:pStyle w:val="a6"/>
            <w:bidi w:val="0"/>
            <w:rPr>
              <w:color w:val="808080" w:themeColor="background1" w:themeShade="80"/>
              <w:rtl/>
            </w:rPr>
          </w:pPr>
          <w:bookmarkStart w:id="15" w:name="BokAdres"/>
          <w:bookmarkEnd w:id="15"/>
          <w:r>
            <w:rPr>
              <w:color w:val="808080" w:themeColor="background1" w:themeShade="80"/>
            </w:rPr>
            <w:t>U1hs1_13971220-095_mr3_mfeb.ir</w:t>
          </w:r>
        </w:p>
      </w:tc>
    </w:tr>
  </w:tbl>
  <w:p w:rsidR="005017FB" w:rsidRDefault="005017FB"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C5" w:rsidRDefault="000C39C5" w:rsidP="008B750B">
      <w:pPr>
        <w:spacing w:line="240" w:lineRule="auto"/>
      </w:pPr>
      <w:r>
        <w:separator/>
      </w:r>
    </w:p>
  </w:footnote>
  <w:footnote w:type="continuationSeparator" w:id="0">
    <w:p w:rsidR="000C39C5" w:rsidRDefault="000C39C5" w:rsidP="008B750B">
      <w:pPr>
        <w:spacing w:line="240" w:lineRule="auto"/>
      </w:pPr>
      <w:r>
        <w:continuationSeparator/>
      </w:r>
    </w:p>
  </w:footnote>
  <w:footnote w:id="1">
    <w:p w:rsidR="003F523F" w:rsidRPr="00BD5C7C" w:rsidRDefault="003F523F" w:rsidP="003F523F">
      <w:pPr>
        <w:pStyle w:val="a9"/>
      </w:pPr>
      <w:r w:rsidRPr="00BD5C7C">
        <w:footnoteRef/>
      </w:r>
      <w:r w:rsidRPr="00BD5C7C">
        <w:rPr>
          <w:rtl/>
        </w:rPr>
        <w:t xml:space="preserve"> </w:t>
      </w:r>
      <w:hyperlink r:id="rId1" w:history="1">
        <w:r w:rsidRPr="00BD5C7C">
          <w:rPr>
            <w:rStyle w:val="ac"/>
            <w:rtl/>
          </w:rPr>
          <w:t>الرسائل، الس</w:t>
        </w:r>
        <w:r w:rsidRPr="00BD5C7C">
          <w:rPr>
            <w:rStyle w:val="ac"/>
            <w:rFonts w:hint="cs"/>
            <w:rtl/>
          </w:rPr>
          <w:t>ی</w:t>
        </w:r>
        <w:r w:rsidRPr="00BD5C7C">
          <w:rPr>
            <w:rStyle w:val="ac"/>
            <w:rFonts w:hint="eastAsia"/>
            <w:rtl/>
          </w:rPr>
          <w:t>د</w:t>
        </w:r>
        <w:r w:rsidRPr="00BD5C7C">
          <w:rPr>
            <w:rStyle w:val="ac"/>
            <w:rtl/>
          </w:rPr>
          <w:t xml:space="preserve"> روح الله الموسو</w:t>
        </w:r>
        <w:r w:rsidRPr="00BD5C7C">
          <w:rPr>
            <w:rStyle w:val="ac"/>
            <w:rFonts w:hint="cs"/>
            <w:rtl/>
          </w:rPr>
          <w:t>ی</w:t>
        </w:r>
        <w:r w:rsidRPr="00BD5C7C">
          <w:rPr>
            <w:rStyle w:val="ac"/>
            <w:rtl/>
          </w:rPr>
          <w:t xml:space="preserve"> الخم</w:t>
        </w:r>
        <w:r w:rsidRPr="00BD5C7C">
          <w:rPr>
            <w:rStyle w:val="ac"/>
            <w:rFonts w:hint="cs"/>
            <w:rtl/>
          </w:rPr>
          <w:t>ی</w:t>
        </w:r>
        <w:r w:rsidRPr="00BD5C7C">
          <w:rPr>
            <w:rStyle w:val="ac"/>
            <w:rFonts w:hint="eastAsia"/>
            <w:rtl/>
          </w:rPr>
          <w:t>ن</w:t>
        </w:r>
        <w:r w:rsidRPr="00BD5C7C">
          <w:rPr>
            <w:rStyle w:val="ac"/>
            <w:rFonts w:hint="cs"/>
            <w:rtl/>
          </w:rPr>
          <w:t>ی</w:t>
        </w:r>
        <w:r w:rsidRPr="00BD5C7C">
          <w:rPr>
            <w:rStyle w:val="ac"/>
            <w:rFonts w:hint="eastAsia"/>
            <w:rtl/>
          </w:rPr>
          <w:t>،</w:t>
        </w:r>
        <w:r w:rsidRPr="00BD5C7C">
          <w:rPr>
            <w:rStyle w:val="ac"/>
            <w:rtl/>
          </w:rPr>
          <w:t xml:space="preserve"> ج1، ص354.</w:t>
        </w:r>
      </w:hyperlink>
    </w:p>
  </w:footnote>
  <w:footnote w:id="2">
    <w:p w:rsidR="005017FB" w:rsidRDefault="005017FB" w:rsidP="00176318">
      <w:pPr>
        <w:pStyle w:val="a9"/>
      </w:pPr>
      <w:r>
        <w:footnoteRef/>
      </w:r>
      <w:r>
        <w:rPr>
          <w:rFonts w:hint="cs"/>
          <w:rtl/>
        </w:rPr>
        <w:t xml:space="preserve"> </w:t>
      </w:r>
      <w:hyperlink r:id="rId2" w:history="1">
        <w:r>
          <w:rPr>
            <w:rStyle w:val="ac"/>
            <w:rFonts w:hint="cs"/>
            <w:rtl/>
          </w:rPr>
          <w:t>مستدرک الوسائل، محدث نوری، ج17، ص378.</w:t>
        </w:r>
      </w:hyperlink>
    </w:p>
  </w:footnote>
  <w:footnote w:id="3">
    <w:p w:rsidR="005017FB" w:rsidRDefault="005017FB">
      <w:pPr>
        <w:pStyle w:val="a9"/>
      </w:pPr>
      <w:r>
        <w:rPr>
          <w:rStyle w:val="ab"/>
        </w:rPr>
        <w:footnoteRef/>
      </w:r>
      <w:r>
        <w:rPr>
          <w:rtl/>
        </w:rPr>
        <w:t xml:space="preserve"> </w:t>
      </w:r>
      <w:r>
        <w:rPr>
          <w:rFonts w:hint="cs"/>
          <w:rtl/>
        </w:rPr>
        <w:t xml:space="preserve">البته اگر هر دو مثبتین باشند ولی حکم در بین حکم واحد باشد نه انحلالی، باز هم باید مطلق را حمل بر مقید کرد. کما این که در مثال اعتق رقبه و اعتق رقبه مومنه حکم واحد است و آن چه عتقش لازم است طبیعی رقبه است و به افراد رقبه انحلال پیدا نمی‌کند. لذا باید مطلق را حمل بر مقید کرد و حکم واحدی را بدست آورد. اما در ما نحن فیه هم به لحاظ وقایع متعدد حکم طایفه اولی انحلالی است. اما طایفه دوم فقط در مورد باب قضا حکم را ثابت می‌کند.(استاد) </w:t>
      </w:r>
    </w:p>
  </w:footnote>
  <w:footnote w:id="4">
    <w:p w:rsidR="00F8215F" w:rsidRPr="00F8215F" w:rsidRDefault="00F8215F" w:rsidP="00F8215F">
      <w:pPr>
        <w:pStyle w:val="a9"/>
      </w:pPr>
      <w:r w:rsidRPr="00F8215F">
        <w:footnoteRef/>
      </w:r>
      <w:r w:rsidRPr="00F8215F">
        <w:rPr>
          <w:rtl/>
        </w:rPr>
        <w:t xml:space="preserve"> </w:t>
      </w:r>
      <w:hyperlink r:id="rId3" w:history="1">
        <w:r w:rsidRPr="00F8215F">
          <w:rPr>
            <w:rStyle w:val="ac"/>
            <w:rtl/>
          </w:rPr>
          <w:t>الرسائل، الس</w:t>
        </w:r>
        <w:r w:rsidRPr="00F8215F">
          <w:rPr>
            <w:rStyle w:val="ac"/>
            <w:rFonts w:hint="cs"/>
            <w:rtl/>
          </w:rPr>
          <w:t>ی</w:t>
        </w:r>
        <w:r w:rsidRPr="00F8215F">
          <w:rPr>
            <w:rStyle w:val="ac"/>
            <w:rFonts w:hint="eastAsia"/>
            <w:rtl/>
          </w:rPr>
          <w:t>د</w:t>
        </w:r>
        <w:r w:rsidRPr="00F8215F">
          <w:rPr>
            <w:rStyle w:val="ac"/>
            <w:rtl/>
          </w:rPr>
          <w:t xml:space="preserve"> روح الله الموسو</w:t>
        </w:r>
        <w:r w:rsidRPr="00F8215F">
          <w:rPr>
            <w:rStyle w:val="ac"/>
            <w:rFonts w:hint="cs"/>
            <w:rtl/>
          </w:rPr>
          <w:t>ی</w:t>
        </w:r>
        <w:r w:rsidRPr="00F8215F">
          <w:rPr>
            <w:rStyle w:val="ac"/>
            <w:rtl/>
          </w:rPr>
          <w:t xml:space="preserve"> الخم</w:t>
        </w:r>
        <w:r w:rsidRPr="00F8215F">
          <w:rPr>
            <w:rStyle w:val="ac"/>
            <w:rFonts w:hint="cs"/>
            <w:rtl/>
          </w:rPr>
          <w:t>ی</w:t>
        </w:r>
        <w:r w:rsidRPr="00F8215F">
          <w:rPr>
            <w:rStyle w:val="ac"/>
            <w:rFonts w:hint="eastAsia"/>
            <w:rtl/>
          </w:rPr>
          <w:t>ن</w:t>
        </w:r>
        <w:r w:rsidRPr="00F8215F">
          <w:rPr>
            <w:rStyle w:val="ac"/>
            <w:rFonts w:hint="cs"/>
            <w:rtl/>
          </w:rPr>
          <w:t>ی</w:t>
        </w:r>
        <w:r w:rsidRPr="00F8215F">
          <w:rPr>
            <w:rStyle w:val="ac"/>
            <w:rFonts w:hint="eastAsia"/>
            <w:rtl/>
          </w:rPr>
          <w:t>،</w:t>
        </w:r>
        <w:r w:rsidRPr="00F8215F">
          <w:rPr>
            <w:rStyle w:val="ac"/>
            <w:rtl/>
          </w:rPr>
          <w:t xml:space="preserve"> ج1، ص341.</w:t>
        </w:r>
      </w:hyperlink>
    </w:p>
  </w:footnote>
  <w:footnote w:id="5">
    <w:p w:rsidR="006B3205" w:rsidRDefault="006B3205" w:rsidP="006B3205">
      <w:pPr>
        <w:pStyle w:val="a9"/>
      </w:pPr>
      <w:r>
        <w:footnoteRef/>
      </w:r>
      <w:r>
        <w:rPr>
          <w:rFonts w:hint="cs"/>
          <w:rtl/>
        </w:rPr>
        <w:t xml:space="preserve"> </w:t>
      </w:r>
      <w:hyperlink r:id="rId4" w:history="1">
        <w:r>
          <w:rPr>
            <w:rStyle w:val="ac"/>
            <w:rFonts w:hint="cs"/>
            <w:rtl/>
          </w:rPr>
          <w:t>وسائل الشیعة، الشیخ الحر العاملي، ج27، ص259، أبواب كَيْفِيَّةِ الْحُكْمِ وَ أَحْكَامِ الدَّعْوَى‏، باب13، ح11، ط آل البيت.</w:t>
        </w:r>
      </w:hyperlink>
    </w:p>
  </w:footnote>
  <w:footnote w:id="6">
    <w:p w:rsidR="00FE369D" w:rsidRDefault="00FE369D" w:rsidP="00FE369D">
      <w:pPr>
        <w:pStyle w:val="a9"/>
      </w:pPr>
      <w:r>
        <w:footnoteRef/>
      </w:r>
      <w:r>
        <w:rPr>
          <w:rFonts w:hint="cs"/>
          <w:rtl/>
        </w:rPr>
        <w:t xml:space="preserve"> </w:t>
      </w:r>
      <w:hyperlink r:id="rId5" w:history="1">
        <w:r>
          <w:rPr>
            <w:rStyle w:val="ac"/>
            <w:rFonts w:hint="cs"/>
            <w:rtl/>
          </w:rPr>
          <w:t>مستدرک الوسائل، محدث نوری، ج17، ص378.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FB" w:rsidRPr="001D2E9A" w:rsidRDefault="005017FB"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8" w:name="BokNum"/>
    <w:bookmarkEnd w:id="8"/>
    <w:r>
      <w:rPr>
        <w:b/>
        <w:bCs/>
        <w:sz w:val="20"/>
        <w:szCs w:val="24"/>
        <w:rtl/>
      </w:rPr>
      <w:t>095</w:t>
    </w:r>
    <w:r>
      <w:rPr>
        <w:rFonts w:hint="cs"/>
        <w:b/>
        <w:bCs/>
        <w:sz w:val="20"/>
        <w:szCs w:val="24"/>
        <w:rtl/>
      </w:rPr>
      <w:tab/>
    </w:r>
    <w:r w:rsidRPr="00C32A7E">
      <w:rPr>
        <w:rFonts w:hint="cs"/>
        <w:b/>
        <w:bCs/>
        <w:color w:val="632423" w:themeColor="accent2" w:themeShade="80"/>
        <w:sz w:val="20"/>
        <w:szCs w:val="24"/>
        <w:rtl/>
      </w:rPr>
      <w:t xml:space="preserve">درس خارج </w:t>
    </w:r>
    <w:bookmarkStart w:id="9" w:name="Bokdars"/>
    <w:bookmarkEnd w:id="9"/>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0" w:name="Bokostad"/>
    <w:bookmarkEnd w:id="10"/>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1" w:name="BokTarikh"/>
    <w:bookmarkEnd w:id="11"/>
    <w:r>
      <w:rPr>
        <w:sz w:val="24"/>
        <w:szCs w:val="24"/>
        <w:rtl/>
      </w:rPr>
      <w:t>20 /12 /1397</w:t>
    </w:r>
  </w:p>
  <w:p w:rsidR="005017FB" w:rsidRPr="00F16B53" w:rsidRDefault="005017FB" w:rsidP="008635BA">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2" w:name="BokSabj"/>
    <w:bookmarkEnd w:id="12"/>
    <w:r>
      <w:rPr>
        <w:color w:val="000000" w:themeColor="text1"/>
        <w:sz w:val="24"/>
        <w:szCs w:val="24"/>
        <w:rtl/>
      </w:rPr>
      <w:t>قاعده قرعه</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3" w:name="Bokmoqarer"/>
    <w:bookmarkEnd w:id="13"/>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4" w:name="BokSabj2"/>
    <w:bookmarkEnd w:id="14"/>
    <w:r w:rsidR="00DE1832">
      <w:rPr>
        <w:rFonts w:hint="cs"/>
        <w:sz w:val="24"/>
        <w:szCs w:val="24"/>
        <w:rtl/>
      </w:rPr>
      <w:t>بیان مرحوم امام و مختار در مورد حد قرعه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27E8"/>
    <w:rsid w:val="00094847"/>
    <w:rsid w:val="00096C63"/>
    <w:rsid w:val="000B5DB5"/>
    <w:rsid w:val="000C3947"/>
    <w:rsid w:val="000C39C5"/>
    <w:rsid w:val="000D2A37"/>
    <w:rsid w:val="000D30E9"/>
    <w:rsid w:val="000D6818"/>
    <w:rsid w:val="000E335E"/>
    <w:rsid w:val="000F16CF"/>
    <w:rsid w:val="000F5BAC"/>
    <w:rsid w:val="00102585"/>
    <w:rsid w:val="001120E5"/>
    <w:rsid w:val="00114AB7"/>
    <w:rsid w:val="00116B2B"/>
    <w:rsid w:val="00124E3D"/>
    <w:rsid w:val="00127E95"/>
    <w:rsid w:val="00130659"/>
    <w:rsid w:val="001347C7"/>
    <w:rsid w:val="001356B0"/>
    <w:rsid w:val="00143B46"/>
    <w:rsid w:val="00151937"/>
    <w:rsid w:val="0017010F"/>
    <w:rsid w:val="00176318"/>
    <w:rsid w:val="00181844"/>
    <w:rsid w:val="001837E9"/>
    <w:rsid w:val="00187DFA"/>
    <w:rsid w:val="00193DF3"/>
    <w:rsid w:val="001A1BC1"/>
    <w:rsid w:val="001A1EA5"/>
    <w:rsid w:val="001A2574"/>
    <w:rsid w:val="001A27D7"/>
    <w:rsid w:val="001A294E"/>
    <w:rsid w:val="001A3934"/>
    <w:rsid w:val="001A4ED8"/>
    <w:rsid w:val="001B2488"/>
    <w:rsid w:val="001B6799"/>
    <w:rsid w:val="001C1362"/>
    <w:rsid w:val="001D2E9A"/>
    <w:rsid w:val="001D597F"/>
    <w:rsid w:val="001D6F05"/>
    <w:rsid w:val="001E3FD4"/>
    <w:rsid w:val="0020241A"/>
    <w:rsid w:val="00203821"/>
    <w:rsid w:val="00211632"/>
    <w:rsid w:val="0021630D"/>
    <w:rsid w:val="0024121B"/>
    <w:rsid w:val="00247D2F"/>
    <w:rsid w:val="00256560"/>
    <w:rsid w:val="00263508"/>
    <w:rsid w:val="0027605E"/>
    <w:rsid w:val="0027657E"/>
    <w:rsid w:val="00281E00"/>
    <w:rsid w:val="00294A52"/>
    <w:rsid w:val="002B575F"/>
    <w:rsid w:val="002B729B"/>
    <w:rsid w:val="002C23B5"/>
    <w:rsid w:val="002C53A2"/>
    <w:rsid w:val="002D0040"/>
    <w:rsid w:val="002D2FA8"/>
    <w:rsid w:val="002E220F"/>
    <w:rsid w:val="00304C63"/>
    <w:rsid w:val="00307311"/>
    <w:rsid w:val="0032100F"/>
    <w:rsid w:val="0033402C"/>
    <w:rsid w:val="00340521"/>
    <w:rsid w:val="003445F5"/>
    <w:rsid w:val="00345C73"/>
    <w:rsid w:val="00346721"/>
    <w:rsid w:val="003539BB"/>
    <w:rsid w:val="00354A99"/>
    <w:rsid w:val="00360311"/>
    <w:rsid w:val="003613C3"/>
    <w:rsid w:val="00361922"/>
    <w:rsid w:val="0037339B"/>
    <w:rsid w:val="00386C11"/>
    <w:rsid w:val="003971C2"/>
    <w:rsid w:val="00397466"/>
    <w:rsid w:val="003A6148"/>
    <w:rsid w:val="003B2AB7"/>
    <w:rsid w:val="003C33F6"/>
    <w:rsid w:val="003C3D2E"/>
    <w:rsid w:val="003C43A5"/>
    <w:rsid w:val="003E1C5C"/>
    <w:rsid w:val="003E6650"/>
    <w:rsid w:val="003F523F"/>
    <w:rsid w:val="003F5B46"/>
    <w:rsid w:val="004010F7"/>
    <w:rsid w:val="00401363"/>
    <w:rsid w:val="00402E47"/>
    <w:rsid w:val="004154BD"/>
    <w:rsid w:val="00425015"/>
    <w:rsid w:val="00430994"/>
    <w:rsid w:val="00433A7E"/>
    <w:rsid w:val="00441B6D"/>
    <w:rsid w:val="004556EF"/>
    <w:rsid w:val="00462B07"/>
    <w:rsid w:val="00465BD2"/>
    <w:rsid w:val="004715C8"/>
    <w:rsid w:val="00481C31"/>
    <w:rsid w:val="00482FC1"/>
    <w:rsid w:val="00483027"/>
    <w:rsid w:val="004871AA"/>
    <w:rsid w:val="00490A4B"/>
    <w:rsid w:val="004914B1"/>
    <w:rsid w:val="004918D7"/>
    <w:rsid w:val="004926E1"/>
    <w:rsid w:val="004A21DD"/>
    <w:rsid w:val="004A2FEA"/>
    <w:rsid w:val="004B1F7D"/>
    <w:rsid w:val="004D2DD7"/>
    <w:rsid w:val="004D6754"/>
    <w:rsid w:val="004D75C5"/>
    <w:rsid w:val="004E2186"/>
    <w:rsid w:val="004E66FB"/>
    <w:rsid w:val="004F470A"/>
    <w:rsid w:val="004F4C59"/>
    <w:rsid w:val="00500C8F"/>
    <w:rsid w:val="005017FB"/>
    <w:rsid w:val="00501909"/>
    <w:rsid w:val="00507BBB"/>
    <w:rsid w:val="005128DF"/>
    <w:rsid w:val="0051592A"/>
    <w:rsid w:val="005206FE"/>
    <w:rsid w:val="005257ED"/>
    <w:rsid w:val="005306F8"/>
    <w:rsid w:val="00533076"/>
    <w:rsid w:val="0054023D"/>
    <w:rsid w:val="005426BF"/>
    <w:rsid w:val="005429FD"/>
    <w:rsid w:val="00550DD3"/>
    <w:rsid w:val="00551E85"/>
    <w:rsid w:val="0056213C"/>
    <w:rsid w:val="00580C24"/>
    <w:rsid w:val="005968EF"/>
    <w:rsid w:val="00596C1E"/>
    <w:rsid w:val="005A2E26"/>
    <w:rsid w:val="005A58F2"/>
    <w:rsid w:val="005B7BCA"/>
    <w:rsid w:val="005C0DAE"/>
    <w:rsid w:val="005C188E"/>
    <w:rsid w:val="005D2349"/>
    <w:rsid w:val="005E1B60"/>
    <w:rsid w:val="005E3943"/>
    <w:rsid w:val="005E5507"/>
    <w:rsid w:val="005E607B"/>
    <w:rsid w:val="005F0A8D"/>
    <w:rsid w:val="00601229"/>
    <w:rsid w:val="00603B67"/>
    <w:rsid w:val="00615FBF"/>
    <w:rsid w:val="006162A2"/>
    <w:rsid w:val="006240DA"/>
    <w:rsid w:val="0063256E"/>
    <w:rsid w:val="00633F04"/>
    <w:rsid w:val="00635219"/>
    <w:rsid w:val="00635EC0"/>
    <w:rsid w:val="00640B58"/>
    <w:rsid w:val="00651B02"/>
    <w:rsid w:val="00651B19"/>
    <w:rsid w:val="00660A29"/>
    <w:rsid w:val="00666279"/>
    <w:rsid w:val="00695519"/>
    <w:rsid w:val="006A4134"/>
    <w:rsid w:val="006A5DDA"/>
    <w:rsid w:val="006A6701"/>
    <w:rsid w:val="006B21F4"/>
    <w:rsid w:val="006B3205"/>
    <w:rsid w:val="006B3753"/>
    <w:rsid w:val="006B7AD6"/>
    <w:rsid w:val="006C03B0"/>
    <w:rsid w:val="006C50FD"/>
    <w:rsid w:val="006D1DD4"/>
    <w:rsid w:val="006D4014"/>
    <w:rsid w:val="006D44C1"/>
    <w:rsid w:val="006E0F1D"/>
    <w:rsid w:val="006E2A38"/>
    <w:rsid w:val="006E5651"/>
    <w:rsid w:val="006E5B85"/>
    <w:rsid w:val="006E5C81"/>
    <w:rsid w:val="006F026A"/>
    <w:rsid w:val="006F39AC"/>
    <w:rsid w:val="0070265B"/>
    <w:rsid w:val="00704813"/>
    <w:rsid w:val="0072290D"/>
    <w:rsid w:val="00723D6D"/>
    <w:rsid w:val="00724537"/>
    <w:rsid w:val="00731724"/>
    <w:rsid w:val="0073474B"/>
    <w:rsid w:val="00735511"/>
    <w:rsid w:val="00737208"/>
    <w:rsid w:val="00744DE6"/>
    <w:rsid w:val="00753D42"/>
    <w:rsid w:val="00762452"/>
    <w:rsid w:val="007639E0"/>
    <w:rsid w:val="0077114A"/>
    <w:rsid w:val="00775507"/>
    <w:rsid w:val="00783473"/>
    <w:rsid w:val="0078594B"/>
    <w:rsid w:val="00791FA5"/>
    <w:rsid w:val="00795E02"/>
    <w:rsid w:val="007979D0"/>
    <w:rsid w:val="007A4E18"/>
    <w:rsid w:val="007A7B8C"/>
    <w:rsid w:val="007B458B"/>
    <w:rsid w:val="007B56CB"/>
    <w:rsid w:val="007C6D9E"/>
    <w:rsid w:val="007D1C43"/>
    <w:rsid w:val="007D6C53"/>
    <w:rsid w:val="007E1564"/>
    <w:rsid w:val="007E1E87"/>
    <w:rsid w:val="007E5B3F"/>
    <w:rsid w:val="007F2257"/>
    <w:rsid w:val="0080091D"/>
    <w:rsid w:val="00804108"/>
    <w:rsid w:val="00804FC4"/>
    <w:rsid w:val="00812C90"/>
    <w:rsid w:val="00816367"/>
    <w:rsid w:val="00816A0B"/>
    <w:rsid w:val="00824B22"/>
    <w:rsid w:val="00830C53"/>
    <w:rsid w:val="00834A93"/>
    <w:rsid w:val="00837FAA"/>
    <w:rsid w:val="00841F77"/>
    <w:rsid w:val="0085276D"/>
    <w:rsid w:val="00863390"/>
    <w:rsid w:val="008635BA"/>
    <w:rsid w:val="0086385C"/>
    <w:rsid w:val="00871916"/>
    <w:rsid w:val="00873772"/>
    <w:rsid w:val="00890510"/>
    <w:rsid w:val="0089342F"/>
    <w:rsid w:val="008956DD"/>
    <w:rsid w:val="008A4ED2"/>
    <w:rsid w:val="008A510E"/>
    <w:rsid w:val="008A522A"/>
    <w:rsid w:val="008B4464"/>
    <w:rsid w:val="008B750B"/>
    <w:rsid w:val="008C3162"/>
    <w:rsid w:val="008D1F14"/>
    <w:rsid w:val="008D5EFE"/>
    <w:rsid w:val="008E3924"/>
    <w:rsid w:val="008F13F7"/>
    <w:rsid w:val="008F5B4D"/>
    <w:rsid w:val="00907425"/>
    <w:rsid w:val="00907D33"/>
    <w:rsid w:val="00923C34"/>
    <w:rsid w:val="00924152"/>
    <w:rsid w:val="0092513D"/>
    <w:rsid w:val="00927A9F"/>
    <w:rsid w:val="009335CC"/>
    <w:rsid w:val="00935A55"/>
    <w:rsid w:val="00941CEB"/>
    <w:rsid w:val="009423BA"/>
    <w:rsid w:val="0094720F"/>
    <w:rsid w:val="009474D6"/>
    <w:rsid w:val="00953B28"/>
    <w:rsid w:val="00954322"/>
    <w:rsid w:val="00957CAA"/>
    <w:rsid w:val="0096778A"/>
    <w:rsid w:val="00977656"/>
    <w:rsid w:val="00980780"/>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27137"/>
    <w:rsid w:val="00A27451"/>
    <w:rsid w:val="00A27A57"/>
    <w:rsid w:val="00A31880"/>
    <w:rsid w:val="00A457C6"/>
    <w:rsid w:val="00A46AD0"/>
    <w:rsid w:val="00A47063"/>
    <w:rsid w:val="00A473A8"/>
    <w:rsid w:val="00A513F0"/>
    <w:rsid w:val="00A5217E"/>
    <w:rsid w:val="00A61AC8"/>
    <w:rsid w:val="00A6339F"/>
    <w:rsid w:val="00A6366F"/>
    <w:rsid w:val="00A65D4C"/>
    <w:rsid w:val="00A70512"/>
    <w:rsid w:val="00A718E2"/>
    <w:rsid w:val="00AA1F60"/>
    <w:rsid w:val="00AA40D7"/>
    <w:rsid w:val="00AB5F7D"/>
    <w:rsid w:val="00AC0C50"/>
    <w:rsid w:val="00AC6FE2"/>
    <w:rsid w:val="00AD1629"/>
    <w:rsid w:val="00AE0D02"/>
    <w:rsid w:val="00AF3925"/>
    <w:rsid w:val="00B1296B"/>
    <w:rsid w:val="00B2292F"/>
    <w:rsid w:val="00B370D1"/>
    <w:rsid w:val="00B43169"/>
    <w:rsid w:val="00B501A8"/>
    <w:rsid w:val="00B55AE4"/>
    <w:rsid w:val="00B70B46"/>
    <w:rsid w:val="00B71661"/>
    <w:rsid w:val="00B739B0"/>
    <w:rsid w:val="00B814A3"/>
    <w:rsid w:val="00B96F38"/>
    <w:rsid w:val="00B9772F"/>
    <w:rsid w:val="00BC716B"/>
    <w:rsid w:val="00BD0E74"/>
    <w:rsid w:val="00BD5F8C"/>
    <w:rsid w:val="00BE29DD"/>
    <w:rsid w:val="00BF416B"/>
    <w:rsid w:val="00C066AF"/>
    <w:rsid w:val="00C0716E"/>
    <w:rsid w:val="00C10A9B"/>
    <w:rsid w:val="00C10E06"/>
    <w:rsid w:val="00C145B8"/>
    <w:rsid w:val="00C17008"/>
    <w:rsid w:val="00C2277F"/>
    <w:rsid w:val="00C2438F"/>
    <w:rsid w:val="00C31AF0"/>
    <w:rsid w:val="00C32A7E"/>
    <w:rsid w:val="00C34F28"/>
    <w:rsid w:val="00C368DF"/>
    <w:rsid w:val="00C442C5"/>
    <w:rsid w:val="00C50727"/>
    <w:rsid w:val="00C57B5C"/>
    <w:rsid w:val="00C57C7C"/>
    <w:rsid w:val="00C61049"/>
    <w:rsid w:val="00C63FFE"/>
    <w:rsid w:val="00C879B4"/>
    <w:rsid w:val="00C91EB6"/>
    <w:rsid w:val="00CA10B0"/>
    <w:rsid w:val="00CA2F8E"/>
    <w:rsid w:val="00CA3EE2"/>
    <w:rsid w:val="00CA7FD5"/>
    <w:rsid w:val="00CB3287"/>
    <w:rsid w:val="00CB33E2"/>
    <w:rsid w:val="00CB4E68"/>
    <w:rsid w:val="00CB6E1A"/>
    <w:rsid w:val="00CC2733"/>
    <w:rsid w:val="00CD0050"/>
    <w:rsid w:val="00CE7481"/>
    <w:rsid w:val="00CF0A8F"/>
    <w:rsid w:val="00D048CE"/>
    <w:rsid w:val="00D0657B"/>
    <w:rsid w:val="00D10998"/>
    <w:rsid w:val="00D15CBD"/>
    <w:rsid w:val="00D221CB"/>
    <w:rsid w:val="00D23391"/>
    <w:rsid w:val="00D25707"/>
    <w:rsid w:val="00D31805"/>
    <w:rsid w:val="00D44846"/>
    <w:rsid w:val="00D552B9"/>
    <w:rsid w:val="00D735B2"/>
    <w:rsid w:val="00D74021"/>
    <w:rsid w:val="00D7403A"/>
    <w:rsid w:val="00D76D01"/>
    <w:rsid w:val="00D80899"/>
    <w:rsid w:val="00D922A9"/>
    <w:rsid w:val="00D92FC2"/>
    <w:rsid w:val="00D9394A"/>
    <w:rsid w:val="00DB0764"/>
    <w:rsid w:val="00DB0CBB"/>
    <w:rsid w:val="00DB67CC"/>
    <w:rsid w:val="00DC3783"/>
    <w:rsid w:val="00DE1070"/>
    <w:rsid w:val="00DE1832"/>
    <w:rsid w:val="00E00219"/>
    <w:rsid w:val="00E0316B"/>
    <w:rsid w:val="00E24FEA"/>
    <w:rsid w:val="00E25E10"/>
    <w:rsid w:val="00E35F28"/>
    <w:rsid w:val="00E3753F"/>
    <w:rsid w:val="00E44D3B"/>
    <w:rsid w:val="00E50B41"/>
    <w:rsid w:val="00E5203F"/>
    <w:rsid w:val="00E5219B"/>
    <w:rsid w:val="00E52D07"/>
    <w:rsid w:val="00E54EDC"/>
    <w:rsid w:val="00E5518B"/>
    <w:rsid w:val="00E55C07"/>
    <w:rsid w:val="00E609FE"/>
    <w:rsid w:val="00E630BE"/>
    <w:rsid w:val="00E650A8"/>
    <w:rsid w:val="00E73E71"/>
    <w:rsid w:val="00E75920"/>
    <w:rsid w:val="00E80D96"/>
    <w:rsid w:val="00E8206D"/>
    <w:rsid w:val="00E871FA"/>
    <w:rsid w:val="00E936A4"/>
    <w:rsid w:val="00E954BB"/>
    <w:rsid w:val="00EA45E7"/>
    <w:rsid w:val="00EB39DF"/>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215F"/>
    <w:rsid w:val="00F842AD"/>
    <w:rsid w:val="00F914EB"/>
    <w:rsid w:val="00F91B85"/>
    <w:rsid w:val="00F938E7"/>
    <w:rsid w:val="00FA3B17"/>
    <w:rsid w:val="00FA5E8D"/>
    <w:rsid w:val="00FA5F3D"/>
    <w:rsid w:val="00FB399E"/>
    <w:rsid w:val="00FB7F50"/>
    <w:rsid w:val="00FC2A85"/>
    <w:rsid w:val="00FC40AF"/>
    <w:rsid w:val="00FC73B9"/>
    <w:rsid w:val="00FD0A16"/>
    <w:rsid w:val="00FD4316"/>
    <w:rsid w:val="00FE369D"/>
    <w:rsid w:val="00FE3D7D"/>
    <w:rsid w:val="00FE3FF3"/>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74/1/341/&#1575;&#1604;&#1582;&#1575;&#1589;&#1577;" TargetMode="External"/><Relationship Id="rId2" Type="http://schemas.openxmlformats.org/officeDocument/2006/relationships/hyperlink" Target="http://lib.eshia.ir/11015/17/378/&#1587;&#1575;&#1607;&#1605;" TargetMode="External"/><Relationship Id="rId1" Type="http://schemas.openxmlformats.org/officeDocument/2006/relationships/hyperlink" Target="http://lib.eshia.ir/13074/1/354/&#1575;&#1581;&#1578;&#1605;&#1575;&#1604;" TargetMode="External"/><Relationship Id="rId5" Type="http://schemas.openxmlformats.org/officeDocument/2006/relationships/hyperlink" Target="http://lib.eshia.ir/11015/17/378/&#1587;&#1575;&#1607;&#1605;" TargetMode="External"/><Relationship Id="rId4" Type="http://schemas.openxmlformats.org/officeDocument/2006/relationships/hyperlink" Target="http://lib.eshia.ir/11025/27/259/&#1581;&#1705;&#1740;&#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074C-C031-4EF5-B512-6B504F9A5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919</TotalTime>
  <Pages>3</Pages>
  <Words>577</Words>
  <Characters>3293</Characters>
  <Application>Microsoft Office Word</Application>
  <DocSecurity>0</DocSecurity>
  <Lines>27</Lines>
  <Paragraphs>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3863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17</cp:revision>
  <dcterms:created xsi:type="dcterms:W3CDTF">2019-03-11T13:10:00Z</dcterms:created>
  <dcterms:modified xsi:type="dcterms:W3CDTF">2019-03-13T19:47:00Z</dcterms:modified>
  <cp:contentStatus>ویرایش 2.5</cp:contentStatus>
  <cp:version>2.7</cp:version>
</cp:coreProperties>
</file>