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F448DB">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81F0A" w:rsidRDefault="00181F0A" w:rsidP="00181F0A">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3176328" w:history="1">
        <w:r w:rsidRPr="00820E74">
          <w:rPr>
            <w:rStyle w:val="ac"/>
            <w:noProof/>
            <w:rtl/>
          </w:rPr>
          <w:t>شبهات موضوع</w:t>
        </w:r>
        <w:r w:rsidRPr="00820E74">
          <w:rPr>
            <w:rStyle w:val="ac"/>
            <w:rFonts w:hint="cs"/>
            <w:noProof/>
            <w:rtl/>
          </w:rPr>
          <w:t>ی</w:t>
        </w:r>
        <w:r w:rsidRPr="00820E74">
          <w:rPr>
            <w:rStyle w:val="ac"/>
            <w:rFonts w:hint="eastAsia"/>
            <w:noProof/>
            <w:rtl/>
          </w:rPr>
          <w:t>ه</w:t>
        </w:r>
        <w:r w:rsidRPr="00820E74">
          <w:rPr>
            <w:rStyle w:val="ac"/>
            <w:noProof/>
            <w:rtl/>
          </w:rPr>
          <w:t xml:space="preserve"> متعلق حق الناس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Toc3176328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181F0A" w:rsidRDefault="00F553BC" w:rsidP="00181F0A">
      <w:pPr>
        <w:pStyle w:val="22"/>
        <w:tabs>
          <w:tab w:val="right" w:leader="dot" w:pos="10194"/>
        </w:tabs>
        <w:rPr>
          <w:rFonts w:asciiTheme="minorHAnsi" w:eastAsiaTheme="minorEastAsia" w:hAnsiTheme="minorHAnsi" w:cstheme="minorBidi"/>
          <w:bCs w:val="0"/>
          <w:noProof/>
          <w:color w:val="auto"/>
          <w:szCs w:val="22"/>
          <w:rtl/>
          <w:lang w:bidi="ar-SA"/>
        </w:rPr>
      </w:pPr>
      <w:hyperlink w:anchor="_Toc3176329" w:history="1">
        <w:r w:rsidR="00181F0A" w:rsidRPr="00820E74">
          <w:rPr>
            <w:rStyle w:val="ac"/>
            <w:noProof/>
            <w:rtl/>
          </w:rPr>
          <w:t>رد مناقشه مرحوم عراق</w:t>
        </w:r>
        <w:r w:rsidR="00181F0A" w:rsidRPr="00820E74">
          <w:rPr>
            <w:rStyle w:val="ac"/>
            <w:rFonts w:hint="cs"/>
            <w:noProof/>
            <w:rtl/>
          </w:rPr>
          <w:t>ی</w:t>
        </w:r>
        <w:r w:rsidR="00181F0A">
          <w:rPr>
            <w:noProof/>
            <w:webHidden/>
            <w:rtl/>
          </w:rPr>
          <w:tab/>
        </w:r>
        <w:r w:rsidR="00181F0A">
          <w:rPr>
            <w:noProof/>
            <w:webHidden/>
            <w:rtl/>
          </w:rPr>
          <w:fldChar w:fldCharType="begin"/>
        </w:r>
        <w:r w:rsidR="00181F0A">
          <w:rPr>
            <w:noProof/>
            <w:webHidden/>
            <w:rtl/>
          </w:rPr>
          <w:instrText xml:space="preserve"> </w:instrText>
        </w:r>
        <w:r w:rsidR="00181F0A">
          <w:rPr>
            <w:noProof/>
            <w:webHidden/>
          </w:rPr>
          <w:instrText>PAGEREF</w:instrText>
        </w:r>
        <w:r w:rsidR="00181F0A">
          <w:rPr>
            <w:noProof/>
            <w:webHidden/>
            <w:rtl/>
          </w:rPr>
          <w:instrText xml:space="preserve"> _</w:instrText>
        </w:r>
        <w:r w:rsidR="00181F0A">
          <w:rPr>
            <w:noProof/>
            <w:webHidden/>
          </w:rPr>
          <w:instrText>Toc3176329 \h</w:instrText>
        </w:r>
        <w:r w:rsidR="00181F0A">
          <w:rPr>
            <w:noProof/>
            <w:webHidden/>
            <w:rtl/>
          </w:rPr>
          <w:instrText xml:space="preserve"> </w:instrText>
        </w:r>
        <w:r w:rsidR="00181F0A">
          <w:rPr>
            <w:noProof/>
            <w:webHidden/>
            <w:rtl/>
          </w:rPr>
        </w:r>
        <w:r w:rsidR="00181F0A">
          <w:rPr>
            <w:noProof/>
            <w:webHidden/>
            <w:rtl/>
          </w:rPr>
          <w:fldChar w:fldCharType="separate"/>
        </w:r>
        <w:r w:rsidR="00181F0A">
          <w:rPr>
            <w:noProof/>
            <w:webHidden/>
            <w:rtl/>
          </w:rPr>
          <w:t>2</w:t>
        </w:r>
        <w:r w:rsidR="00181F0A">
          <w:rPr>
            <w:noProof/>
            <w:webHidden/>
            <w:rtl/>
          </w:rPr>
          <w:fldChar w:fldCharType="end"/>
        </w:r>
      </w:hyperlink>
    </w:p>
    <w:p w:rsidR="00181F0A" w:rsidRDefault="00F553BC" w:rsidP="00181F0A">
      <w:pPr>
        <w:pStyle w:val="11"/>
        <w:rPr>
          <w:rFonts w:asciiTheme="minorHAnsi" w:eastAsiaTheme="minorEastAsia" w:hAnsiTheme="minorHAnsi" w:cstheme="minorBidi"/>
          <w:noProof/>
          <w:color w:val="auto"/>
          <w:szCs w:val="22"/>
          <w:rtl/>
          <w:lang w:bidi="ar-SA"/>
        </w:rPr>
      </w:pPr>
      <w:hyperlink w:anchor="_Toc3176330" w:history="1">
        <w:r w:rsidR="00181F0A" w:rsidRPr="00820E74">
          <w:rPr>
            <w:rStyle w:val="ac"/>
            <w:noProof/>
            <w:rtl/>
          </w:rPr>
          <w:t>مناقشه مرحوم امام</w:t>
        </w:r>
        <w:r w:rsidR="00181F0A">
          <w:rPr>
            <w:noProof/>
            <w:webHidden/>
            <w:rtl/>
          </w:rPr>
          <w:tab/>
        </w:r>
        <w:r w:rsidR="00181F0A">
          <w:rPr>
            <w:noProof/>
            <w:webHidden/>
            <w:rtl/>
          </w:rPr>
          <w:fldChar w:fldCharType="begin"/>
        </w:r>
        <w:r w:rsidR="00181F0A">
          <w:rPr>
            <w:noProof/>
            <w:webHidden/>
            <w:rtl/>
          </w:rPr>
          <w:instrText xml:space="preserve"> </w:instrText>
        </w:r>
        <w:r w:rsidR="00181F0A">
          <w:rPr>
            <w:noProof/>
            <w:webHidden/>
          </w:rPr>
          <w:instrText>PAGEREF</w:instrText>
        </w:r>
        <w:r w:rsidR="00181F0A">
          <w:rPr>
            <w:noProof/>
            <w:webHidden/>
            <w:rtl/>
          </w:rPr>
          <w:instrText xml:space="preserve"> _</w:instrText>
        </w:r>
        <w:r w:rsidR="00181F0A">
          <w:rPr>
            <w:noProof/>
            <w:webHidden/>
          </w:rPr>
          <w:instrText>Toc3176330 \h</w:instrText>
        </w:r>
        <w:r w:rsidR="00181F0A">
          <w:rPr>
            <w:noProof/>
            <w:webHidden/>
            <w:rtl/>
          </w:rPr>
          <w:instrText xml:space="preserve"> </w:instrText>
        </w:r>
        <w:r w:rsidR="00181F0A">
          <w:rPr>
            <w:noProof/>
            <w:webHidden/>
            <w:rtl/>
          </w:rPr>
        </w:r>
        <w:r w:rsidR="00181F0A">
          <w:rPr>
            <w:noProof/>
            <w:webHidden/>
            <w:rtl/>
          </w:rPr>
          <w:fldChar w:fldCharType="separate"/>
        </w:r>
        <w:r w:rsidR="00181F0A">
          <w:rPr>
            <w:noProof/>
            <w:webHidden/>
            <w:rtl/>
          </w:rPr>
          <w:t>3</w:t>
        </w:r>
        <w:r w:rsidR="00181F0A">
          <w:rPr>
            <w:noProof/>
            <w:webHidden/>
            <w:rtl/>
          </w:rPr>
          <w:fldChar w:fldCharType="end"/>
        </w:r>
      </w:hyperlink>
    </w:p>
    <w:p w:rsidR="00181F0A" w:rsidRDefault="00F553BC" w:rsidP="00181F0A">
      <w:pPr>
        <w:pStyle w:val="22"/>
        <w:tabs>
          <w:tab w:val="right" w:leader="dot" w:pos="10194"/>
        </w:tabs>
        <w:rPr>
          <w:rFonts w:asciiTheme="minorHAnsi" w:eastAsiaTheme="minorEastAsia" w:hAnsiTheme="minorHAnsi" w:cstheme="minorBidi"/>
          <w:bCs w:val="0"/>
          <w:noProof/>
          <w:color w:val="auto"/>
          <w:szCs w:val="22"/>
          <w:rtl/>
          <w:lang w:bidi="ar-SA"/>
        </w:rPr>
      </w:pPr>
      <w:hyperlink w:anchor="_Toc3176331" w:history="1">
        <w:r w:rsidR="00181F0A" w:rsidRPr="00820E74">
          <w:rPr>
            <w:rStyle w:val="ac"/>
            <w:noProof/>
            <w:rtl/>
          </w:rPr>
          <w:t>وجه 1</w:t>
        </w:r>
        <w:r w:rsidR="00181F0A">
          <w:rPr>
            <w:noProof/>
            <w:webHidden/>
            <w:rtl/>
          </w:rPr>
          <w:tab/>
        </w:r>
        <w:r w:rsidR="00181F0A">
          <w:rPr>
            <w:noProof/>
            <w:webHidden/>
            <w:rtl/>
          </w:rPr>
          <w:fldChar w:fldCharType="begin"/>
        </w:r>
        <w:r w:rsidR="00181F0A">
          <w:rPr>
            <w:noProof/>
            <w:webHidden/>
            <w:rtl/>
          </w:rPr>
          <w:instrText xml:space="preserve"> </w:instrText>
        </w:r>
        <w:r w:rsidR="00181F0A">
          <w:rPr>
            <w:noProof/>
            <w:webHidden/>
          </w:rPr>
          <w:instrText>PAGEREF</w:instrText>
        </w:r>
        <w:r w:rsidR="00181F0A">
          <w:rPr>
            <w:noProof/>
            <w:webHidden/>
            <w:rtl/>
          </w:rPr>
          <w:instrText xml:space="preserve"> _</w:instrText>
        </w:r>
        <w:r w:rsidR="00181F0A">
          <w:rPr>
            <w:noProof/>
            <w:webHidden/>
          </w:rPr>
          <w:instrText>Toc3176331 \h</w:instrText>
        </w:r>
        <w:r w:rsidR="00181F0A">
          <w:rPr>
            <w:noProof/>
            <w:webHidden/>
            <w:rtl/>
          </w:rPr>
          <w:instrText xml:space="preserve"> </w:instrText>
        </w:r>
        <w:r w:rsidR="00181F0A">
          <w:rPr>
            <w:noProof/>
            <w:webHidden/>
            <w:rtl/>
          </w:rPr>
        </w:r>
        <w:r w:rsidR="00181F0A">
          <w:rPr>
            <w:noProof/>
            <w:webHidden/>
            <w:rtl/>
          </w:rPr>
          <w:fldChar w:fldCharType="separate"/>
        </w:r>
        <w:r w:rsidR="00181F0A">
          <w:rPr>
            <w:noProof/>
            <w:webHidden/>
            <w:rtl/>
          </w:rPr>
          <w:t>3</w:t>
        </w:r>
        <w:r w:rsidR="00181F0A">
          <w:rPr>
            <w:noProof/>
            <w:webHidden/>
            <w:rtl/>
          </w:rPr>
          <w:fldChar w:fldCharType="end"/>
        </w:r>
      </w:hyperlink>
    </w:p>
    <w:p w:rsidR="00181F0A" w:rsidRDefault="00F553BC" w:rsidP="00181F0A">
      <w:pPr>
        <w:pStyle w:val="22"/>
        <w:tabs>
          <w:tab w:val="right" w:leader="dot" w:pos="10194"/>
        </w:tabs>
        <w:rPr>
          <w:rFonts w:asciiTheme="minorHAnsi" w:eastAsiaTheme="minorEastAsia" w:hAnsiTheme="minorHAnsi" w:cstheme="minorBidi"/>
          <w:bCs w:val="0"/>
          <w:noProof/>
          <w:color w:val="auto"/>
          <w:szCs w:val="22"/>
          <w:rtl/>
          <w:lang w:bidi="ar-SA"/>
        </w:rPr>
      </w:pPr>
      <w:hyperlink w:anchor="_Toc3176332" w:history="1">
        <w:r w:rsidR="00181F0A" w:rsidRPr="00820E74">
          <w:rPr>
            <w:rStyle w:val="ac"/>
            <w:noProof/>
            <w:rtl/>
          </w:rPr>
          <w:t>وجه 2</w:t>
        </w:r>
        <w:r w:rsidR="00181F0A">
          <w:rPr>
            <w:noProof/>
            <w:webHidden/>
            <w:rtl/>
          </w:rPr>
          <w:tab/>
        </w:r>
        <w:r w:rsidR="00181F0A">
          <w:rPr>
            <w:noProof/>
            <w:webHidden/>
            <w:rtl/>
          </w:rPr>
          <w:fldChar w:fldCharType="begin"/>
        </w:r>
        <w:r w:rsidR="00181F0A">
          <w:rPr>
            <w:noProof/>
            <w:webHidden/>
            <w:rtl/>
          </w:rPr>
          <w:instrText xml:space="preserve"> </w:instrText>
        </w:r>
        <w:r w:rsidR="00181F0A">
          <w:rPr>
            <w:noProof/>
            <w:webHidden/>
          </w:rPr>
          <w:instrText>PAGEREF</w:instrText>
        </w:r>
        <w:r w:rsidR="00181F0A">
          <w:rPr>
            <w:noProof/>
            <w:webHidden/>
            <w:rtl/>
          </w:rPr>
          <w:instrText xml:space="preserve"> _</w:instrText>
        </w:r>
        <w:r w:rsidR="00181F0A">
          <w:rPr>
            <w:noProof/>
            <w:webHidden/>
          </w:rPr>
          <w:instrText>Toc3176332 \h</w:instrText>
        </w:r>
        <w:r w:rsidR="00181F0A">
          <w:rPr>
            <w:noProof/>
            <w:webHidden/>
            <w:rtl/>
          </w:rPr>
          <w:instrText xml:space="preserve"> </w:instrText>
        </w:r>
        <w:r w:rsidR="00181F0A">
          <w:rPr>
            <w:noProof/>
            <w:webHidden/>
            <w:rtl/>
          </w:rPr>
        </w:r>
        <w:r w:rsidR="00181F0A">
          <w:rPr>
            <w:noProof/>
            <w:webHidden/>
            <w:rtl/>
          </w:rPr>
          <w:fldChar w:fldCharType="separate"/>
        </w:r>
        <w:r w:rsidR="00181F0A">
          <w:rPr>
            <w:noProof/>
            <w:webHidden/>
            <w:rtl/>
          </w:rPr>
          <w:t>3</w:t>
        </w:r>
        <w:r w:rsidR="00181F0A">
          <w:rPr>
            <w:noProof/>
            <w:webHidden/>
            <w:rtl/>
          </w:rPr>
          <w:fldChar w:fldCharType="end"/>
        </w:r>
      </w:hyperlink>
    </w:p>
    <w:p w:rsidR="00181F0A" w:rsidRDefault="00F553BC" w:rsidP="00181F0A">
      <w:pPr>
        <w:pStyle w:val="22"/>
        <w:tabs>
          <w:tab w:val="right" w:leader="dot" w:pos="10194"/>
        </w:tabs>
        <w:rPr>
          <w:rFonts w:asciiTheme="minorHAnsi" w:eastAsiaTheme="minorEastAsia" w:hAnsiTheme="minorHAnsi" w:cstheme="minorBidi"/>
          <w:bCs w:val="0"/>
          <w:noProof/>
          <w:color w:val="auto"/>
          <w:szCs w:val="22"/>
          <w:rtl/>
          <w:lang w:bidi="ar-SA"/>
        </w:rPr>
      </w:pPr>
      <w:hyperlink w:anchor="_Toc3176333" w:history="1">
        <w:r w:rsidR="00181F0A" w:rsidRPr="00820E74">
          <w:rPr>
            <w:rStyle w:val="ac"/>
            <w:noProof/>
            <w:rtl/>
          </w:rPr>
          <w:t>وجه 3</w:t>
        </w:r>
        <w:r w:rsidR="00181F0A">
          <w:rPr>
            <w:noProof/>
            <w:webHidden/>
            <w:rtl/>
          </w:rPr>
          <w:tab/>
        </w:r>
        <w:r w:rsidR="00181F0A">
          <w:rPr>
            <w:noProof/>
            <w:webHidden/>
            <w:rtl/>
          </w:rPr>
          <w:fldChar w:fldCharType="begin"/>
        </w:r>
        <w:r w:rsidR="00181F0A">
          <w:rPr>
            <w:noProof/>
            <w:webHidden/>
            <w:rtl/>
          </w:rPr>
          <w:instrText xml:space="preserve"> </w:instrText>
        </w:r>
        <w:r w:rsidR="00181F0A">
          <w:rPr>
            <w:noProof/>
            <w:webHidden/>
          </w:rPr>
          <w:instrText>PAGEREF</w:instrText>
        </w:r>
        <w:r w:rsidR="00181F0A">
          <w:rPr>
            <w:noProof/>
            <w:webHidden/>
            <w:rtl/>
          </w:rPr>
          <w:instrText xml:space="preserve"> _</w:instrText>
        </w:r>
        <w:r w:rsidR="00181F0A">
          <w:rPr>
            <w:noProof/>
            <w:webHidden/>
          </w:rPr>
          <w:instrText>Toc3176333 \h</w:instrText>
        </w:r>
        <w:r w:rsidR="00181F0A">
          <w:rPr>
            <w:noProof/>
            <w:webHidden/>
            <w:rtl/>
          </w:rPr>
          <w:instrText xml:space="preserve"> </w:instrText>
        </w:r>
        <w:r w:rsidR="00181F0A">
          <w:rPr>
            <w:noProof/>
            <w:webHidden/>
            <w:rtl/>
          </w:rPr>
        </w:r>
        <w:r w:rsidR="00181F0A">
          <w:rPr>
            <w:noProof/>
            <w:webHidden/>
            <w:rtl/>
          </w:rPr>
          <w:fldChar w:fldCharType="separate"/>
        </w:r>
        <w:r w:rsidR="00181F0A">
          <w:rPr>
            <w:noProof/>
            <w:webHidden/>
            <w:rtl/>
          </w:rPr>
          <w:t>3</w:t>
        </w:r>
        <w:r w:rsidR="00181F0A">
          <w:rPr>
            <w:noProof/>
            <w:webHidden/>
            <w:rtl/>
          </w:rPr>
          <w:fldChar w:fldCharType="end"/>
        </w:r>
      </w:hyperlink>
    </w:p>
    <w:p w:rsidR="00181F0A" w:rsidRDefault="00F553BC" w:rsidP="00181F0A">
      <w:pPr>
        <w:pStyle w:val="22"/>
        <w:tabs>
          <w:tab w:val="right" w:leader="dot" w:pos="10194"/>
        </w:tabs>
        <w:rPr>
          <w:rFonts w:asciiTheme="minorHAnsi" w:eastAsiaTheme="minorEastAsia" w:hAnsiTheme="minorHAnsi" w:cstheme="minorBidi"/>
          <w:bCs w:val="0"/>
          <w:noProof/>
          <w:color w:val="auto"/>
          <w:szCs w:val="22"/>
          <w:rtl/>
          <w:lang w:bidi="ar-SA"/>
        </w:rPr>
      </w:pPr>
      <w:hyperlink w:anchor="_Toc3176334" w:history="1">
        <w:r w:rsidR="00181F0A" w:rsidRPr="00820E74">
          <w:rPr>
            <w:rStyle w:val="ac"/>
            <w:noProof/>
            <w:rtl/>
          </w:rPr>
          <w:t>مناقشه به وجه 1</w:t>
        </w:r>
        <w:r w:rsidR="00181F0A">
          <w:rPr>
            <w:noProof/>
            <w:webHidden/>
            <w:rtl/>
          </w:rPr>
          <w:tab/>
        </w:r>
        <w:r w:rsidR="00181F0A">
          <w:rPr>
            <w:noProof/>
            <w:webHidden/>
            <w:rtl/>
          </w:rPr>
          <w:fldChar w:fldCharType="begin"/>
        </w:r>
        <w:r w:rsidR="00181F0A">
          <w:rPr>
            <w:noProof/>
            <w:webHidden/>
            <w:rtl/>
          </w:rPr>
          <w:instrText xml:space="preserve"> </w:instrText>
        </w:r>
        <w:r w:rsidR="00181F0A">
          <w:rPr>
            <w:noProof/>
            <w:webHidden/>
          </w:rPr>
          <w:instrText>PAGEREF</w:instrText>
        </w:r>
        <w:r w:rsidR="00181F0A">
          <w:rPr>
            <w:noProof/>
            <w:webHidden/>
            <w:rtl/>
          </w:rPr>
          <w:instrText xml:space="preserve"> _</w:instrText>
        </w:r>
        <w:r w:rsidR="00181F0A">
          <w:rPr>
            <w:noProof/>
            <w:webHidden/>
          </w:rPr>
          <w:instrText>Toc3176334 \h</w:instrText>
        </w:r>
        <w:r w:rsidR="00181F0A">
          <w:rPr>
            <w:noProof/>
            <w:webHidden/>
            <w:rtl/>
          </w:rPr>
          <w:instrText xml:space="preserve"> </w:instrText>
        </w:r>
        <w:r w:rsidR="00181F0A">
          <w:rPr>
            <w:noProof/>
            <w:webHidden/>
            <w:rtl/>
          </w:rPr>
        </w:r>
        <w:r w:rsidR="00181F0A">
          <w:rPr>
            <w:noProof/>
            <w:webHidden/>
            <w:rtl/>
          </w:rPr>
          <w:fldChar w:fldCharType="separate"/>
        </w:r>
        <w:r w:rsidR="00181F0A">
          <w:rPr>
            <w:noProof/>
            <w:webHidden/>
            <w:rtl/>
          </w:rPr>
          <w:t>4</w:t>
        </w:r>
        <w:r w:rsidR="00181F0A">
          <w:rPr>
            <w:noProof/>
            <w:webHidden/>
            <w:rtl/>
          </w:rPr>
          <w:fldChar w:fldCharType="end"/>
        </w:r>
      </w:hyperlink>
    </w:p>
    <w:p w:rsidR="00181F0A" w:rsidRDefault="00F553BC" w:rsidP="00181F0A">
      <w:pPr>
        <w:pStyle w:val="22"/>
        <w:tabs>
          <w:tab w:val="right" w:leader="dot" w:pos="10194"/>
        </w:tabs>
        <w:rPr>
          <w:rFonts w:asciiTheme="minorHAnsi" w:eastAsiaTheme="minorEastAsia" w:hAnsiTheme="minorHAnsi" w:cstheme="minorBidi"/>
          <w:bCs w:val="0"/>
          <w:noProof/>
          <w:color w:val="auto"/>
          <w:szCs w:val="22"/>
          <w:rtl/>
          <w:lang w:bidi="ar-SA"/>
        </w:rPr>
      </w:pPr>
      <w:hyperlink w:anchor="_Toc3176335" w:history="1">
        <w:r w:rsidR="00181F0A" w:rsidRPr="00820E74">
          <w:rPr>
            <w:rStyle w:val="ac"/>
            <w:noProof/>
            <w:rtl/>
          </w:rPr>
          <w:t>مناقشه به وجه 2</w:t>
        </w:r>
        <w:r w:rsidR="00181F0A">
          <w:rPr>
            <w:noProof/>
            <w:webHidden/>
            <w:rtl/>
          </w:rPr>
          <w:tab/>
        </w:r>
        <w:r w:rsidR="00181F0A">
          <w:rPr>
            <w:noProof/>
            <w:webHidden/>
            <w:rtl/>
          </w:rPr>
          <w:fldChar w:fldCharType="begin"/>
        </w:r>
        <w:r w:rsidR="00181F0A">
          <w:rPr>
            <w:noProof/>
            <w:webHidden/>
            <w:rtl/>
          </w:rPr>
          <w:instrText xml:space="preserve"> </w:instrText>
        </w:r>
        <w:r w:rsidR="00181F0A">
          <w:rPr>
            <w:noProof/>
            <w:webHidden/>
          </w:rPr>
          <w:instrText>PAGEREF</w:instrText>
        </w:r>
        <w:r w:rsidR="00181F0A">
          <w:rPr>
            <w:noProof/>
            <w:webHidden/>
            <w:rtl/>
          </w:rPr>
          <w:instrText xml:space="preserve"> _</w:instrText>
        </w:r>
        <w:r w:rsidR="00181F0A">
          <w:rPr>
            <w:noProof/>
            <w:webHidden/>
          </w:rPr>
          <w:instrText>Toc3176335 \h</w:instrText>
        </w:r>
        <w:r w:rsidR="00181F0A">
          <w:rPr>
            <w:noProof/>
            <w:webHidden/>
            <w:rtl/>
          </w:rPr>
          <w:instrText xml:space="preserve"> </w:instrText>
        </w:r>
        <w:r w:rsidR="00181F0A">
          <w:rPr>
            <w:noProof/>
            <w:webHidden/>
            <w:rtl/>
          </w:rPr>
        </w:r>
        <w:r w:rsidR="00181F0A">
          <w:rPr>
            <w:noProof/>
            <w:webHidden/>
            <w:rtl/>
          </w:rPr>
          <w:fldChar w:fldCharType="separate"/>
        </w:r>
        <w:r w:rsidR="00181F0A">
          <w:rPr>
            <w:noProof/>
            <w:webHidden/>
            <w:rtl/>
          </w:rPr>
          <w:t>4</w:t>
        </w:r>
        <w:r w:rsidR="00181F0A">
          <w:rPr>
            <w:noProof/>
            <w:webHidden/>
            <w:rtl/>
          </w:rPr>
          <w:fldChar w:fldCharType="end"/>
        </w:r>
      </w:hyperlink>
    </w:p>
    <w:p w:rsidR="00181F0A" w:rsidRDefault="00F553BC" w:rsidP="00181F0A">
      <w:pPr>
        <w:pStyle w:val="11"/>
        <w:rPr>
          <w:rFonts w:asciiTheme="minorHAnsi" w:eastAsiaTheme="minorEastAsia" w:hAnsiTheme="minorHAnsi" w:cstheme="minorBidi"/>
          <w:noProof/>
          <w:color w:val="auto"/>
          <w:szCs w:val="22"/>
          <w:rtl/>
          <w:lang w:bidi="ar-SA"/>
        </w:rPr>
      </w:pPr>
      <w:hyperlink w:anchor="_Toc3176336" w:history="1">
        <w:r w:rsidR="00181F0A" w:rsidRPr="00820E74">
          <w:rPr>
            <w:rStyle w:val="ac"/>
            <w:noProof/>
            <w:rtl/>
          </w:rPr>
          <w:t>خلاصه جلسه</w:t>
        </w:r>
        <w:r w:rsidR="00181F0A">
          <w:rPr>
            <w:noProof/>
            <w:webHidden/>
            <w:rtl/>
          </w:rPr>
          <w:tab/>
        </w:r>
        <w:r w:rsidR="00181F0A">
          <w:rPr>
            <w:noProof/>
            <w:webHidden/>
            <w:rtl/>
          </w:rPr>
          <w:fldChar w:fldCharType="begin"/>
        </w:r>
        <w:r w:rsidR="00181F0A">
          <w:rPr>
            <w:noProof/>
            <w:webHidden/>
            <w:rtl/>
          </w:rPr>
          <w:instrText xml:space="preserve"> </w:instrText>
        </w:r>
        <w:r w:rsidR="00181F0A">
          <w:rPr>
            <w:noProof/>
            <w:webHidden/>
          </w:rPr>
          <w:instrText>PAGEREF</w:instrText>
        </w:r>
        <w:r w:rsidR="00181F0A">
          <w:rPr>
            <w:noProof/>
            <w:webHidden/>
            <w:rtl/>
          </w:rPr>
          <w:instrText xml:space="preserve"> _</w:instrText>
        </w:r>
        <w:r w:rsidR="00181F0A">
          <w:rPr>
            <w:noProof/>
            <w:webHidden/>
          </w:rPr>
          <w:instrText>Toc3176336 \h</w:instrText>
        </w:r>
        <w:r w:rsidR="00181F0A">
          <w:rPr>
            <w:noProof/>
            <w:webHidden/>
            <w:rtl/>
          </w:rPr>
          <w:instrText xml:space="preserve"> </w:instrText>
        </w:r>
        <w:r w:rsidR="00181F0A">
          <w:rPr>
            <w:noProof/>
            <w:webHidden/>
            <w:rtl/>
          </w:rPr>
        </w:r>
        <w:r w:rsidR="00181F0A">
          <w:rPr>
            <w:noProof/>
            <w:webHidden/>
            <w:rtl/>
          </w:rPr>
          <w:fldChar w:fldCharType="separate"/>
        </w:r>
        <w:r w:rsidR="00181F0A">
          <w:rPr>
            <w:noProof/>
            <w:webHidden/>
            <w:rtl/>
          </w:rPr>
          <w:t>5</w:t>
        </w:r>
        <w:r w:rsidR="00181F0A">
          <w:rPr>
            <w:noProof/>
            <w:webHidden/>
            <w:rtl/>
          </w:rPr>
          <w:fldChar w:fldCharType="end"/>
        </w:r>
      </w:hyperlink>
    </w:p>
    <w:p w:rsidR="00C91EB6" w:rsidRPr="00C91EB6" w:rsidRDefault="00181F0A" w:rsidP="00603E27">
      <w:pPr>
        <w:jc w:val="both"/>
      </w:pPr>
      <w:r>
        <w:rPr>
          <w:rFonts w:cs="B Titr"/>
          <w:noProof/>
          <w:webHidden/>
          <w:color w:val="632423" w:themeColor="accent2" w:themeShade="80"/>
          <w:szCs w:val="24"/>
          <w:rtl/>
        </w:rPr>
        <w:fldChar w:fldCharType="end"/>
      </w:r>
    </w:p>
    <w:p w:rsidR="00F343FB" w:rsidRPr="00A6366F" w:rsidRDefault="00F842AD" w:rsidP="00C32D6A">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C32D6A" w:rsidRPr="00C32D6A">
        <w:rPr>
          <w:rtl/>
        </w:rPr>
        <w:t>مناقشه مرحوم عراق</w:t>
      </w:r>
      <w:r w:rsidR="00C32D6A" w:rsidRPr="00C32D6A">
        <w:rPr>
          <w:rFonts w:hint="cs"/>
          <w:rtl/>
        </w:rPr>
        <w:t>ی</w:t>
      </w:r>
      <w:r w:rsidR="00C32D6A" w:rsidRPr="00C32D6A">
        <w:rPr>
          <w:rtl/>
        </w:rPr>
        <w:t xml:space="preserve"> و مرحوم امام و جوابشان</w:t>
      </w:r>
      <w:r w:rsidR="00C32D6A" w:rsidRPr="00C32D6A">
        <w:rPr>
          <w:rFonts w:hint="cs"/>
          <w:rtl/>
        </w:rPr>
        <w:t xml:space="preserve"> </w:t>
      </w:r>
      <w:r w:rsidR="00386C11" w:rsidRPr="00A6366F">
        <w:rPr>
          <w:rFonts w:hint="cs"/>
          <w:rtl/>
        </w:rPr>
        <w:t>/</w:t>
      </w:r>
      <w:bookmarkStart w:id="1" w:name="BokSabj_d"/>
      <w:bookmarkEnd w:id="1"/>
      <w:r w:rsidR="00A77C50">
        <w:rPr>
          <w:rtl/>
        </w:rPr>
        <w:t>قاعده قرعه</w:t>
      </w:r>
      <w:r w:rsidR="00386C11" w:rsidRPr="00A6366F">
        <w:rPr>
          <w:rFonts w:hint="cs"/>
          <w:rtl/>
        </w:rPr>
        <w:t xml:space="preserve"> /</w:t>
      </w:r>
      <w:bookmarkStart w:id="2" w:name="Bokkolli"/>
      <w:bookmarkEnd w:id="2"/>
      <w:r w:rsidR="00A77C50">
        <w:rPr>
          <w:rtl/>
        </w:rPr>
        <w:t>تنب</w:t>
      </w:r>
      <w:r w:rsidR="00A77C50">
        <w:rPr>
          <w:rFonts w:hint="cs"/>
          <w:rtl/>
        </w:rPr>
        <w:t>ی</w:t>
      </w:r>
      <w:r w:rsidR="00A77C50">
        <w:rPr>
          <w:rFonts w:hint="eastAsia"/>
          <w:rtl/>
        </w:rPr>
        <w:t>هات</w:t>
      </w:r>
      <w:r w:rsidR="00A77C50">
        <w:rPr>
          <w:rtl/>
        </w:rPr>
        <w:t xml:space="preserve"> استصحاب، تعارض با سا</w:t>
      </w:r>
      <w:r w:rsidR="00A77C50">
        <w:rPr>
          <w:rFonts w:hint="cs"/>
          <w:rtl/>
        </w:rPr>
        <w:t>ی</w:t>
      </w:r>
      <w:r w:rsidR="00A77C50">
        <w:rPr>
          <w:rFonts w:hint="eastAsia"/>
          <w:rtl/>
        </w:rPr>
        <w:t>ر</w:t>
      </w:r>
      <w:r w:rsidR="00A77C50">
        <w:rPr>
          <w:rtl/>
        </w:rPr>
        <w:t xml:space="preserve"> اصول</w:t>
      </w:r>
      <w:r w:rsidR="001B6799" w:rsidRPr="00A6366F">
        <w:rPr>
          <w:rFonts w:hint="cs"/>
          <w:rtl/>
        </w:rPr>
        <w:t xml:space="preserve"> </w:t>
      </w:r>
    </w:p>
    <w:p w:rsidR="008F5B4D" w:rsidRPr="009C66D5" w:rsidRDefault="008F5B4D" w:rsidP="00603E27">
      <w:pPr>
        <w:jc w:val="both"/>
        <w:rPr>
          <w:rStyle w:val="af0"/>
          <w:b/>
          <w:bCs w:val="0"/>
          <w:rtl/>
        </w:rPr>
      </w:pPr>
      <w:r w:rsidRPr="009C66D5">
        <w:rPr>
          <w:rStyle w:val="af0"/>
          <w:rFonts w:hint="cs"/>
          <w:b/>
          <w:bCs w:val="0"/>
          <w:rtl/>
        </w:rPr>
        <w:t>خلاصه مباحث گذشته:</w:t>
      </w:r>
    </w:p>
    <w:p w:rsidR="003A6148" w:rsidRDefault="00500F60" w:rsidP="0026538C">
      <w:pPr>
        <w:pBdr>
          <w:bottom w:val="double" w:sz="6" w:space="1" w:color="auto"/>
        </w:pBdr>
        <w:jc w:val="both"/>
        <w:rPr>
          <w:rtl/>
        </w:rPr>
      </w:pPr>
      <w:r>
        <w:rPr>
          <w:rFonts w:hint="cs"/>
          <w:rtl/>
        </w:rPr>
        <w:t xml:space="preserve">عرض شد که در جهت چهارم در مورد حدود جریان قاعده قرعه بحث می‌کنیم. </w:t>
      </w:r>
      <w:r w:rsidR="00872C1B">
        <w:rPr>
          <w:rFonts w:hint="cs"/>
          <w:rtl/>
        </w:rPr>
        <w:t xml:space="preserve">بعضی از </w:t>
      </w:r>
      <w:r>
        <w:rPr>
          <w:rFonts w:hint="cs"/>
          <w:rtl/>
        </w:rPr>
        <w:t xml:space="preserve">روایات </w:t>
      </w:r>
      <w:r w:rsidR="00872C1B">
        <w:rPr>
          <w:rFonts w:hint="cs"/>
          <w:rtl/>
        </w:rPr>
        <w:t>مطلق</w:t>
      </w:r>
      <w:r>
        <w:rPr>
          <w:rFonts w:hint="cs"/>
          <w:rtl/>
        </w:rPr>
        <w:t xml:space="preserve"> مثل روایت محمد بن حکیم را بیان کردیم</w:t>
      </w:r>
      <w:r w:rsidR="00F448DB">
        <w:rPr>
          <w:rFonts w:hint="cs"/>
          <w:rtl/>
        </w:rPr>
        <w:t>. ولی عده ای گفت</w:t>
      </w:r>
      <w:r w:rsidR="002D6826">
        <w:rPr>
          <w:rFonts w:hint="cs"/>
          <w:rtl/>
        </w:rPr>
        <w:t>ن</w:t>
      </w:r>
      <w:r w:rsidR="0096229E">
        <w:rPr>
          <w:rFonts w:hint="cs"/>
          <w:rtl/>
        </w:rPr>
        <w:t>د که قرعه صرفا در شبهات موضوعیه</w:t>
      </w:r>
      <w:r w:rsidR="0096229E">
        <w:rPr>
          <w:rFonts w:hint="eastAsia"/>
          <w:rtl/>
        </w:rPr>
        <w:t>‌</w:t>
      </w:r>
      <w:r w:rsidR="002D6826">
        <w:rPr>
          <w:rFonts w:hint="cs"/>
          <w:rtl/>
        </w:rPr>
        <w:t>ای جاری است که اماره یا اصل در آن جاری نباشد.</w:t>
      </w:r>
      <w:r w:rsidR="002B2BCD">
        <w:rPr>
          <w:rFonts w:hint="cs"/>
          <w:rtl/>
        </w:rPr>
        <w:t xml:space="preserve"> وجه </w:t>
      </w:r>
      <w:r w:rsidR="0096229E">
        <w:rPr>
          <w:rFonts w:hint="cs"/>
          <w:rtl/>
        </w:rPr>
        <w:t>اول این عدم عمومیت را مرحوم آخوند و مرحوم خوئی و</w:t>
      </w:r>
      <w:r w:rsidR="002D6826">
        <w:rPr>
          <w:rFonts w:hint="cs"/>
          <w:rtl/>
        </w:rPr>
        <w:t xml:space="preserve"> مرحوم تبریزی</w:t>
      </w:r>
      <w:r w:rsidR="0096229E">
        <w:rPr>
          <w:rFonts w:hint="cs"/>
          <w:rtl/>
        </w:rPr>
        <w:t xml:space="preserve"> این</w:t>
      </w:r>
      <w:r w:rsidR="0096229E">
        <w:rPr>
          <w:rFonts w:hint="eastAsia"/>
          <w:rtl/>
        </w:rPr>
        <w:t>‌گونه بیان کردند</w:t>
      </w:r>
      <w:r w:rsidR="002D6826">
        <w:rPr>
          <w:rFonts w:hint="cs"/>
          <w:rtl/>
        </w:rPr>
        <w:t xml:space="preserve"> که </w:t>
      </w:r>
      <w:r w:rsidR="00EA45CC">
        <w:rPr>
          <w:rFonts w:hint="cs"/>
          <w:rtl/>
        </w:rPr>
        <w:t xml:space="preserve">لفظ </w:t>
      </w:r>
      <w:r w:rsidR="0096229E">
        <w:rPr>
          <w:rFonts w:hint="cs"/>
          <w:rtl/>
        </w:rPr>
        <w:t>«</w:t>
      </w:r>
      <w:r w:rsidR="00EA45CC">
        <w:rPr>
          <w:rFonts w:hint="cs"/>
          <w:rtl/>
        </w:rPr>
        <w:t>مجهول</w:t>
      </w:r>
      <w:r w:rsidR="0096229E">
        <w:rPr>
          <w:rFonts w:hint="cs"/>
          <w:rtl/>
        </w:rPr>
        <w:t>»</w:t>
      </w:r>
      <w:r w:rsidR="00BC53F7">
        <w:rPr>
          <w:rFonts w:hint="cs"/>
          <w:rtl/>
        </w:rPr>
        <w:t xml:space="preserve"> اقتضا</w:t>
      </w:r>
      <w:r w:rsidR="00EA45CC">
        <w:rPr>
          <w:rFonts w:hint="cs"/>
          <w:rtl/>
        </w:rPr>
        <w:t xml:space="preserve"> دارد</w:t>
      </w:r>
      <w:r w:rsidR="006A47BC">
        <w:rPr>
          <w:rFonts w:hint="cs"/>
          <w:rtl/>
        </w:rPr>
        <w:t xml:space="preserve"> که حکم واقعی و ظاهری </w:t>
      </w:r>
      <w:r w:rsidR="00BC53F7">
        <w:rPr>
          <w:rFonts w:hint="cs"/>
          <w:rtl/>
        </w:rPr>
        <w:t>در آن مسئله نامعلوم</w:t>
      </w:r>
      <w:r w:rsidR="00EA45CC">
        <w:rPr>
          <w:rFonts w:hint="cs"/>
          <w:rtl/>
        </w:rPr>
        <w:t xml:space="preserve"> باشد. </w:t>
      </w:r>
      <w:r w:rsidR="004E50F7">
        <w:rPr>
          <w:rFonts w:hint="cs"/>
          <w:rtl/>
        </w:rPr>
        <w:t xml:space="preserve">وجه دوم را </w:t>
      </w:r>
      <w:r w:rsidR="0026538C">
        <w:rPr>
          <w:rFonts w:hint="cs"/>
          <w:rtl/>
        </w:rPr>
        <w:t>محقق عراقی فرمود (که در جلسه گذشته عرض کردیم) نتیجه اش این بود که</w:t>
      </w:r>
      <w:r w:rsidR="00913FCD">
        <w:rPr>
          <w:rFonts w:hint="cs"/>
          <w:rtl/>
        </w:rPr>
        <w:t xml:space="preserve"> قرعه صرفا در شبهات موضوعیه مقرون به علم اجمالی</w:t>
      </w:r>
      <w:r w:rsidR="00536C8C">
        <w:rPr>
          <w:rFonts w:hint="cs"/>
          <w:rtl/>
        </w:rPr>
        <w:t xml:space="preserve"> که احتیاط در آن ممکن نباشد</w:t>
      </w:r>
      <w:r w:rsidR="00913FCD">
        <w:rPr>
          <w:rFonts w:hint="cs"/>
          <w:rtl/>
        </w:rPr>
        <w:t xml:space="preserve"> و متعلق به حق اللناس</w:t>
      </w:r>
      <w:r w:rsidR="00536C8C">
        <w:rPr>
          <w:rFonts w:hint="cs"/>
          <w:rtl/>
        </w:rPr>
        <w:t xml:space="preserve"> است</w:t>
      </w:r>
      <w:r w:rsidR="00913FCD">
        <w:rPr>
          <w:rFonts w:hint="cs"/>
          <w:rtl/>
        </w:rPr>
        <w:t xml:space="preserve"> جاری </w:t>
      </w:r>
      <w:r w:rsidR="004F664F">
        <w:rPr>
          <w:rFonts w:hint="cs"/>
          <w:rtl/>
        </w:rPr>
        <w:t>می‌</w:t>
      </w:r>
      <w:r w:rsidR="00913FCD">
        <w:rPr>
          <w:rFonts w:hint="cs"/>
          <w:rtl/>
        </w:rPr>
        <w:t>شود، نه در غیر آن.</w:t>
      </w:r>
    </w:p>
    <w:p w:rsidR="00247D2F" w:rsidRPr="003A6148" w:rsidRDefault="00247D2F" w:rsidP="00603E27">
      <w:pPr>
        <w:pBdr>
          <w:bottom w:val="double" w:sz="6" w:space="1" w:color="auto"/>
        </w:pBdr>
        <w:jc w:val="both"/>
      </w:pPr>
    </w:p>
    <w:p w:rsidR="008F5B4D" w:rsidRDefault="008F5B4D" w:rsidP="00603E27">
      <w:pPr>
        <w:jc w:val="both"/>
      </w:pPr>
    </w:p>
    <w:p w:rsidR="003E6650" w:rsidRDefault="00733966" w:rsidP="00603E27">
      <w:pPr>
        <w:pStyle w:val="1"/>
        <w:jc w:val="both"/>
        <w:rPr>
          <w:rtl/>
        </w:rPr>
      </w:pPr>
      <w:bookmarkStart w:id="3" w:name="_Toc3176328"/>
      <w:r>
        <w:rPr>
          <w:rFonts w:hint="cs"/>
          <w:rtl/>
        </w:rPr>
        <w:t>شبهات موضوعیه متعلق حق الناس</w:t>
      </w:r>
      <w:bookmarkEnd w:id="3"/>
    </w:p>
    <w:p w:rsidR="00733966" w:rsidRDefault="00585906" w:rsidP="004F664F">
      <w:pPr>
        <w:jc w:val="both"/>
        <w:rPr>
          <w:rtl/>
        </w:rPr>
      </w:pPr>
      <w:r>
        <w:rPr>
          <w:rFonts w:hint="cs"/>
          <w:rtl/>
        </w:rPr>
        <w:t>محقق عراقی فرموده است</w:t>
      </w:r>
      <w:r>
        <w:rPr>
          <w:rStyle w:val="ab"/>
          <w:rtl/>
        </w:rPr>
        <w:footnoteReference w:id="1"/>
      </w:r>
      <w:r>
        <w:rPr>
          <w:rFonts w:hint="cs"/>
          <w:rtl/>
        </w:rPr>
        <w:t xml:space="preserve"> که</w:t>
      </w:r>
      <w:r w:rsidR="00A14C12">
        <w:rPr>
          <w:rFonts w:hint="cs"/>
          <w:rtl/>
        </w:rPr>
        <w:t xml:space="preserve"> </w:t>
      </w:r>
      <w:r w:rsidR="00733966">
        <w:rPr>
          <w:rFonts w:hint="cs"/>
          <w:rtl/>
        </w:rPr>
        <w:t xml:space="preserve">در </w:t>
      </w:r>
      <w:r w:rsidR="004F664F">
        <w:rPr>
          <w:rFonts w:hint="cs"/>
          <w:rtl/>
        </w:rPr>
        <w:t xml:space="preserve">شبهات موضوعیه متعلق حق الناس(که در مورد حقوق و اموال </w:t>
      </w:r>
      <w:r w:rsidR="00CD3850">
        <w:rPr>
          <w:rFonts w:hint="cs"/>
          <w:rtl/>
        </w:rPr>
        <w:t>پدید می‌آد</w:t>
      </w:r>
      <w:r w:rsidR="004F664F">
        <w:rPr>
          <w:rFonts w:hint="cs"/>
          <w:rtl/>
        </w:rPr>
        <w:t xml:space="preserve"> )</w:t>
      </w:r>
      <w:r w:rsidR="00733966">
        <w:rPr>
          <w:rFonts w:hint="cs"/>
          <w:rtl/>
        </w:rPr>
        <w:t xml:space="preserve"> دو صورت متصور است:</w:t>
      </w:r>
    </w:p>
    <w:p w:rsidR="0013274F" w:rsidRDefault="00733966" w:rsidP="00CD3850">
      <w:pPr>
        <w:pStyle w:val="af4"/>
        <w:numPr>
          <w:ilvl w:val="0"/>
          <w:numId w:val="16"/>
        </w:numPr>
        <w:jc w:val="both"/>
      </w:pPr>
      <w:r>
        <w:rPr>
          <w:rFonts w:hint="cs"/>
          <w:rtl/>
        </w:rPr>
        <w:t xml:space="preserve">احتیاط تام </w:t>
      </w:r>
      <w:r w:rsidR="00374400">
        <w:rPr>
          <w:rFonts w:hint="cs"/>
          <w:rtl/>
        </w:rPr>
        <w:t xml:space="preserve">یا </w:t>
      </w:r>
      <w:r w:rsidR="00642527">
        <w:rPr>
          <w:rFonts w:hint="cs"/>
          <w:rtl/>
        </w:rPr>
        <w:t>ناقص</w:t>
      </w:r>
      <w:r w:rsidR="009C10DF">
        <w:rPr>
          <w:rFonts w:hint="cs"/>
          <w:rtl/>
        </w:rPr>
        <w:t xml:space="preserve"> </w:t>
      </w:r>
      <w:r w:rsidR="00642527">
        <w:rPr>
          <w:rFonts w:hint="cs"/>
          <w:rtl/>
        </w:rPr>
        <w:t>(</w:t>
      </w:r>
      <w:r w:rsidR="009C10DF">
        <w:rPr>
          <w:rFonts w:hint="cs"/>
          <w:rtl/>
        </w:rPr>
        <w:t>بالتبعیض</w:t>
      </w:r>
      <w:r w:rsidR="00642527">
        <w:rPr>
          <w:rFonts w:hint="cs"/>
          <w:rtl/>
        </w:rPr>
        <w:t>)</w:t>
      </w:r>
      <w:r w:rsidR="00374400">
        <w:rPr>
          <w:rFonts w:hint="cs"/>
          <w:rtl/>
        </w:rPr>
        <w:t xml:space="preserve"> ممکن باشد</w:t>
      </w:r>
      <w:r w:rsidR="009C10DF">
        <w:rPr>
          <w:rFonts w:hint="cs"/>
          <w:rtl/>
        </w:rPr>
        <w:t>؛</w:t>
      </w:r>
      <w:r w:rsidR="0013274F">
        <w:rPr>
          <w:rFonts w:hint="cs"/>
          <w:rtl/>
        </w:rPr>
        <w:t xml:space="preserve"> </w:t>
      </w:r>
      <w:r w:rsidR="00CD3850" w:rsidRPr="00CD3850">
        <w:rPr>
          <w:rFonts w:hint="cs"/>
          <w:b/>
          <w:bCs/>
          <w:rtl/>
        </w:rPr>
        <w:t>در این صورت حکم به وجوب احتیاط می‌شود</w:t>
      </w:r>
      <w:r w:rsidR="00CD3850">
        <w:rPr>
          <w:rFonts w:hint="cs"/>
          <w:rtl/>
        </w:rPr>
        <w:t>.</w:t>
      </w:r>
    </w:p>
    <w:p w:rsidR="00733966" w:rsidRDefault="00374400" w:rsidP="00CB1E5B">
      <w:pPr>
        <w:pStyle w:val="af4"/>
        <w:jc w:val="both"/>
      </w:pPr>
      <w:r>
        <w:rPr>
          <w:rFonts w:hint="cs"/>
          <w:rtl/>
        </w:rPr>
        <w:lastRenderedPageBreak/>
        <w:t>مثال احتیاط ناقص:</w:t>
      </w:r>
      <w:r w:rsidR="009C10DF">
        <w:rPr>
          <w:rFonts w:hint="cs"/>
          <w:rtl/>
        </w:rPr>
        <w:t xml:space="preserve"> جایی که علم اجمالی </w:t>
      </w:r>
      <w:r w:rsidR="001B313C">
        <w:rPr>
          <w:rFonts w:hint="cs"/>
          <w:rtl/>
        </w:rPr>
        <w:t>داریم</w:t>
      </w:r>
      <w:r w:rsidR="009C10DF">
        <w:rPr>
          <w:rFonts w:hint="cs"/>
          <w:rtl/>
        </w:rPr>
        <w:t xml:space="preserve"> که یکی از این دو مال برای فلانی ا</w:t>
      </w:r>
      <w:r w:rsidR="001B313C">
        <w:rPr>
          <w:rFonts w:hint="cs"/>
          <w:rtl/>
        </w:rPr>
        <w:t>ست.</w:t>
      </w:r>
      <w:r w:rsidR="009C10DF">
        <w:rPr>
          <w:rFonts w:hint="cs"/>
          <w:rtl/>
        </w:rPr>
        <w:t xml:space="preserve"> قاعده اولیه اقتضاء ا</w:t>
      </w:r>
      <w:r w:rsidR="00C97327">
        <w:rPr>
          <w:rFonts w:hint="cs"/>
          <w:rtl/>
        </w:rPr>
        <w:t>حتیاط و دادن هر دو مال را دارد</w:t>
      </w:r>
      <w:r w:rsidR="00CB1E5B">
        <w:rPr>
          <w:rFonts w:hint="cs"/>
          <w:rtl/>
        </w:rPr>
        <w:t>،</w:t>
      </w:r>
      <w:r w:rsidR="009C10DF">
        <w:rPr>
          <w:rFonts w:hint="cs"/>
          <w:rtl/>
        </w:rPr>
        <w:t xml:space="preserve"> </w:t>
      </w:r>
      <w:r w:rsidR="001B313C">
        <w:rPr>
          <w:rFonts w:hint="cs"/>
          <w:rtl/>
        </w:rPr>
        <w:t xml:space="preserve">ولی این مستلزم اجحاف </w:t>
      </w:r>
      <w:r w:rsidR="00BF7377">
        <w:rPr>
          <w:rFonts w:hint="cs"/>
          <w:rtl/>
        </w:rPr>
        <w:t xml:space="preserve">به </w:t>
      </w:r>
      <w:r w:rsidR="001B313C">
        <w:rPr>
          <w:rFonts w:hint="cs"/>
          <w:rtl/>
        </w:rPr>
        <w:t xml:space="preserve">حق خود </w:t>
      </w:r>
      <w:r w:rsidR="00CB1E5B">
        <w:rPr>
          <w:rFonts w:hint="cs"/>
          <w:rtl/>
        </w:rPr>
        <w:t>ماست.</w:t>
      </w:r>
      <w:r w:rsidR="009C10DF">
        <w:rPr>
          <w:rFonts w:hint="cs"/>
          <w:rtl/>
        </w:rPr>
        <w:t xml:space="preserve"> لذا احتیاط تام لازم نیست بلکه </w:t>
      </w:r>
      <w:r w:rsidR="0080201C">
        <w:rPr>
          <w:rFonts w:hint="cs"/>
          <w:rtl/>
        </w:rPr>
        <w:t>احتیاط ناقص باید کرد؛ یعنی یکی از دو مال را</w:t>
      </w:r>
      <w:r w:rsidR="00CB1E5B">
        <w:rPr>
          <w:rFonts w:hint="cs"/>
          <w:rtl/>
        </w:rPr>
        <w:t xml:space="preserve"> باید</w:t>
      </w:r>
      <w:r w:rsidR="0080201C">
        <w:rPr>
          <w:rFonts w:hint="cs"/>
          <w:rtl/>
        </w:rPr>
        <w:t xml:space="preserve"> به </w:t>
      </w:r>
      <w:r w:rsidR="00CB1E5B">
        <w:rPr>
          <w:rFonts w:hint="cs"/>
          <w:rtl/>
        </w:rPr>
        <w:t>فلانی</w:t>
      </w:r>
      <w:r w:rsidR="0080201C">
        <w:rPr>
          <w:rFonts w:hint="cs"/>
          <w:rtl/>
        </w:rPr>
        <w:t xml:space="preserve"> داد.</w:t>
      </w:r>
    </w:p>
    <w:p w:rsidR="0080201C" w:rsidRDefault="0080201C" w:rsidP="003726FE">
      <w:pPr>
        <w:pStyle w:val="af4"/>
        <w:numPr>
          <w:ilvl w:val="0"/>
          <w:numId w:val="16"/>
        </w:numPr>
        <w:ind w:left="360"/>
        <w:jc w:val="both"/>
      </w:pPr>
      <w:r>
        <w:rPr>
          <w:rFonts w:hint="cs"/>
          <w:rtl/>
        </w:rPr>
        <w:t xml:space="preserve">احتیاط اصلا ممکن نباشد(ولو بالتبعیض)، مثل مال مردد بین شخصین و مالی که مردد بین حر و عبد و مشرک است، در این صورت </w:t>
      </w:r>
      <w:r w:rsidR="002E45FE">
        <w:rPr>
          <w:rFonts w:hint="cs"/>
          <w:rtl/>
        </w:rPr>
        <w:t xml:space="preserve">اصحاب به قرعه عمل کردند مگر در جایی که قاعده دیگری مثل قاعده عدل و انصاف </w:t>
      </w:r>
      <w:r w:rsidR="00E43C41">
        <w:rPr>
          <w:rFonts w:hint="cs"/>
          <w:rtl/>
        </w:rPr>
        <w:t>مجری</w:t>
      </w:r>
      <w:r w:rsidR="00692781">
        <w:rPr>
          <w:rFonts w:hint="cs"/>
          <w:rtl/>
        </w:rPr>
        <w:t xml:space="preserve"> داشته باشد. </w:t>
      </w:r>
      <w:r w:rsidR="003726FE">
        <w:rPr>
          <w:rFonts w:hint="cs"/>
          <w:rtl/>
        </w:rPr>
        <w:t xml:space="preserve">(البته </w:t>
      </w:r>
      <w:r w:rsidR="00692781">
        <w:rPr>
          <w:rFonts w:hint="cs"/>
          <w:rtl/>
        </w:rPr>
        <w:t>تشخیص مورد قاعده قرعه از مورد قاعده احتیاط و عدل و انصاف در غایت اشکال است.</w:t>
      </w:r>
      <w:r w:rsidR="003726FE">
        <w:rPr>
          <w:rFonts w:hint="cs"/>
          <w:rtl/>
        </w:rPr>
        <w:t>)</w:t>
      </w:r>
    </w:p>
    <w:p w:rsidR="002E45FE" w:rsidRDefault="002E45FE" w:rsidP="00C536E6">
      <w:pPr>
        <w:ind w:left="360"/>
        <w:jc w:val="both"/>
        <w:rPr>
          <w:rtl/>
        </w:rPr>
      </w:pPr>
      <w:r>
        <w:rPr>
          <w:rFonts w:hint="cs"/>
          <w:rtl/>
        </w:rPr>
        <w:t xml:space="preserve">پس بر اساس فرمایش </w:t>
      </w:r>
      <w:r w:rsidR="00C536E6">
        <w:rPr>
          <w:rFonts w:hint="cs"/>
          <w:rtl/>
        </w:rPr>
        <w:t>ایشان</w:t>
      </w:r>
      <w:r>
        <w:rPr>
          <w:rFonts w:hint="cs"/>
          <w:rtl/>
        </w:rPr>
        <w:t>، شبهات حکمیه و موضوعیه بدویه و موضوعیه مقرون به علم اجمالی متعلق به حق الله، فی حد نفسه خارج از ادله قرعه هستند</w:t>
      </w:r>
      <w:r w:rsidR="00E84971">
        <w:rPr>
          <w:rFonts w:hint="cs"/>
          <w:rtl/>
        </w:rPr>
        <w:t xml:space="preserve">. </w:t>
      </w:r>
      <w:r>
        <w:rPr>
          <w:rFonts w:hint="cs"/>
          <w:rtl/>
        </w:rPr>
        <w:t xml:space="preserve"> فقط</w:t>
      </w:r>
      <w:r w:rsidR="00E84971">
        <w:rPr>
          <w:rFonts w:hint="cs"/>
          <w:rtl/>
        </w:rPr>
        <w:t xml:space="preserve"> شبهات موضوعیه مقرون به علم اجمالی</w:t>
      </w:r>
      <w:r>
        <w:rPr>
          <w:rFonts w:hint="cs"/>
          <w:rtl/>
        </w:rPr>
        <w:t xml:space="preserve"> متعلق به حق الناس</w:t>
      </w:r>
      <w:r w:rsidR="003726FE">
        <w:rPr>
          <w:rFonts w:hint="cs"/>
          <w:rtl/>
        </w:rPr>
        <w:t>،</w:t>
      </w:r>
      <w:r>
        <w:rPr>
          <w:rFonts w:hint="cs"/>
          <w:rtl/>
        </w:rPr>
        <w:t xml:space="preserve"> </w:t>
      </w:r>
      <w:r w:rsidR="00E84971">
        <w:rPr>
          <w:rFonts w:hint="cs"/>
          <w:rtl/>
        </w:rPr>
        <w:t>تحت قاعده باقی می‌ماند</w:t>
      </w:r>
      <w:r>
        <w:rPr>
          <w:rFonts w:hint="cs"/>
          <w:rtl/>
        </w:rPr>
        <w:t>.</w:t>
      </w:r>
    </w:p>
    <w:p w:rsidR="002E45FE" w:rsidRDefault="00A2191C" w:rsidP="00603E27">
      <w:pPr>
        <w:pStyle w:val="20"/>
        <w:jc w:val="both"/>
        <w:rPr>
          <w:rtl/>
        </w:rPr>
      </w:pPr>
      <w:bookmarkStart w:id="4" w:name="_Toc3176329"/>
      <w:r>
        <w:rPr>
          <w:rFonts w:hint="cs"/>
          <w:rtl/>
        </w:rPr>
        <w:t>رد مناقشه مرحوم عراقی</w:t>
      </w:r>
      <w:bookmarkEnd w:id="4"/>
    </w:p>
    <w:p w:rsidR="002E45FE" w:rsidRDefault="000C50E7" w:rsidP="000A1806">
      <w:pPr>
        <w:jc w:val="both"/>
        <w:rPr>
          <w:rtl/>
        </w:rPr>
      </w:pPr>
      <w:r>
        <w:rPr>
          <w:rFonts w:hint="cs"/>
          <w:rtl/>
        </w:rPr>
        <w:t>این که فرمود</w:t>
      </w:r>
      <w:r w:rsidR="002E45FE">
        <w:rPr>
          <w:rFonts w:hint="cs"/>
          <w:rtl/>
        </w:rPr>
        <w:t xml:space="preserve"> شبهات حکمیه را در بر نمی‌گیرد </w:t>
      </w:r>
      <w:r w:rsidR="00BD6167">
        <w:rPr>
          <w:rFonts w:hint="cs"/>
          <w:rtl/>
        </w:rPr>
        <w:t>(</w:t>
      </w:r>
      <w:r w:rsidR="002E45FE">
        <w:rPr>
          <w:rFonts w:hint="cs"/>
          <w:rtl/>
        </w:rPr>
        <w:t>به این دلیل که باید نفس شیء</w:t>
      </w:r>
      <w:r w:rsidR="00BD6167">
        <w:rPr>
          <w:rFonts w:hint="cs"/>
          <w:rtl/>
        </w:rPr>
        <w:t>،</w:t>
      </w:r>
      <w:r w:rsidR="002E45FE">
        <w:rPr>
          <w:rFonts w:hint="cs"/>
          <w:rtl/>
        </w:rPr>
        <w:t xml:space="preserve"> مجهول باشد نه حکم آن</w:t>
      </w:r>
      <w:r w:rsidR="00BD6167">
        <w:rPr>
          <w:rFonts w:hint="cs"/>
          <w:rtl/>
        </w:rPr>
        <w:t>)</w:t>
      </w:r>
      <w:r w:rsidR="00264A57">
        <w:rPr>
          <w:rFonts w:hint="cs"/>
          <w:rtl/>
        </w:rPr>
        <w:t>،</w:t>
      </w:r>
      <w:r w:rsidR="002E45FE">
        <w:rPr>
          <w:rFonts w:hint="cs"/>
          <w:rtl/>
        </w:rPr>
        <w:t xml:space="preserve"> اشکالش این است که عنوان «ما» و «شیء»</w:t>
      </w:r>
      <w:r w:rsidR="00D050A9">
        <w:rPr>
          <w:rFonts w:hint="cs"/>
          <w:rtl/>
        </w:rPr>
        <w:t xml:space="preserve"> از عناوین مطلق هستند که قابل </w:t>
      </w:r>
      <w:r w:rsidR="00163656">
        <w:rPr>
          <w:rFonts w:hint="cs"/>
          <w:rtl/>
        </w:rPr>
        <w:t>تطبیق</w:t>
      </w:r>
      <w:r w:rsidR="002E45FE">
        <w:rPr>
          <w:rFonts w:hint="cs"/>
          <w:rtl/>
        </w:rPr>
        <w:t xml:space="preserve"> بر نفس حکم هم </w:t>
      </w:r>
      <w:r w:rsidR="00DA6FBC">
        <w:rPr>
          <w:rFonts w:hint="cs"/>
          <w:rtl/>
        </w:rPr>
        <w:t>می‌باشند</w:t>
      </w:r>
      <w:r w:rsidR="002E45FE">
        <w:rPr>
          <w:rFonts w:hint="cs"/>
          <w:rtl/>
        </w:rPr>
        <w:t>.</w:t>
      </w:r>
      <w:r w:rsidR="00163656">
        <w:rPr>
          <w:rFonts w:hint="cs"/>
          <w:rtl/>
        </w:rPr>
        <w:t xml:space="preserve"> کل مجهول هم یعنی کلّ </w:t>
      </w:r>
      <w:proofErr w:type="spellStart"/>
      <w:r w:rsidR="00163656">
        <w:rPr>
          <w:rFonts w:hint="cs"/>
          <w:rtl/>
        </w:rPr>
        <w:t>شیء</w:t>
      </w:r>
      <w:proofErr w:type="spellEnd"/>
      <w:r w:rsidR="00163656">
        <w:rPr>
          <w:rFonts w:hint="cs"/>
          <w:rtl/>
        </w:rPr>
        <w:t xml:space="preserve"> مجهول</w:t>
      </w:r>
      <w:r w:rsidR="00BF7377">
        <w:rPr>
          <w:rFonts w:hint="cs"/>
          <w:rtl/>
        </w:rPr>
        <w:t xml:space="preserve"> هم موضوع مجهول </w:t>
      </w:r>
      <w:proofErr w:type="spellStart"/>
      <w:r w:rsidR="00BF7377">
        <w:rPr>
          <w:rFonts w:hint="cs"/>
          <w:rtl/>
        </w:rPr>
        <w:t>راشامل</w:t>
      </w:r>
      <w:proofErr w:type="spellEnd"/>
      <w:r w:rsidR="00BF7377">
        <w:rPr>
          <w:rFonts w:hint="cs"/>
          <w:rtl/>
        </w:rPr>
        <w:t xml:space="preserve"> می شود وهم حکم مجهول را</w:t>
      </w:r>
      <w:r w:rsidR="00163656">
        <w:rPr>
          <w:rFonts w:hint="cs"/>
          <w:rtl/>
        </w:rPr>
        <w:t>.</w:t>
      </w:r>
    </w:p>
    <w:p w:rsidR="005F15C6" w:rsidRDefault="00D050A9" w:rsidP="000A1806">
      <w:pPr>
        <w:jc w:val="both"/>
        <w:rPr>
          <w:rtl/>
        </w:rPr>
      </w:pPr>
      <w:r>
        <w:rPr>
          <w:rFonts w:hint="cs"/>
          <w:rtl/>
        </w:rPr>
        <w:t xml:space="preserve">اما این که شبهات موضوعیه بدویه خارج است </w:t>
      </w:r>
      <w:r w:rsidR="00BD6167">
        <w:rPr>
          <w:rFonts w:hint="cs"/>
          <w:rtl/>
        </w:rPr>
        <w:t>(</w:t>
      </w:r>
      <w:r>
        <w:rPr>
          <w:rFonts w:hint="cs"/>
          <w:rtl/>
        </w:rPr>
        <w:t>به این دلیل که شک</w:t>
      </w:r>
      <w:r w:rsidR="00AC6142">
        <w:rPr>
          <w:rFonts w:hint="cs"/>
          <w:rtl/>
        </w:rPr>
        <w:t xml:space="preserve"> ما در آن</w:t>
      </w:r>
      <w:r>
        <w:rPr>
          <w:rFonts w:hint="cs"/>
          <w:rtl/>
        </w:rPr>
        <w:t xml:space="preserve"> در</w:t>
      </w:r>
      <w:r w:rsidR="00264A57">
        <w:rPr>
          <w:rFonts w:hint="cs"/>
          <w:rtl/>
        </w:rPr>
        <w:t xml:space="preserve"> اصل</w:t>
      </w:r>
      <w:r>
        <w:rPr>
          <w:rFonts w:hint="cs"/>
          <w:rtl/>
        </w:rPr>
        <w:t xml:space="preserve"> انطباق است نه</w:t>
      </w:r>
      <w:r w:rsidR="00264A57">
        <w:rPr>
          <w:rFonts w:hint="cs"/>
          <w:rtl/>
        </w:rPr>
        <w:t xml:space="preserve"> مورد</w:t>
      </w:r>
      <w:r>
        <w:rPr>
          <w:rFonts w:hint="cs"/>
          <w:rtl/>
        </w:rPr>
        <w:t xml:space="preserve"> منطبق</w:t>
      </w:r>
      <w:r w:rsidR="00BD6167">
        <w:rPr>
          <w:rFonts w:hint="cs"/>
          <w:rtl/>
        </w:rPr>
        <w:t>)</w:t>
      </w:r>
      <w:r>
        <w:rPr>
          <w:rFonts w:hint="cs"/>
          <w:rtl/>
        </w:rPr>
        <w:t>، اشکالش این است</w:t>
      </w:r>
      <w:r w:rsidR="001A425B">
        <w:rPr>
          <w:rFonts w:hint="cs"/>
          <w:rtl/>
        </w:rPr>
        <w:t xml:space="preserve"> عنوان </w:t>
      </w:r>
      <w:r w:rsidR="0051607E">
        <w:rPr>
          <w:rFonts w:hint="cs"/>
          <w:rtl/>
        </w:rPr>
        <w:t xml:space="preserve">مجهول شامل هر دو صورت می‌شود؛ </w:t>
      </w:r>
      <w:r w:rsidR="005F15C6">
        <w:rPr>
          <w:rFonts w:hint="cs"/>
          <w:rtl/>
        </w:rPr>
        <w:t>یعنی هم</w:t>
      </w:r>
      <w:r w:rsidR="007C1792">
        <w:rPr>
          <w:rFonts w:hint="cs"/>
          <w:rtl/>
        </w:rPr>
        <w:t xml:space="preserve"> شامل</w:t>
      </w:r>
      <w:r w:rsidR="005F15C6">
        <w:rPr>
          <w:rFonts w:hint="cs"/>
          <w:rtl/>
        </w:rPr>
        <w:t xml:space="preserve"> صورت شک در اصل </w:t>
      </w:r>
      <w:r w:rsidR="00001378">
        <w:rPr>
          <w:rFonts w:hint="cs"/>
          <w:rtl/>
        </w:rPr>
        <w:t>وجود</w:t>
      </w:r>
      <w:r w:rsidR="009B435C">
        <w:rPr>
          <w:rFonts w:hint="cs"/>
          <w:rtl/>
        </w:rPr>
        <w:t xml:space="preserve"> </w:t>
      </w:r>
      <w:r w:rsidR="00001378">
        <w:rPr>
          <w:rFonts w:hint="cs"/>
          <w:rtl/>
        </w:rPr>
        <w:t>موضوع حکمی الزامی در دائر</w:t>
      </w:r>
      <w:r w:rsidR="007C1792">
        <w:rPr>
          <w:rFonts w:hint="cs"/>
          <w:rtl/>
        </w:rPr>
        <w:t>ه شبهه می‌شود</w:t>
      </w:r>
      <w:r w:rsidR="009B435C">
        <w:rPr>
          <w:rFonts w:hint="cs"/>
          <w:rtl/>
        </w:rPr>
        <w:t>(شک در انطباق)</w:t>
      </w:r>
      <w:r w:rsidR="00001378">
        <w:rPr>
          <w:rFonts w:hint="cs"/>
          <w:rtl/>
        </w:rPr>
        <w:t>، هم</w:t>
      </w:r>
      <w:r w:rsidR="007C1792">
        <w:rPr>
          <w:rFonts w:hint="cs"/>
          <w:rtl/>
        </w:rPr>
        <w:t xml:space="preserve"> شامل</w:t>
      </w:r>
      <w:r w:rsidR="00001378">
        <w:rPr>
          <w:rFonts w:hint="cs"/>
          <w:rtl/>
        </w:rPr>
        <w:t xml:space="preserve"> صورت شک در مصداق آن موضوع  ک</w:t>
      </w:r>
      <w:r w:rsidR="009B435C">
        <w:rPr>
          <w:rFonts w:hint="cs"/>
          <w:rtl/>
        </w:rPr>
        <w:t>ه وجودش در دائره شبهه مسلّم است (شک در منطبِق).</w:t>
      </w:r>
    </w:p>
    <w:p w:rsidR="00EF611D" w:rsidRDefault="00EF611D" w:rsidP="000A1806">
      <w:pPr>
        <w:jc w:val="both"/>
        <w:rPr>
          <w:rtl/>
        </w:rPr>
      </w:pPr>
      <w:r>
        <w:rPr>
          <w:rFonts w:hint="cs"/>
          <w:rtl/>
        </w:rPr>
        <w:t>اما عدم جریان در شبهات موضوعیه مقرون به علم اجمالی که متعلق به حق الله است، اشکالش این است که</w:t>
      </w:r>
      <w:r w:rsidR="0071615D">
        <w:rPr>
          <w:rFonts w:hint="cs"/>
          <w:rtl/>
        </w:rPr>
        <w:t xml:space="preserve"> اولا این علم اجمالی با علم تفصیلی منحلّ می‌شود و فرقی نیست که این علم تفصیلی قبل از علم اجمالی محقق شده باشد یا مقارن آن حاصل شود یا این که حتی متأخر از آن باشد. لذا با قرعه هم </w:t>
      </w:r>
      <w:r w:rsidR="00AD6C2D">
        <w:rPr>
          <w:rFonts w:hint="cs"/>
          <w:rtl/>
        </w:rPr>
        <w:t>انحلال صورت می‌گیرد. ثانیا</w:t>
      </w:r>
      <w:r>
        <w:rPr>
          <w:rFonts w:hint="cs"/>
          <w:rtl/>
        </w:rPr>
        <w:t xml:space="preserve"> </w:t>
      </w:r>
      <w:r w:rsidR="00097B28">
        <w:rPr>
          <w:rFonts w:hint="cs"/>
          <w:rtl/>
        </w:rPr>
        <w:t>قرعه می‌تو</w:t>
      </w:r>
      <w:r w:rsidR="00CB38A5">
        <w:rPr>
          <w:rFonts w:hint="cs"/>
          <w:rtl/>
        </w:rPr>
        <w:t>اند به عنوان بدل باشد(کما این که خود محقق عراقی هم به امکان بدلیّت اشاره کرد). در نتیجه</w:t>
      </w:r>
      <w:r w:rsidR="00097B28">
        <w:rPr>
          <w:rFonts w:hint="cs"/>
          <w:rtl/>
        </w:rPr>
        <w:t xml:space="preserve"> </w:t>
      </w:r>
      <w:r w:rsidR="00851046">
        <w:rPr>
          <w:rFonts w:hint="cs"/>
          <w:rtl/>
        </w:rPr>
        <w:t>مانعیت علم اجمالی از بین می‌رود.</w:t>
      </w:r>
    </w:p>
    <w:p w:rsidR="004F0071" w:rsidRDefault="004F0071" w:rsidP="000A1806">
      <w:pPr>
        <w:jc w:val="both"/>
        <w:rPr>
          <w:rtl/>
        </w:rPr>
      </w:pPr>
      <w:r>
        <w:rPr>
          <w:rFonts w:hint="cs"/>
          <w:rtl/>
        </w:rPr>
        <w:t>پس مناقشه مرحوم عراقی به دلیل جریان قاعده قرعه در مطلق شبهات، تمام نیست.</w:t>
      </w:r>
    </w:p>
    <w:p w:rsidR="00851046" w:rsidRDefault="00A2191C" w:rsidP="00603E27">
      <w:pPr>
        <w:pStyle w:val="1"/>
        <w:jc w:val="both"/>
        <w:rPr>
          <w:rtl/>
        </w:rPr>
      </w:pPr>
      <w:bookmarkStart w:id="5" w:name="_Toc3176330"/>
      <w:r>
        <w:rPr>
          <w:rFonts w:hint="cs"/>
          <w:rtl/>
        </w:rPr>
        <w:lastRenderedPageBreak/>
        <w:t>مناقشه</w:t>
      </w:r>
      <w:r w:rsidR="00851046">
        <w:rPr>
          <w:rFonts w:hint="cs"/>
          <w:rtl/>
        </w:rPr>
        <w:t xml:space="preserve"> مرحوم امام</w:t>
      </w:r>
      <w:bookmarkEnd w:id="5"/>
    </w:p>
    <w:p w:rsidR="00851046" w:rsidRDefault="004D56C7" w:rsidP="00682E1E">
      <w:pPr>
        <w:ind w:left="360"/>
        <w:jc w:val="both"/>
        <w:rPr>
          <w:rtl/>
        </w:rPr>
      </w:pPr>
      <w:r>
        <w:rPr>
          <w:rFonts w:hint="cs"/>
          <w:rtl/>
        </w:rPr>
        <w:t xml:space="preserve">ایشان فرموده است: </w:t>
      </w:r>
      <w:r w:rsidR="0003612D">
        <w:rPr>
          <w:rFonts w:hint="cs"/>
          <w:rtl/>
        </w:rPr>
        <w:t>روایاتی که عنوان «مشکل» دارد قطعا</w:t>
      </w:r>
      <w:r w:rsidR="00F578E5">
        <w:rPr>
          <w:rFonts w:hint="cs"/>
          <w:rtl/>
        </w:rPr>
        <w:t xml:space="preserve"> شامل همه شبهات نمی شود بلکه </w:t>
      </w:r>
      <w:r>
        <w:rPr>
          <w:rFonts w:hint="cs"/>
          <w:rtl/>
        </w:rPr>
        <w:t xml:space="preserve">صرفا شامل مواردی است که </w:t>
      </w:r>
      <w:r w:rsidR="005B6BEF">
        <w:rPr>
          <w:rFonts w:hint="cs"/>
          <w:rtl/>
        </w:rPr>
        <w:t>مشتبه بوده و هیچ راهی برای تعیین وجود نداشته باشد.</w:t>
      </w:r>
      <w:r w:rsidR="00F578E5">
        <w:rPr>
          <w:rFonts w:hint="cs"/>
          <w:rtl/>
        </w:rPr>
        <w:t xml:space="preserve"> </w:t>
      </w:r>
      <w:r w:rsidR="00851046">
        <w:rPr>
          <w:rFonts w:hint="cs"/>
          <w:rtl/>
        </w:rPr>
        <w:t>عمده دلیل</w:t>
      </w:r>
      <w:r w:rsidR="005B6BEF">
        <w:rPr>
          <w:rFonts w:hint="cs"/>
          <w:rtl/>
        </w:rPr>
        <w:t xml:space="preserve"> برای</w:t>
      </w:r>
      <w:r w:rsidR="00851046">
        <w:rPr>
          <w:rFonts w:hint="cs"/>
          <w:rtl/>
        </w:rPr>
        <w:t xml:space="preserve"> عموم</w:t>
      </w:r>
      <w:r w:rsidR="005B6BEF">
        <w:rPr>
          <w:rFonts w:hint="cs"/>
          <w:rtl/>
        </w:rPr>
        <w:t xml:space="preserve"> قاعده</w:t>
      </w:r>
      <w:r w:rsidR="00851046">
        <w:rPr>
          <w:rFonts w:hint="cs"/>
          <w:rtl/>
        </w:rPr>
        <w:t xml:space="preserve">، روایت محمد بن حکیم است (که فرموده است </w:t>
      </w:r>
      <w:r w:rsidR="00682E1E" w:rsidRPr="00682E1E">
        <w:rPr>
          <w:rtl/>
        </w:rPr>
        <w:t>«كل مجهول ففيه القرعة»</w:t>
      </w:r>
      <w:r w:rsidR="00851046">
        <w:rPr>
          <w:rFonts w:hint="cs"/>
          <w:rtl/>
        </w:rPr>
        <w:t>)</w:t>
      </w:r>
      <w:r w:rsidR="00D13A88">
        <w:rPr>
          <w:rFonts w:hint="cs"/>
          <w:rtl/>
        </w:rPr>
        <w:t xml:space="preserve"> که این هم توان د</w:t>
      </w:r>
      <w:r w:rsidR="00F578E5">
        <w:rPr>
          <w:rFonts w:hint="cs"/>
          <w:rtl/>
        </w:rPr>
        <w:t>لالت بر جریان عام قرعه را ندارد، به سه وجه</w:t>
      </w:r>
      <w:r w:rsidR="00682E1E">
        <w:rPr>
          <w:rStyle w:val="ab"/>
          <w:rtl/>
        </w:rPr>
        <w:footnoteReference w:id="2"/>
      </w:r>
      <w:r w:rsidR="00F578E5">
        <w:rPr>
          <w:rFonts w:hint="cs"/>
          <w:rtl/>
        </w:rPr>
        <w:t>:</w:t>
      </w:r>
    </w:p>
    <w:p w:rsidR="00D13A88" w:rsidRDefault="00D13A88" w:rsidP="00603E27">
      <w:pPr>
        <w:pStyle w:val="20"/>
        <w:jc w:val="both"/>
        <w:rPr>
          <w:rtl/>
        </w:rPr>
      </w:pPr>
      <w:bookmarkStart w:id="6" w:name="_Toc3176331"/>
      <w:r>
        <w:rPr>
          <w:rFonts w:hint="cs"/>
          <w:rtl/>
        </w:rPr>
        <w:t>وجه 1</w:t>
      </w:r>
      <w:bookmarkEnd w:id="6"/>
    </w:p>
    <w:p w:rsidR="00D13A88" w:rsidRPr="001A27D7" w:rsidRDefault="00925C7E" w:rsidP="000A1806">
      <w:pPr>
        <w:jc w:val="both"/>
        <w:rPr>
          <w:rtl/>
        </w:rPr>
      </w:pPr>
      <w:r>
        <w:rPr>
          <w:rFonts w:hint="cs"/>
          <w:rtl/>
        </w:rPr>
        <w:t>سؤال سائل که از امام کاظم ع پرسیده شده است، مبهم است ولی این را می‌دانیم که سوال از شیء خاصّی بوده است که راوی در نقل به ما آن را بیان نکرده است</w:t>
      </w:r>
      <w:r w:rsidR="00DF07DD">
        <w:rPr>
          <w:rFonts w:hint="cs"/>
          <w:rtl/>
        </w:rPr>
        <w:t>. امام</w:t>
      </w:r>
      <w:r w:rsidR="00FF1609">
        <w:rPr>
          <w:rFonts w:hint="cs"/>
          <w:rtl/>
        </w:rPr>
        <w:t xml:space="preserve"> ع</w:t>
      </w:r>
      <w:r w:rsidR="00DF07DD">
        <w:rPr>
          <w:rFonts w:hint="cs"/>
          <w:rtl/>
        </w:rPr>
        <w:t xml:space="preserve"> در جواب سوال خاص او قرعه را فرمودند. ما احتمال</w:t>
      </w:r>
      <w:r w:rsidR="00804AE9">
        <w:rPr>
          <w:rFonts w:hint="cs"/>
          <w:rtl/>
        </w:rPr>
        <w:t xml:space="preserve"> این را</w:t>
      </w:r>
      <w:r w:rsidR="00DF07DD">
        <w:rPr>
          <w:rFonts w:hint="cs"/>
          <w:rtl/>
        </w:rPr>
        <w:t xml:space="preserve"> می‌دهیم </w:t>
      </w:r>
      <w:r w:rsidR="00804AE9">
        <w:rPr>
          <w:rFonts w:hint="cs"/>
          <w:rtl/>
        </w:rPr>
        <w:t>که سؤ</w:t>
      </w:r>
      <w:r w:rsidR="00D123E4">
        <w:rPr>
          <w:rFonts w:hint="cs"/>
          <w:rtl/>
        </w:rPr>
        <w:t>ال خاص قرینه برای انصراف جواب به مجهولی خاصّ بوده است</w:t>
      </w:r>
      <w:r w:rsidR="00AA64A1">
        <w:rPr>
          <w:rFonts w:hint="cs"/>
          <w:rtl/>
        </w:rPr>
        <w:t>.</w:t>
      </w:r>
      <w:r w:rsidR="00557345">
        <w:rPr>
          <w:rFonts w:hint="cs"/>
          <w:rtl/>
        </w:rPr>
        <w:t xml:space="preserve"> لذا نمی توانیم به اطلاق</w:t>
      </w:r>
      <w:r w:rsidR="00D123E4">
        <w:rPr>
          <w:rFonts w:hint="cs"/>
          <w:rtl/>
        </w:rPr>
        <w:t xml:space="preserve"> عنوان«مجهول»</w:t>
      </w:r>
      <w:r w:rsidR="00557345">
        <w:rPr>
          <w:rFonts w:hint="cs"/>
          <w:rtl/>
        </w:rPr>
        <w:t xml:space="preserve"> تمسک کنیم.</w:t>
      </w:r>
      <w:r w:rsidR="00B936BA">
        <w:rPr>
          <w:rFonts w:hint="cs"/>
          <w:rtl/>
        </w:rPr>
        <w:t xml:space="preserve"> </w:t>
      </w:r>
    </w:p>
    <w:p w:rsidR="001A1EA5" w:rsidRDefault="00A266E5" w:rsidP="00603E27">
      <w:pPr>
        <w:pStyle w:val="20"/>
        <w:jc w:val="both"/>
        <w:rPr>
          <w:rtl/>
        </w:rPr>
      </w:pPr>
      <w:bookmarkStart w:id="7" w:name="_Toc3176332"/>
      <w:r>
        <w:rPr>
          <w:rFonts w:hint="cs"/>
          <w:rtl/>
        </w:rPr>
        <w:t>وجه 2</w:t>
      </w:r>
      <w:bookmarkEnd w:id="7"/>
    </w:p>
    <w:p w:rsidR="00A9691E" w:rsidRDefault="00A266E5" w:rsidP="005D5F72">
      <w:pPr>
        <w:jc w:val="both"/>
        <w:rPr>
          <w:rtl/>
        </w:rPr>
      </w:pPr>
      <w:r>
        <w:rPr>
          <w:rFonts w:hint="cs"/>
          <w:rtl/>
        </w:rPr>
        <w:t>قرعه قاعده‌ای عقلائی است. عقلاء قرعه را در جایی اعمال می‌کنند که</w:t>
      </w:r>
      <w:r w:rsidR="00E4657F">
        <w:rPr>
          <w:rFonts w:hint="cs"/>
          <w:rtl/>
        </w:rPr>
        <w:t xml:space="preserve"> تزاحم</w:t>
      </w:r>
      <w:r w:rsidR="00FD706E">
        <w:rPr>
          <w:rFonts w:hint="cs"/>
          <w:rtl/>
        </w:rPr>
        <w:t xml:space="preserve"> حقوق </w:t>
      </w:r>
      <w:r w:rsidR="009D2F85">
        <w:rPr>
          <w:rFonts w:hint="cs"/>
          <w:rtl/>
        </w:rPr>
        <w:t>مردم</w:t>
      </w:r>
      <w:r w:rsidR="00FD706E">
        <w:rPr>
          <w:rFonts w:hint="cs"/>
          <w:rtl/>
        </w:rPr>
        <w:t xml:space="preserve"> </w:t>
      </w:r>
      <w:r w:rsidR="00E4657F">
        <w:rPr>
          <w:rFonts w:hint="cs"/>
          <w:rtl/>
        </w:rPr>
        <w:t>شده است و به قاضی ر</w:t>
      </w:r>
      <w:r w:rsidR="009D2F85">
        <w:rPr>
          <w:rFonts w:hint="cs"/>
          <w:rtl/>
        </w:rPr>
        <w:t>جوع کرده</w:t>
      </w:r>
      <w:r w:rsidR="009D2F85">
        <w:rPr>
          <w:rFonts w:hint="eastAsia"/>
          <w:rtl/>
        </w:rPr>
        <w:t>‌</w:t>
      </w:r>
      <w:r w:rsidR="00E4657F">
        <w:rPr>
          <w:rFonts w:hint="cs"/>
          <w:rtl/>
        </w:rPr>
        <w:t>اند و قاضی</w:t>
      </w:r>
      <w:r w:rsidR="009D2F85">
        <w:rPr>
          <w:rFonts w:hint="cs"/>
          <w:rtl/>
        </w:rPr>
        <w:t xml:space="preserve"> هم</w:t>
      </w:r>
      <w:r w:rsidR="00E4657F">
        <w:rPr>
          <w:rFonts w:hint="cs"/>
          <w:rtl/>
        </w:rPr>
        <w:t xml:space="preserve"> حجتی برای حکم ندارد</w:t>
      </w:r>
      <w:r w:rsidR="00FD706E">
        <w:rPr>
          <w:rFonts w:hint="cs"/>
          <w:rtl/>
        </w:rPr>
        <w:t>. لذا</w:t>
      </w:r>
      <w:r w:rsidR="009D2F85">
        <w:rPr>
          <w:rFonts w:hint="cs"/>
          <w:rtl/>
        </w:rPr>
        <w:t xml:space="preserve"> باید گفت که</w:t>
      </w:r>
      <w:r w:rsidR="00FD706E">
        <w:rPr>
          <w:rFonts w:hint="cs"/>
          <w:rtl/>
        </w:rPr>
        <w:t xml:space="preserve"> روایات باب قرعه هم </w:t>
      </w:r>
      <w:r w:rsidR="005D5F72">
        <w:rPr>
          <w:rFonts w:hint="cs"/>
          <w:rtl/>
        </w:rPr>
        <w:t>در خصوص موضوعی است که</w:t>
      </w:r>
      <w:r w:rsidR="00E11188">
        <w:rPr>
          <w:rFonts w:hint="cs"/>
          <w:rtl/>
        </w:rPr>
        <w:t xml:space="preserve"> بناء عقلاء بر آن است</w:t>
      </w:r>
      <w:r w:rsidR="005D5F72">
        <w:rPr>
          <w:rFonts w:hint="cs"/>
          <w:rtl/>
        </w:rPr>
        <w:t>،</w:t>
      </w:r>
      <w:r w:rsidR="00315E62">
        <w:rPr>
          <w:rFonts w:hint="cs"/>
          <w:rtl/>
        </w:rPr>
        <w:t xml:space="preserve"> نه این که در مقام تاسیس حکم جدیدی باشد</w:t>
      </w:r>
      <w:r w:rsidR="00E11188">
        <w:rPr>
          <w:rFonts w:hint="cs"/>
          <w:rtl/>
        </w:rPr>
        <w:t>.</w:t>
      </w:r>
      <w:r w:rsidR="00BF2559">
        <w:rPr>
          <w:rFonts w:hint="cs"/>
          <w:rtl/>
        </w:rPr>
        <w:t xml:space="preserve"> </w:t>
      </w:r>
      <w:r w:rsidR="005D5F72">
        <w:rPr>
          <w:rFonts w:hint="cs"/>
          <w:rtl/>
        </w:rPr>
        <w:t>در نتیجه</w:t>
      </w:r>
      <w:r w:rsidR="00315E62">
        <w:rPr>
          <w:rFonts w:hint="cs"/>
          <w:rtl/>
        </w:rPr>
        <w:t xml:space="preserve"> این روایت حمل بر مورد عقلائی آن می‌شود.</w:t>
      </w:r>
    </w:p>
    <w:p w:rsidR="00BF2559" w:rsidRDefault="00BF2559" w:rsidP="002340CF">
      <w:pPr>
        <w:jc w:val="both"/>
        <w:rPr>
          <w:rtl/>
        </w:rPr>
      </w:pPr>
      <w:r>
        <w:rPr>
          <w:rFonts w:hint="cs"/>
          <w:rtl/>
        </w:rPr>
        <w:t>برداشت ف</w:t>
      </w:r>
      <w:r w:rsidR="00A9691E">
        <w:rPr>
          <w:rFonts w:hint="cs"/>
          <w:rtl/>
        </w:rPr>
        <w:t>قهاء هم از روایت محمد بن حکیم</w:t>
      </w:r>
      <w:r>
        <w:rPr>
          <w:rFonts w:hint="cs"/>
          <w:rtl/>
        </w:rPr>
        <w:t xml:space="preserve"> همین</w:t>
      </w:r>
      <w:r w:rsidR="00315E62">
        <w:rPr>
          <w:rFonts w:hint="cs"/>
          <w:rtl/>
        </w:rPr>
        <w:t xml:space="preserve"> </w:t>
      </w:r>
      <w:r w:rsidR="000A1806">
        <w:rPr>
          <w:rFonts w:hint="cs"/>
          <w:rtl/>
        </w:rPr>
        <w:t>بود</w:t>
      </w:r>
      <w:r w:rsidR="00315E62">
        <w:rPr>
          <w:rFonts w:hint="cs"/>
          <w:rtl/>
        </w:rPr>
        <w:t>، زیرا مرحوم شیخ طوسی در</w:t>
      </w:r>
      <w:r w:rsidR="00BE6676">
        <w:t xml:space="preserve"> </w:t>
      </w:r>
      <w:r w:rsidR="00BE6676">
        <w:rPr>
          <w:rFonts w:hint="cs"/>
          <w:rtl/>
        </w:rPr>
        <w:t>کتاب</w:t>
      </w:r>
      <w:r w:rsidR="00315E62">
        <w:rPr>
          <w:rFonts w:hint="cs"/>
          <w:rtl/>
        </w:rPr>
        <w:t xml:space="preserve"> </w:t>
      </w:r>
      <w:r w:rsidR="00BE6676" w:rsidRPr="00BE6676">
        <w:rPr>
          <w:rFonts w:hint="cs"/>
          <w:i/>
          <w:iCs/>
          <w:rtl/>
        </w:rPr>
        <w:t>ال</w:t>
      </w:r>
      <w:r w:rsidR="00315E62" w:rsidRPr="00BE6676">
        <w:rPr>
          <w:rFonts w:hint="cs"/>
          <w:i/>
          <w:iCs/>
          <w:rtl/>
        </w:rPr>
        <w:t>نهایه</w:t>
      </w:r>
      <w:r w:rsidR="00315E62">
        <w:rPr>
          <w:rFonts w:hint="cs"/>
          <w:rtl/>
        </w:rPr>
        <w:t xml:space="preserve">، </w:t>
      </w:r>
      <w:r w:rsidR="00C34C3B">
        <w:rPr>
          <w:rFonts w:hint="cs"/>
          <w:rtl/>
        </w:rPr>
        <w:t>در مبحث قضا(</w:t>
      </w:r>
      <w:r w:rsidR="00315E62">
        <w:rPr>
          <w:rFonts w:hint="cs"/>
          <w:rtl/>
        </w:rPr>
        <w:t xml:space="preserve"> سماع البینات</w:t>
      </w:r>
      <w:r w:rsidR="009A39E3">
        <w:rPr>
          <w:rFonts w:hint="cs"/>
          <w:rtl/>
        </w:rPr>
        <w:t xml:space="preserve"> و کیفیات حکم و احکام قرعه</w:t>
      </w:r>
      <w:r w:rsidR="00C34C3B">
        <w:rPr>
          <w:rFonts w:hint="cs"/>
          <w:rtl/>
        </w:rPr>
        <w:t>)</w:t>
      </w:r>
      <w:r w:rsidR="009A39E3">
        <w:rPr>
          <w:rFonts w:hint="cs"/>
          <w:rtl/>
        </w:rPr>
        <w:t xml:space="preserve"> در توضیح بعضی از احکام مشکله فرموده است</w:t>
      </w:r>
      <w:r w:rsidR="00F9406A">
        <w:rPr>
          <w:rFonts w:hint="cs"/>
          <w:rtl/>
        </w:rPr>
        <w:t>:</w:t>
      </w:r>
      <w:r w:rsidR="00F9406A" w:rsidRPr="00F9406A">
        <w:rPr>
          <w:rtl/>
        </w:rPr>
        <w:t xml:space="preserve"> «و كل امر مشكل مجهول يشتبه الحكم فيه فينبغي ان يستعمل فيه القرعة لما روى عن أبي الحسن موسى‏</w:t>
      </w:r>
      <w:r w:rsidR="00F9406A">
        <w:rPr>
          <w:rFonts w:hint="cs"/>
          <w:rtl/>
        </w:rPr>
        <w:t>...»</w:t>
      </w:r>
      <w:r w:rsidR="00D06A2E">
        <w:rPr>
          <w:rStyle w:val="ab"/>
          <w:rtl/>
        </w:rPr>
        <w:footnoteReference w:id="3"/>
      </w:r>
      <w:r w:rsidR="00DA5463">
        <w:rPr>
          <w:rFonts w:hint="cs"/>
          <w:rtl/>
        </w:rPr>
        <w:t xml:space="preserve"> بعد همین روایت</w:t>
      </w:r>
      <w:r w:rsidR="00F9406A">
        <w:rPr>
          <w:rFonts w:hint="cs"/>
          <w:rtl/>
        </w:rPr>
        <w:t xml:space="preserve"> محمدبن</w:t>
      </w:r>
      <w:r w:rsidR="00F9406A">
        <w:rPr>
          <w:rFonts w:hint="eastAsia"/>
          <w:rtl/>
        </w:rPr>
        <w:t>‌</w:t>
      </w:r>
      <w:r w:rsidR="00F9406A">
        <w:rPr>
          <w:rFonts w:hint="cs"/>
          <w:rtl/>
        </w:rPr>
        <w:t>حکیم را ذکر کرد</w:t>
      </w:r>
      <w:r w:rsidR="00DA5463">
        <w:rPr>
          <w:rFonts w:hint="cs"/>
          <w:rtl/>
        </w:rPr>
        <w:t>. این نشان می‌دهد که ایشان</w:t>
      </w:r>
      <w:r w:rsidR="002340CF">
        <w:rPr>
          <w:rFonts w:hint="cs"/>
          <w:rtl/>
        </w:rPr>
        <w:t xml:space="preserve"> نیز</w:t>
      </w:r>
      <w:r w:rsidR="005D5014">
        <w:rPr>
          <w:rFonts w:hint="cs"/>
          <w:rtl/>
        </w:rPr>
        <w:t xml:space="preserve"> این روایت را صرفا ناظر به باب قضا و صورت تزاحم حقوق(همان مورد که بناء عقلاء بر جریان قرعه است) می‌دانست.</w:t>
      </w:r>
    </w:p>
    <w:p w:rsidR="00397DC5" w:rsidRDefault="00397DC5" w:rsidP="00603E27">
      <w:pPr>
        <w:pStyle w:val="20"/>
        <w:jc w:val="both"/>
        <w:rPr>
          <w:rtl/>
        </w:rPr>
      </w:pPr>
      <w:bookmarkStart w:id="8" w:name="_Toc3176333"/>
      <w:r>
        <w:rPr>
          <w:rFonts w:hint="cs"/>
          <w:rtl/>
        </w:rPr>
        <w:t>وجه 3</w:t>
      </w:r>
      <w:bookmarkEnd w:id="8"/>
    </w:p>
    <w:p w:rsidR="003E47CE" w:rsidRDefault="00397DC5" w:rsidP="003E47CE">
      <w:pPr>
        <w:jc w:val="both"/>
        <w:rPr>
          <w:rtl/>
        </w:rPr>
      </w:pPr>
      <w:r>
        <w:rPr>
          <w:rFonts w:hint="cs"/>
          <w:rtl/>
        </w:rPr>
        <w:t>وقتی روایات متعددی که در این باب وارد شده است را بنگریم پی می‌بریم که این روایات در صدد بیان امری واحدند</w:t>
      </w:r>
      <w:r w:rsidR="00A4546E">
        <w:rPr>
          <w:rFonts w:hint="cs"/>
          <w:rtl/>
        </w:rPr>
        <w:t xml:space="preserve">. مثلا روایت عبد الرحیم: </w:t>
      </w:r>
      <w:r w:rsidR="00A4546E" w:rsidRPr="00145564">
        <w:rPr>
          <w:rFonts w:hint="cs"/>
          <w:color w:val="008000"/>
          <w:rtl/>
        </w:rPr>
        <w:t>«</w:t>
      </w:r>
      <w:r w:rsidR="000D469E" w:rsidRPr="00145564">
        <w:rPr>
          <w:rFonts w:hint="cs"/>
          <w:color w:val="008000"/>
          <w:rtl/>
        </w:rPr>
        <w:t xml:space="preserve"> </w:t>
      </w:r>
      <w:r w:rsidR="00A4546E" w:rsidRPr="00145564">
        <w:rPr>
          <w:color w:val="008000"/>
          <w:rtl/>
        </w:rPr>
        <w:t xml:space="preserve">عَنْ عَبْدِ الرَّحِيمِ قَالَ سَمِعْتُ أَبَا جَعْفَرٍ ع يَقُولُ: إِنَّ عَلِيّاً ع كَانَ إِذَا وَرَدَ عَلَيْهِ أَمْرٌ لَمْ يَجِئْ فِيهِ كِتَابٌ وَ لَمْ تَجْرِ </w:t>
      </w:r>
      <w:r w:rsidR="00A4546E" w:rsidRPr="00145564">
        <w:rPr>
          <w:color w:val="008000"/>
          <w:rtl/>
        </w:rPr>
        <w:lastRenderedPageBreak/>
        <w:t>بِهِ سُنَّةٌ رَجَمَ فِيهِ يَعْنِي سَاهَمَ فَأَصَابَ ثُمَّ قَالَ يَا عَبْدَ الرَّحِيمِ وَ تِلْكَ مِنَ الْمُعْضَلَات‏»</w:t>
      </w:r>
      <w:r w:rsidR="00A4546E" w:rsidRPr="00145564">
        <w:rPr>
          <w:rStyle w:val="ab"/>
          <w:color w:val="008000"/>
          <w:rtl/>
        </w:rPr>
        <w:footnoteReference w:id="4"/>
      </w:r>
      <w:r w:rsidR="00F7568B">
        <w:rPr>
          <w:rFonts w:hint="cs"/>
          <w:rtl/>
        </w:rPr>
        <w:t>این روایت می‌فرماید</w:t>
      </w:r>
      <w:r w:rsidR="000D469E">
        <w:rPr>
          <w:rFonts w:hint="cs"/>
          <w:rtl/>
        </w:rPr>
        <w:t xml:space="preserve"> </w:t>
      </w:r>
      <w:r w:rsidR="003E47CE">
        <w:rPr>
          <w:rFonts w:hint="cs"/>
          <w:rtl/>
        </w:rPr>
        <w:t xml:space="preserve">که در </w:t>
      </w:r>
      <w:r w:rsidR="000D469E">
        <w:rPr>
          <w:rFonts w:hint="cs"/>
          <w:rtl/>
        </w:rPr>
        <w:t>هر امری که</w:t>
      </w:r>
      <w:r w:rsidR="00F7568B">
        <w:rPr>
          <w:rFonts w:hint="cs"/>
          <w:rtl/>
        </w:rPr>
        <w:t xml:space="preserve"> کتاب و سن</w:t>
      </w:r>
      <w:r w:rsidR="003E47CE">
        <w:rPr>
          <w:rFonts w:hint="cs"/>
          <w:rtl/>
        </w:rPr>
        <w:t>ت در مورد آن مطلبی نداشتند، امام علی ع قرعه می‌انداخت</w:t>
      </w:r>
      <w:r w:rsidR="00663FE5">
        <w:rPr>
          <w:rFonts w:hint="cs"/>
          <w:rtl/>
        </w:rPr>
        <w:t xml:space="preserve"> و می‌</w:t>
      </w:r>
      <w:r w:rsidR="00B53D25">
        <w:rPr>
          <w:rFonts w:hint="cs"/>
          <w:rtl/>
        </w:rPr>
        <w:t>فرمود که تلک من المعض</w:t>
      </w:r>
      <w:r w:rsidR="00663FE5">
        <w:rPr>
          <w:rFonts w:hint="cs"/>
          <w:rtl/>
        </w:rPr>
        <w:t>لات</w:t>
      </w:r>
      <w:r w:rsidR="00B53D25">
        <w:rPr>
          <w:rStyle w:val="ab"/>
          <w:rtl/>
        </w:rPr>
        <w:footnoteReference w:id="5"/>
      </w:r>
      <w:r w:rsidR="000D469E">
        <w:rPr>
          <w:rFonts w:hint="cs"/>
          <w:rtl/>
        </w:rPr>
        <w:t>.</w:t>
      </w:r>
      <w:r w:rsidR="007F51BC">
        <w:rPr>
          <w:rFonts w:hint="cs"/>
          <w:rtl/>
        </w:rPr>
        <w:t xml:space="preserve"> </w:t>
      </w:r>
    </w:p>
    <w:p w:rsidR="00D806CC" w:rsidRDefault="007F51BC" w:rsidP="00CA3EEE">
      <w:pPr>
        <w:jc w:val="both"/>
        <w:rPr>
          <w:rtl/>
        </w:rPr>
      </w:pPr>
      <w:r>
        <w:rPr>
          <w:rFonts w:hint="cs"/>
          <w:rtl/>
        </w:rPr>
        <w:t>از مجموع این روایات استفاده می‌شود که همه این ها مطلب واحدی را بیان می‌کنند</w:t>
      </w:r>
      <w:r w:rsidR="00386F75">
        <w:rPr>
          <w:rFonts w:hint="cs"/>
          <w:rtl/>
        </w:rPr>
        <w:t xml:space="preserve"> </w:t>
      </w:r>
      <w:r w:rsidR="006B501B">
        <w:rPr>
          <w:rFonts w:hint="cs"/>
          <w:rtl/>
        </w:rPr>
        <w:t>و آن اختصاص قرعه به</w:t>
      </w:r>
      <w:r w:rsidR="00A139F4">
        <w:rPr>
          <w:rFonts w:hint="cs"/>
          <w:rtl/>
        </w:rPr>
        <w:t xml:space="preserve"> جایی است که </w:t>
      </w:r>
      <w:r w:rsidR="00A139F4" w:rsidRPr="00386F75">
        <w:rPr>
          <w:rFonts w:hint="cs"/>
          <w:b/>
          <w:bCs/>
          <w:rtl/>
        </w:rPr>
        <w:t>راه دیگری برای حلّ مشکل نباشد</w:t>
      </w:r>
      <w:r w:rsidR="00CA3EEE">
        <w:rPr>
          <w:rFonts w:hint="cs"/>
          <w:b/>
          <w:bCs/>
          <w:rtl/>
        </w:rPr>
        <w:t xml:space="preserve"> </w:t>
      </w:r>
      <w:r w:rsidR="00A139F4">
        <w:rPr>
          <w:rFonts w:hint="cs"/>
          <w:rtl/>
        </w:rPr>
        <w:t xml:space="preserve">. قرینه </w:t>
      </w:r>
      <w:r w:rsidR="006B501B">
        <w:rPr>
          <w:rFonts w:hint="cs"/>
          <w:rtl/>
        </w:rPr>
        <w:t>آن همین</w:t>
      </w:r>
      <w:r w:rsidR="00A139F4">
        <w:rPr>
          <w:rFonts w:hint="cs"/>
          <w:rtl/>
        </w:rPr>
        <w:t xml:space="preserve"> تعبیر </w:t>
      </w:r>
      <w:r w:rsidR="00145564">
        <w:rPr>
          <w:rFonts w:hint="cs"/>
          <w:rtl/>
        </w:rPr>
        <w:t>«</w:t>
      </w:r>
      <w:r w:rsidR="00145564" w:rsidRPr="00145564">
        <w:rPr>
          <w:color w:val="008000"/>
          <w:rtl/>
        </w:rPr>
        <w:t>لَمْ يَجِئْ فِيهِ كِتَابٌ وَ لَمْ تَجْرِ بِهِ سُنَّةٌ</w:t>
      </w:r>
      <w:r w:rsidR="00145564" w:rsidRPr="00145564">
        <w:rPr>
          <w:rFonts w:hint="cs"/>
          <w:color w:val="008000"/>
          <w:rtl/>
        </w:rPr>
        <w:t>»</w:t>
      </w:r>
      <w:r w:rsidR="00C47288">
        <w:rPr>
          <w:rFonts w:hint="cs"/>
          <w:rtl/>
        </w:rPr>
        <w:t xml:space="preserve"> است. این</w:t>
      </w:r>
      <w:r w:rsidR="00145564">
        <w:rPr>
          <w:rFonts w:hint="cs"/>
          <w:rtl/>
        </w:rPr>
        <w:t xml:space="preserve"> طبعا اختصاص به باب قضا دارد، زیرا</w:t>
      </w:r>
      <w:r w:rsidR="00A5334B">
        <w:rPr>
          <w:rFonts w:hint="cs"/>
          <w:rtl/>
        </w:rPr>
        <w:t xml:space="preserve"> فقط</w:t>
      </w:r>
      <w:r w:rsidR="0072044B">
        <w:rPr>
          <w:rFonts w:hint="cs"/>
          <w:rtl/>
        </w:rPr>
        <w:t xml:space="preserve"> در این باب</w:t>
      </w:r>
      <w:r w:rsidR="00E16913">
        <w:rPr>
          <w:rFonts w:hint="cs"/>
          <w:rtl/>
        </w:rPr>
        <w:t xml:space="preserve"> می توان تعبیر فوق را صادق دانست(آن هم در زمانی که دو طرف با هم دعوی کرده اند و دلیلی برای هیچ کدام از دو طرف وجود نداشته باشد)</w:t>
      </w:r>
      <w:r w:rsidR="0068679F">
        <w:rPr>
          <w:rFonts w:hint="cs"/>
          <w:rtl/>
        </w:rPr>
        <w:t xml:space="preserve">. </w:t>
      </w:r>
      <w:r w:rsidR="008E2019">
        <w:rPr>
          <w:rFonts w:hint="cs"/>
          <w:rtl/>
        </w:rPr>
        <w:t xml:space="preserve">حتی </w:t>
      </w:r>
      <w:r w:rsidR="00C365C4">
        <w:rPr>
          <w:rFonts w:hint="cs"/>
          <w:rtl/>
        </w:rPr>
        <w:t>احکام</w:t>
      </w:r>
      <w:r w:rsidR="004E1C80">
        <w:rPr>
          <w:rFonts w:hint="cs"/>
          <w:rtl/>
        </w:rPr>
        <w:t xml:space="preserve"> شبهه حکمیه و موضوعیه بدویه </w:t>
      </w:r>
      <w:r w:rsidR="00E101CD">
        <w:rPr>
          <w:rFonts w:hint="cs"/>
          <w:rtl/>
        </w:rPr>
        <w:t xml:space="preserve"> هم در کتاب و سنت بیان شده است و قواعد مجعول للشک برای بیان همین موارد است. </w:t>
      </w:r>
      <w:r w:rsidR="008E2019">
        <w:rPr>
          <w:rFonts w:hint="cs"/>
          <w:rtl/>
        </w:rPr>
        <w:t xml:space="preserve">شبهه </w:t>
      </w:r>
      <w:r w:rsidR="004E1C80">
        <w:rPr>
          <w:rFonts w:hint="cs"/>
          <w:rtl/>
        </w:rPr>
        <w:t>موضوعیه مقرون به علم اجمالی</w:t>
      </w:r>
      <w:r w:rsidR="008E2019">
        <w:rPr>
          <w:rFonts w:hint="cs"/>
          <w:rtl/>
        </w:rPr>
        <w:t xml:space="preserve"> هم</w:t>
      </w:r>
      <w:r w:rsidR="00D57950">
        <w:rPr>
          <w:rFonts w:hint="cs"/>
          <w:rtl/>
        </w:rPr>
        <w:t xml:space="preserve"> در کتاب و سنت</w:t>
      </w:r>
      <w:r w:rsidR="004E1C80">
        <w:rPr>
          <w:rFonts w:hint="cs"/>
          <w:rtl/>
        </w:rPr>
        <w:t xml:space="preserve"> </w:t>
      </w:r>
      <w:r w:rsidR="00E101CD">
        <w:rPr>
          <w:rFonts w:hint="cs"/>
          <w:rtl/>
        </w:rPr>
        <w:t xml:space="preserve">راهکار آن </w:t>
      </w:r>
      <w:r w:rsidR="007322D1">
        <w:rPr>
          <w:rFonts w:hint="cs"/>
          <w:rtl/>
        </w:rPr>
        <w:t>بیان شده است.</w:t>
      </w:r>
      <w:r w:rsidR="005C4DCF">
        <w:rPr>
          <w:rFonts w:hint="cs"/>
          <w:rtl/>
        </w:rPr>
        <w:t xml:space="preserve"> تنها چیزی که بیان نشده است جایی است که تزاحم حقوق صورت گرفته باشد</w:t>
      </w:r>
      <w:r w:rsidR="00CA3EEE">
        <w:rPr>
          <w:rFonts w:hint="cs"/>
          <w:rtl/>
        </w:rPr>
        <w:t xml:space="preserve"> </w:t>
      </w:r>
      <w:proofErr w:type="spellStart"/>
      <w:r w:rsidR="00CA3EEE">
        <w:rPr>
          <w:rFonts w:hint="cs"/>
          <w:rtl/>
        </w:rPr>
        <w:t>وامری</w:t>
      </w:r>
      <w:proofErr w:type="spellEnd"/>
      <w:r w:rsidR="00CA3EEE">
        <w:rPr>
          <w:rFonts w:hint="cs"/>
          <w:rtl/>
        </w:rPr>
        <w:t xml:space="preserve"> که به قاضی ارجاع داده شد </w:t>
      </w:r>
      <w:proofErr w:type="spellStart"/>
      <w:r w:rsidR="00CA3EEE">
        <w:rPr>
          <w:rFonts w:hint="cs"/>
          <w:rtl/>
        </w:rPr>
        <w:t>بحسب</w:t>
      </w:r>
      <w:proofErr w:type="spellEnd"/>
      <w:r w:rsidR="00CA3EEE">
        <w:rPr>
          <w:rFonts w:hint="cs"/>
          <w:rtl/>
        </w:rPr>
        <w:t xml:space="preserve"> موازین قضا مجهول باشد </w:t>
      </w:r>
      <w:r w:rsidR="00D806CC">
        <w:rPr>
          <w:rFonts w:hint="cs"/>
          <w:rtl/>
        </w:rPr>
        <w:t>.</w:t>
      </w:r>
    </w:p>
    <w:p w:rsidR="00C673A8" w:rsidRDefault="00C673A8" w:rsidP="00CA3EEE">
      <w:pPr>
        <w:jc w:val="both"/>
        <w:rPr>
          <w:rtl/>
        </w:rPr>
      </w:pPr>
      <w:r>
        <w:rPr>
          <w:rFonts w:hint="cs"/>
          <w:rtl/>
        </w:rPr>
        <w:t>پس با ضمیمه کردن روایات مختلف باب قرعه، به این نتیجه می‌رسیم که قرعه</w:t>
      </w:r>
      <w:r w:rsidR="00D806CC">
        <w:rPr>
          <w:rFonts w:hint="cs"/>
          <w:rtl/>
        </w:rPr>
        <w:t xml:space="preserve"> صرفا</w:t>
      </w:r>
      <w:r>
        <w:rPr>
          <w:rFonts w:hint="cs"/>
          <w:rtl/>
        </w:rPr>
        <w:t xml:space="preserve"> در مورد فرض </w:t>
      </w:r>
      <w:proofErr w:type="spellStart"/>
      <w:r>
        <w:rPr>
          <w:rFonts w:hint="cs"/>
          <w:rtl/>
        </w:rPr>
        <w:t>تزاحم</w:t>
      </w:r>
      <w:proofErr w:type="spellEnd"/>
      <w:r>
        <w:rPr>
          <w:rFonts w:hint="cs"/>
          <w:rtl/>
        </w:rPr>
        <w:t xml:space="preserve"> </w:t>
      </w:r>
      <w:r w:rsidR="00D806CC">
        <w:rPr>
          <w:rFonts w:hint="cs"/>
          <w:rtl/>
        </w:rPr>
        <w:t xml:space="preserve">حقوق </w:t>
      </w:r>
      <w:r w:rsidR="00CA3EEE">
        <w:rPr>
          <w:rFonts w:hint="cs"/>
          <w:rtl/>
        </w:rPr>
        <w:t>در</w:t>
      </w:r>
      <w:r w:rsidR="00D806CC">
        <w:rPr>
          <w:rFonts w:hint="cs"/>
          <w:rtl/>
        </w:rPr>
        <w:t xml:space="preserve"> باب قضا است.</w:t>
      </w:r>
    </w:p>
    <w:p w:rsidR="00F65B8A" w:rsidRDefault="00F65B8A" w:rsidP="00603E27">
      <w:pPr>
        <w:pStyle w:val="20"/>
        <w:jc w:val="both"/>
        <w:rPr>
          <w:rtl/>
        </w:rPr>
      </w:pPr>
      <w:bookmarkStart w:id="9" w:name="_Toc3176334"/>
      <w:r>
        <w:rPr>
          <w:rFonts w:hint="cs"/>
          <w:rtl/>
        </w:rPr>
        <w:t xml:space="preserve">مناقشه به وجه </w:t>
      </w:r>
      <w:r w:rsidR="00F433B8">
        <w:rPr>
          <w:rFonts w:hint="cs"/>
          <w:rtl/>
        </w:rPr>
        <w:t>1</w:t>
      </w:r>
      <w:bookmarkEnd w:id="9"/>
    </w:p>
    <w:p w:rsidR="0038133B" w:rsidRDefault="0038133B" w:rsidP="00931662">
      <w:pPr>
        <w:jc w:val="both"/>
        <w:rPr>
          <w:rtl/>
        </w:rPr>
      </w:pPr>
      <w:r>
        <w:rPr>
          <w:rFonts w:hint="cs"/>
          <w:rtl/>
        </w:rPr>
        <w:t xml:space="preserve">اگر چه </w:t>
      </w:r>
      <w:r w:rsidR="00D806CC">
        <w:rPr>
          <w:rFonts w:hint="cs"/>
          <w:rtl/>
        </w:rPr>
        <w:t>سائل نگفت که دقیقا در چه مورد سؤ</w:t>
      </w:r>
      <w:r>
        <w:rPr>
          <w:rFonts w:hint="cs"/>
          <w:rtl/>
        </w:rPr>
        <w:t>ال کرده است ولی او جواب امام ع را نقل کرده است و امام</w:t>
      </w:r>
      <w:r w:rsidR="00D806CC">
        <w:rPr>
          <w:rFonts w:hint="cs"/>
          <w:rtl/>
        </w:rPr>
        <w:t xml:space="preserve"> در مقام جواب</w:t>
      </w:r>
      <w:r>
        <w:rPr>
          <w:rFonts w:hint="cs"/>
          <w:rtl/>
        </w:rPr>
        <w:t xml:space="preserve"> </w:t>
      </w:r>
      <w:r w:rsidR="00D806CC">
        <w:rPr>
          <w:rFonts w:hint="cs"/>
          <w:rtl/>
        </w:rPr>
        <w:t>از عنوان مطلقی استفاده کرده است؛</w:t>
      </w:r>
      <w:r>
        <w:rPr>
          <w:rFonts w:hint="cs"/>
          <w:rtl/>
        </w:rPr>
        <w:t xml:space="preserve"> </w:t>
      </w:r>
      <w:r w:rsidR="00BC289C">
        <w:rPr>
          <w:rFonts w:hint="cs"/>
          <w:rtl/>
        </w:rPr>
        <w:t xml:space="preserve">یعنی امام ع در مقام بیان قاعده بودند </w:t>
      </w:r>
      <w:r w:rsidR="0053675A">
        <w:rPr>
          <w:rFonts w:hint="cs"/>
          <w:rtl/>
        </w:rPr>
        <w:t>و مدّ نظر شریفشان فقط مورد سؤال نبوده است. بله اگر</w:t>
      </w:r>
      <w:r w:rsidR="00931662">
        <w:rPr>
          <w:rFonts w:hint="cs"/>
          <w:rtl/>
        </w:rPr>
        <w:t xml:space="preserve"> امام ع</w:t>
      </w:r>
      <w:r w:rsidR="0053675A">
        <w:rPr>
          <w:rFonts w:hint="cs"/>
          <w:rtl/>
        </w:rPr>
        <w:t xml:space="preserve"> می‌فرمود «</w:t>
      </w:r>
      <w:r>
        <w:rPr>
          <w:rFonts w:hint="cs"/>
          <w:rtl/>
        </w:rPr>
        <w:t>المجهول</w:t>
      </w:r>
      <w:r w:rsidR="0053675A">
        <w:rPr>
          <w:rFonts w:hint="cs"/>
          <w:rtl/>
        </w:rPr>
        <w:t>»</w:t>
      </w:r>
      <w:r w:rsidR="00931662">
        <w:rPr>
          <w:rFonts w:hint="cs"/>
          <w:rtl/>
        </w:rPr>
        <w:t>(</w:t>
      </w:r>
      <w:r>
        <w:rPr>
          <w:rFonts w:hint="cs"/>
          <w:rtl/>
        </w:rPr>
        <w:t xml:space="preserve"> </w:t>
      </w:r>
      <w:r w:rsidR="00EB4959">
        <w:rPr>
          <w:rFonts w:hint="cs"/>
          <w:rtl/>
        </w:rPr>
        <w:t>که</w:t>
      </w:r>
      <w:r w:rsidR="00931662">
        <w:rPr>
          <w:rFonts w:hint="cs"/>
          <w:rtl/>
        </w:rPr>
        <w:t xml:space="preserve"> با ال اشاره به خصوص مورد سؤال داشته باشد)، اشکال وارد بود ولی امام ع این چنین نفرمود.</w:t>
      </w:r>
    </w:p>
    <w:p w:rsidR="008E7CCE" w:rsidRDefault="00C245BA" w:rsidP="00603E27">
      <w:pPr>
        <w:pStyle w:val="20"/>
        <w:jc w:val="both"/>
        <w:rPr>
          <w:rtl/>
        </w:rPr>
      </w:pPr>
      <w:bookmarkStart w:id="10" w:name="_Toc3176335"/>
      <w:r>
        <w:rPr>
          <w:rFonts w:hint="cs"/>
          <w:rtl/>
        </w:rPr>
        <w:t>مناقشه به وجه 2</w:t>
      </w:r>
      <w:bookmarkEnd w:id="10"/>
    </w:p>
    <w:p w:rsidR="00C245BA" w:rsidRDefault="00CA3EEE" w:rsidP="00BD7A7A">
      <w:pPr>
        <w:jc w:val="both"/>
        <w:rPr>
          <w:rtl/>
        </w:rPr>
      </w:pPr>
      <w:r>
        <w:rPr>
          <w:rFonts w:hint="cs"/>
          <w:rtl/>
        </w:rPr>
        <w:t xml:space="preserve">در مباحث قبلی </w:t>
      </w:r>
      <w:r w:rsidR="00C245BA">
        <w:rPr>
          <w:rFonts w:hint="cs"/>
          <w:rtl/>
        </w:rPr>
        <w:t xml:space="preserve">عرض شده بود که مجرّد خاص بودن بناء عقلاء دلیل بر رفع ید از اطلاق </w:t>
      </w:r>
      <w:r w:rsidR="00510F8A">
        <w:rPr>
          <w:rFonts w:hint="cs"/>
          <w:rtl/>
        </w:rPr>
        <w:t xml:space="preserve">دلیل لفظی </w:t>
      </w:r>
      <w:r w:rsidR="00C245BA">
        <w:rPr>
          <w:rFonts w:hint="cs"/>
          <w:rtl/>
        </w:rPr>
        <w:t>کلام معصوم ع نمی‌شود</w:t>
      </w:r>
      <w:r w:rsidR="00AF62CA">
        <w:rPr>
          <w:rFonts w:hint="cs"/>
          <w:rtl/>
        </w:rPr>
        <w:t>(</w:t>
      </w:r>
      <w:r w:rsidR="00C245BA">
        <w:rPr>
          <w:rFonts w:hint="cs"/>
          <w:rtl/>
        </w:rPr>
        <w:t>بر خلاف بعضی از علماء مثل مرحوم خوئی</w:t>
      </w:r>
      <w:r w:rsidR="00AF62CA">
        <w:rPr>
          <w:rFonts w:hint="cs"/>
          <w:rtl/>
        </w:rPr>
        <w:t>)،</w:t>
      </w:r>
      <w:r w:rsidR="00510F8A">
        <w:rPr>
          <w:rFonts w:hint="cs"/>
          <w:rtl/>
        </w:rPr>
        <w:t xml:space="preserve"> زیرا اصل اولی این است که معصوم ع </w:t>
      </w:r>
      <w:r w:rsidR="00AF62CA">
        <w:rPr>
          <w:rFonts w:hint="cs"/>
          <w:rtl/>
        </w:rPr>
        <w:t xml:space="preserve">در مقام تأسیس </w:t>
      </w:r>
      <w:r w:rsidR="00BD7A7A">
        <w:rPr>
          <w:rFonts w:hint="cs"/>
          <w:rtl/>
        </w:rPr>
        <w:t>است</w:t>
      </w:r>
      <w:r w:rsidR="00AF62CA">
        <w:rPr>
          <w:rFonts w:hint="cs"/>
          <w:rtl/>
        </w:rPr>
        <w:t>،</w:t>
      </w:r>
      <w:r w:rsidR="00907FCE">
        <w:rPr>
          <w:rFonts w:hint="cs"/>
          <w:rtl/>
        </w:rPr>
        <w:t xml:space="preserve"> مگ</w:t>
      </w:r>
      <w:r w:rsidR="007D144E">
        <w:rPr>
          <w:rFonts w:hint="cs"/>
          <w:rtl/>
        </w:rPr>
        <w:t>ر این که قرینه بر ا</w:t>
      </w:r>
      <w:r w:rsidR="00AF62CA">
        <w:rPr>
          <w:rFonts w:hint="cs"/>
          <w:rtl/>
        </w:rPr>
        <w:t xml:space="preserve">مضایی بودن </w:t>
      </w:r>
      <w:r w:rsidR="00BD7A7A">
        <w:rPr>
          <w:rFonts w:hint="cs"/>
          <w:rtl/>
        </w:rPr>
        <w:t>کلام ایشان</w:t>
      </w:r>
      <w:r w:rsidR="00907FCE">
        <w:rPr>
          <w:rFonts w:hint="cs"/>
          <w:rtl/>
        </w:rPr>
        <w:t xml:space="preserve"> وجود داشته باشد.</w:t>
      </w:r>
    </w:p>
    <w:p w:rsidR="001A1CD8" w:rsidRDefault="001A1CD8" w:rsidP="00603E27">
      <w:pPr>
        <w:pStyle w:val="1"/>
        <w:jc w:val="both"/>
        <w:rPr>
          <w:rtl/>
        </w:rPr>
      </w:pPr>
      <w:bookmarkStart w:id="11" w:name="_Toc3176336"/>
      <w:r>
        <w:rPr>
          <w:rFonts w:hint="cs"/>
          <w:rtl/>
        </w:rPr>
        <w:lastRenderedPageBreak/>
        <w:t>خلاصه جلسه</w:t>
      </w:r>
      <w:bookmarkEnd w:id="11"/>
    </w:p>
    <w:p w:rsidR="007D15B0" w:rsidRDefault="007D15B0" w:rsidP="00CA3EEE">
      <w:pPr>
        <w:jc w:val="both"/>
        <w:rPr>
          <w:rtl/>
        </w:rPr>
      </w:pPr>
      <w:r>
        <w:rPr>
          <w:rFonts w:hint="cs"/>
          <w:rtl/>
        </w:rPr>
        <w:t>محقق عراقی قرعه را فقط در شبهه موضوعیه مقرون به علم اجمالی که متعلق حق الناس باشد</w:t>
      </w:r>
      <w:r w:rsidR="00C36419">
        <w:rPr>
          <w:rFonts w:hint="cs"/>
          <w:rtl/>
        </w:rPr>
        <w:t xml:space="preserve"> و احتیاط اصلا ممکن نباشد، جاری دانست. مناقشه </w:t>
      </w:r>
      <w:r w:rsidR="00492AAF">
        <w:rPr>
          <w:rFonts w:hint="cs"/>
          <w:rtl/>
        </w:rPr>
        <w:t xml:space="preserve">اولا عنوان شیء شامل احکام هم می‌شود، ثانیا عنوان مجهول شامل شک در اصل انطباق هم </w:t>
      </w:r>
      <w:proofErr w:type="spellStart"/>
      <w:r w:rsidR="00492AAF">
        <w:rPr>
          <w:rFonts w:hint="cs"/>
          <w:rtl/>
        </w:rPr>
        <w:t>می‌شود</w:t>
      </w:r>
      <w:proofErr w:type="spellEnd"/>
      <w:r w:rsidR="00492AAF">
        <w:rPr>
          <w:rFonts w:hint="cs"/>
          <w:rtl/>
        </w:rPr>
        <w:t xml:space="preserve">، </w:t>
      </w:r>
      <w:proofErr w:type="spellStart"/>
      <w:r w:rsidR="00492AAF">
        <w:rPr>
          <w:rFonts w:hint="cs"/>
          <w:rtl/>
        </w:rPr>
        <w:t>ثالثا</w:t>
      </w:r>
      <w:proofErr w:type="spellEnd"/>
      <w:r w:rsidR="00492AAF">
        <w:rPr>
          <w:rFonts w:hint="cs"/>
          <w:rtl/>
        </w:rPr>
        <w:t xml:space="preserve"> </w:t>
      </w:r>
      <w:proofErr w:type="spellStart"/>
      <w:r w:rsidR="007E2F49">
        <w:rPr>
          <w:rFonts w:hint="cs"/>
          <w:rtl/>
        </w:rPr>
        <w:t>مانعیت</w:t>
      </w:r>
      <w:proofErr w:type="spellEnd"/>
      <w:r w:rsidR="007E2F49">
        <w:rPr>
          <w:rFonts w:hint="cs"/>
          <w:rtl/>
        </w:rPr>
        <w:t xml:space="preserve"> علم اجمالی با انحلال و با بدلیت از بین می‌رود. </w:t>
      </w:r>
    </w:p>
    <w:p w:rsidR="007E2F49" w:rsidRDefault="007E2F49" w:rsidP="004F4B51">
      <w:pPr>
        <w:jc w:val="both"/>
        <w:rPr>
          <w:rtl/>
        </w:rPr>
      </w:pPr>
      <w:r>
        <w:rPr>
          <w:rFonts w:hint="cs"/>
          <w:rtl/>
        </w:rPr>
        <w:t xml:space="preserve">مرحوم امام قرعه را صرفا در باب تزاحم حقوق (قضاء) جاری دانست. دلیل:1. </w:t>
      </w:r>
      <w:r w:rsidR="009D6766">
        <w:rPr>
          <w:rFonts w:hint="cs"/>
          <w:rtl/>
        </w:rPr>
        <w:t xml:space="preserve">سوال راوی خاص بود، 2.روایت در مقام امضاء بناء عقلاء است که در خصوص باب قضا است. 3. روایات دیگر باب قرعه نشان از اختصاص به باب قضا دارد. مناقشه در1، </w:t>
      </w:r>
      <w:bookmarkStart w:id="12" w:name="_GoBack"/>
      <w:bookmarkEnd w:id="12"/>
      <w:r w:rsidR="003413F1">
        <w:rPr>
          <w:rFonts w:hint="cs"/>
          <w:rtl/>
        </w:rPr>
        <w:t>جواب امام مطلق بود. مناقشه به 2، اصل بر تاسیسی بودن روایت است.</w:t>
      </w:r>
      <w:r w:rsidR="004F4B51">
        <w:rPr>
          <w:rStyle w:val="ab"/>
          <w:rtl/>
        </w:rPr>
        <w:footnoteReference w:id="6"/>
      </w:r>
    </w:p>
    <w:p w:rsidR="00181F0A" w:rsidRPr="007D15B0" w:rsidRDefault="00181F0A" w:rsidP="004F4B51">
      <w:pPr>
        <w:jc w:val="both"/>
        <w:rPr>
          <w:rtl/>
        </w:rPr>
      </w:pPr>
    </w:p>
    <w:sectPr w:rsidR="00181F0A" w:rsidRPr="007D15B0"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3BC" w:rsidRDefault="00F553BC" w:rsidP="008B750B">
      <w:pPr>
        <w:spacing w:line="240" w:lineRule="auto"/>
      </w:pPr>
      <w:r>
        <w:separator/>
      </w:r>
    </w:p>
  </w:endnote>
  <w:endnote w:type="continuationSeparator" w:id="0">
    <w:p w:rsidR="00F553BC" w:rsidRDefault="00F553B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41411" w:rsidRPr="00941411">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A77C50" w:rsidP="001B6799">
          <w:pPr>
            <w:pStyle w:val="a6"/>
            <w:bidi w:val="0"/>
            <w:rPr>
              <w:color w:val="808080" w:themeColor="background1" w:themeShade="80"/>
              <w:rtl/>
            </w:rPr>
          </w:pPr>
          <w:bookmarkStart w:id="20" w:name="BokAdres"/>
          <w:bookmarkEnd w:id="20"/>
          <w:r>
            <w:rPr>
              <w:color w:val="808080" w:themeColor="background1" w:themeShade="80"/>
            </w:rPr>
            <w:t>U1hs1_13971218-094_mr3_mfeb.ir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3BC" w:rsidRDefault="00F553BC" w:rsidP="008B750B">
      <w:pPr>
        <w:spacing w:line="240" w:lineRule="auto"/>
      </w:pPr>
      <w:r>
        <w:separator/>
      </w:r>
    </w:p>
  </w:footnote>
  <w:footnote w:type="continuationSeparator" w:id="0">
    <w:p w:rsidR="00F553BC" w:rsidRDefault="00F553BC" w:rsidP="008B750B">
      <w:pPr>
        <w:spacing w:line="240" w:lineRule="auto"/>
      </w:pPr>
      <w:r>
        <w:continuationSeparator/>
      </w:r>
    </w:p>
  </w:footnote>
  <w:footnote w:id="1">
    <w:p w:rsidR="00585906" w:rsidRPr="00585906" w:rsidRDefault="00585906" w:rsidP="00585906">
      <w:pPr>
        <w:pStyle w:val="a9"/>
      </w:pPr>
      <w:r w:rsidRPr="00585906">
        <w:footnoteRef/>
      </w:r>
      <w:r w:rsidRPr="00585906">
        <w:rPr>
          <w:rtl/>
        </w:rPr>
        <w:t xml:space="preserve"> </w:t>
      </w:r>
      <w:hyperlink r:id="rId1" w:history="1">
        <w:r w:rsidRPr="00585906">
          <w:rPr>
            <w:rStyle w:val="ac"/>
            <w:rtl/>
          </w:rPr>
          <w:t>نها</w:t>
        </w:r>
        <w:r w:rsidRPr="00585906">
          <w:rPr>
            <w:rStyle w:val="ac"/>
            <w:rFonts w:hint="cs"/>
            <w:rtl/>
          </w:rPr>
          <w:t>ی</w:t>
        </w:r>
        <w:r w:rsidRPr="00585906">
          <w:rPr>
            <w:rStyle w:val="ac"/>
            <w:rFonts w:hint="eastAsia"/>
            <w:rtl/>
          </w:rPr>
          <w:t>ة</w:t>
        </w:r>
        <w:r w:rsidRPr="00585906">
          <w:rPr>
            <w:rStyle w:val="ac"/>
            <w:rtl/>
          </w:rPr>
          <w:t xml:space="preserve"> الافکار، آقا ض</w:t>
        </w:r>
        <w:r w:rsidRPr="00585906">
          <w:rPr>
            <w:rStyle w:val="ac"/>
            <w:rFonts w:hint="cs"/>
            <w:rtl/>
          </w:rPr>
          <w:t>ی</w:t>
        </w:r>
        <w:r w:rsidRPr="00585906">
          <w:rPr>
            <w:rStyle w:val="ac"/>
            <w:rFonts w:hint="eastAsia"/>
            <w:rtl/>
          </w:rPr>
          <w:t>اء</w:t>
        </w:r>
        <w:r w:rsidRPr="00585906">
          <w:rPr>
            <w:rStyle w:val="ac"/>
            <w:rtl/>
          </w:rPr>
          <w:t xml:space="preserve"> الد</w:t>
        </w:r>
        <w:r w:rsidRPr="00585906">
          <w:rPr>
            <w:rStyle w:val="ac"/>
            <w:rFonts w:hint="cs"/>
            <w:rtl/>
          </w:rPr>
          <w:t>ی</w:t>
        </w:r>
        <w:r w:rsidRPr="00585906">
          <w:rPr>
            <w:rStyle w:val="ac"/>
            <w:rFonts w:hint="eastAsia"/>
            <w:rtl/>
          </w:rPr>
          <w:t>ن</w:t>
        </w:r>
        <w:r w:rsidRPr="00585906">
          <w:rPr>
            <w:rStyle w:val="ac"/>
            <w:rtl/>
          </w:rPr>
          <w:t xml:space="preserve"> العراق</w:t>
        </w:r>
        <w:r w:rsidRPr="00585906">
          <w:rPr>
            <w:rStyle w:val="ac"/>
            <w:rFonts w:hint="cs"/>
            <w:rtl/>
          </w:rPr>
          <w:t>ی</w:t>
        </w:r>
        <w:r w:rsidRPr="00585906">
          <w:rPr>
            <w:rStyle w:val="ac"/>
            <w:rFonts w:hint="eastAsia"/>
            <w:rtl/>
          </w:rPr>
          <w:t>،</w:t>
        </w:r>
        <w:r w:rsidRPr="00585906">
          <w:rPr>
            <w:rStyle w:val="ac"/>
            <w:rtl/>
          </w:rPr>
          <w:t xml:space="preserve"> ج4، ص107.</w:t>
        </w:r>
      </w:hyperlink>
    </w:p>
  </w:footnote>
  <w:footnote w:id="2">
    <w:p w:rsidR="00682E1E" w:rsidRPr="00682E1E" w:rsidRDefault="00682E1E" w:rsidP="00682E1E">
      <w:pPr>
        <w:pStyle w:val="a9"/>
      </w:pPr>
      <w:r w:rsidRPr="00682E1E">
        <w:footnoteRef/>
      </w:r>
      <w:r w:rsidRPr="00682E1E">
        <w:rPr>
          <w:rtl/>
        </w:rPr>
        <w:t xml:space="preserve"> </w:t>
      </w:r>
      <w:hyperlink r:id="rId2" w:history="1">
        <w:r w:rsidRPr="00682E1E">
          <w:rPr>
            <w:rStyle w:val="ac"/>
            <w:rFonts w:hint="eastAsia"/>
            <w:rtl/>
          </w:rPr>
          <w:t>الرسائل،</w:t>
        </w:r>
        <w:r w:rsidRPr="00682E1E">
          <w:rPr>
            <w:rStyle w:val="ac"/>
            <w:rtl/>
          </w:rPr>
          <w:t xml:space="preserve"> الس</w:t>
        </w:r>
        <w:r w:rsidRPr="00682E1E">
          <w:rPr>
            <w:rStyle w:val="ac"/>
            <w:rFonts w:hint="cs"/>
            <w:rtl/>
          </w:rPr>
          <w:t>ی</w:t>
        </w:r>
        <w:r w:rsidRPr="00682E1E">
          <w:rPr>
            <w:rStyle w:val="ac"/>
            <w:rFonts w:hint="eastAsia"/>
            <w:rtl/>
          </w:rPr>
          <w:t>د</w:t>
        </w:r>
        <w:r w:rsidRPr="00682E1E">
          <w:rPr>
            <w:rStyle w:val="ac"/>
            <w:rtl/>
          </w:rPr>
          <w:t xml:space="preserve"> روح الله الموسو</w:t>
        </w:r>
        <w:r w:rsidRPr="00682E1E">
          <w:rPr>
            <w:rStyle w:val="ac"/>
            <w:rFonts w:hint="cs"/>
            <w:rtl/>
          </w:rPr>
          <w:t>ی</w:t>
        </w:r>
        <w:r w:rsidRPr="00682E1E">
          <w:rPr>
            <w:rStyle w:val="ac"/>
            <w:rtl/>
          </w:rPr>
          <w:t xml:space="preserve"> الخم</w:t>
        </w:r>
        <w:r w:rsidRPr="00682E1E">
          <w:rPr>
            <w:rStyle w:val="ac"/>
            <w:rFonts w:hint="cs"/>
            <w:rtl/>
          </w:rPr>
          <w:t>ی</w:t>
        </w:r>
        <w:r w:rsidRPr="00682E1E">
          <w:rPr>
            <w:rStyle w:val="ac"/>
            <w:rFonts w:hint="eastAsia"/>
            <w:rtl/>
          </w:rPr>
          <w:t>ن</w:t>
        </w:r>
        <w:r w:rsidRPr="00682E1E">
          <w:rPr>
            <w:rStyle w:val="ac"/>
            <w:rFonts w:hint="cs"/>
            <w:rtl/>
          </w:rPr>
          <w:t>ی</w:t>
        </w:r>
        <w:r w:rsidRPr="00682E1E">
          <w:rPr>
            <w:rStyle w:val="ac"/>
            <w:rFonts w:hint="eastAsia"/>
            <w:rtl/>
          </w:rPr>
          <w:t>،</w:t>
        </w:r>
        <w:r w:rsidRPr="00682E1E">
          <w:rPr>
            <w:rStyle w:val="ac"/>
            <w:rtl/>
          </w:rPr>
          <w:t xml:space="preserve"> ج1، ص350.</w:t>
        </w:r>
      </w:hyperlink>
    </w:p>
  </w:footnote>
  <w:footnote w:id="3">
    <w:p w:rsidR="00D06A2E" w:rsidRPr="00D06A2E" w:rsidRDefault="00D06A2E" w:rsidP="00D06A2E">
      <w:pPr>
        <w:pStyle w:val="a9"/>
      </w:pPr>
      <w:r w:rsidRPr="00D06A2E">
        <w:footnoteRef/>
      </w:r>
      <w:r w:rsidRPr="00D06A2E">
        <w:rPr>
          <w:rtl/>
        </w:rPr>
        <w:t xml:space="preserve"> </w:t>
      </w:r>
      <w:hyperlink r:id="rId3" w:history="1">
        <w:r w:rsidRPr="00D06A2E">
          <w:rPr>
            <w:rStyle w:val="ac"/>
            <w:rFonts w:hint="eastAsia"/>
            <w:rtl/>
          </w:rPr>
          <w:t>الرسائل،</w:t>
        </w:r>
        <w:r w:rsidRPr="00D06A2E">
          <w:rPr>
            <w:rStyle w:val="ac"/>
            <w:rtl/>
          </w:rPr>
          <w:t xml:space="preserve"> الس</w:t>
        </w:r>
        <w:r w:rsidRPr="00D06A2E">
          <w:rPr>
            <w:rStyle w:val="ac"/>
            <w:rFonts w:hint="cs"/>
            <w:rtl/>
          </w:rPr>
          <w:t>ی</w:t>
        </w:r>
        <w:r w:rsidRPr="00D06A2E">
          <w:rPr>
            <w:rStyle w:val="ac"/>
            <w:rFonts w:hint="eastAsia"/>
            <w:rtl/>
          </w:rPr>
          <w:t>د</w:t>
        </w:r>
        <w:r w:rsidRPr="00D06A2E">
          <w:rPr>
            <w:rStyle w:val="ac"/>
            <w:rtl/>
          </w:rPr>
          <w:t xml:space="preserve"> روح الله الموسو</w:t>
        </w:r>
        <w:r w:rsidRPr="00D06A2E">
          <w:rPr>
            <w:rStyle w:val="ac"/>
            <w:rFonts w:hint="cs"/>
            <w:rtl/>
          </w:rPr>
          <w:t>ی</w:t>
        </w:r>
        <w:r w:rsidRPr="00D06A2E">
          <w:rPr>
            <w:rStyle w:val="ac"/>
            <w:rtl/>
          </w:rPr>
          <w:t xml:space="preserve"> الخم</w:t>
        </w:r>
        <w:r w:rsidRPr="00D06A2E">
          <w:rPr>
            <w:rStyle w:val="ac"/>
            <w:rFonts w:hint="cs"/>
            <w:rtl/>
          </w:rPr>
          <w:t>ی</w:t>
        </w:r>
        <w:r w:rsidRPr="00D06A2E">
          <w:rPr>
            <w:rStyle w:val="ac"/>
            <w:rFonts w:hint="eastAsia"/>
            <w:rtl/>
          </w:rPr>
          <w:t>ن</w:t>
        </w:r>
        <w:r w:rsidRPr="00D06A2E">
          <w:rPr>
            <w:rStyle w:val="ac"/>
            <w:rFonts w:hint="cs"/>
            <w:rtl/>
          </w:rPr>
          <w:t>ی</w:t>
        </w:r>
        <w:r w:rsidRPr="00D06A2E">
          <w:rPr>
            <w:rStyle w:val="ac"/>
            <w:rFonts w:hint="eastAsia"/>
            <w:rtl/>
          </w:rPr>
          <w:t>،</w:t>
        </w:r>
        <w:r w:rsidRPr="00D06A2E">
          <w:rPr>
            <w:rStyle w:val="ac"/>
            <w:rtl/>
          </w:rPr>
          <w:t xml:space="preserve"> ج1، ص350.</w:t>
        </w:r>
      </w:hyperlink>
      <w:r w:rsidR="000B0511">
        <w:rPr>
          <w:rFonts w:hint="cs"/>
          <w:rtl/>
        </w:rPr>
        <w:t>(</w:t>
      </w:r>
      <w:r w:rsidR="0067612C">
        <w:rPr>
          <w:rFonts w:hint="cs"/>
          <w:rtl/>
        </w:rPr>
        <w:t xml:space="preserve"> به </w:t>
      </w:r>
      <w:r w:rsidR="000B0511">
        <w:rPr>
          <w:rFonts w:hint="cs"/>
          <w:rtl/>
        </w:rPr>
        <w:t>نقل از النهایه شیخ طوسی).</w:t>
      </w:r>
    </w:p>
  </w:footnote>
  <w:footnote w:id="4">
    <w:p w:rsidR="00A4546E" w:rsidRDefault="00A4546E" w:rsidP="00A4546E">
      <w:pPr>
        <w:pStyle w:val="a9"/>
      </w:pPr>
      <w:r>
        <w:footnoteRef/>
      </w:r>
      <w:r>
        <w:rPr>
          <w:rFonts w:hint="cs"/>
          <w:rtl/>
        </w:rPr>
        <w:t xml:space="preserve"> </w:t>
      </w:r>
      <w:hyperlink r:id="rId4" w:history="1">
        <w:r>
          <w:rPr>
            <w:rStyle w:val="ac"/>
            <w:rFonts w:hint="cs"/>
            <w:rtl/>
          </w:rPr>
          <w:t>مستدرک الوسائل، محدث نوری، ج17، ص378.</w:t>
        </w:r>
      </w:hyperlink>
    </w:p>
  </w:footnote>
  <w:footnote w:id="5">
    <w:p w:rsidR="00B53D25" w:rsidRDefault="00B53D25">
      <w:pPr>
        <w:pStyle w:val="a9"/>
      </w:pPr>
      <w:r>
        <w:rPr>
          <w:rStyle w:val="ab"/>
        </w:rPr>
        <w:footnoteRef/>
      </w:r>
      <w:r>
        <w:rPr>
          <w:rtl/>
        </w:rPr>
        <w:t xml:space="preserve"> </w:t>
      </w:r>
      <w:r>
        <w:rPr>
          <w:rFonts w:hint="cs"/>
          <w:rtl/>
        </w:rPr>
        <w:t>الشدائد.لسان العرب، ج11، ص452</w:t>
      </w:r>
      <w:r>
        <w:t>.</w:t>
      </w:r>
    </w:p>
  </w:footnote>
  <w:footnote w:id="6">
    <w:p w:rsidR="004F4B51" w:rsidRDefault="004F4B51">
      <w:pPr>
        <w:pStyle w:val="a9"/>
      </w:pPr>
      <w:r>
        <w:rPr>
          <w:rStyle w:val="ab"/>
        </w:rPr>
        <w:footnoteRef/>
      </w:r>
      <w:r>
        <w:rPr>
          <w:rtl/>
        </w:rPr>
        <w:t xml:space="preserve"> </w:t>
      </w:r>
      <w:r>
        <w:rPr>
          <w:rFonts w:hint="cs"/>
          <w:rtl/>
        </w:rPr>
        <w:t>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A77C50">
      <w:rPr>
        <w:b/>
        <w:bCs/>
        <w:sz w:val="20"/>
        <w:szCs w:val="24"/>
        <w:rtl/>
      </w:rPr>
      <w:t>094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A77C50">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A77C50">
      <w:rPr>
        <w:b/>
        <w:bCs/>
        <w:color w:val="632423" w:themeColor="accent2" w:themeShade="80"/>
        <w:sz w:val="20"/>
        <w:szCs w:val="24"/>
        <w:rtl/>
      </w:rPr>
      <w:t>حس</w:t>
    </w:r>
    <w:r w:rsidR="00A77C50">
      <w:rPr>
        <w:rFonts w:hint="cs"/>
        <w:b/>
        <w:bCs/>
        <w:color w:val="632423" w:themeColor="accent2" w:themeShade="80"/>
        <w:sz w:val="20"/>
        <w:szCs w:val="24"/>
        <w:rtl/>
      </w:rPr>
      <w:t>ی</w:t>
    </w:r>
    <w:r w:rsidR="00A77C50">
      <w:rPr>
        <w:rFonts w:hint="eastAsia"/>
        <w:b/>
        <w:bCs/>
        <w:color w:val="632423" w:themeColor="accent2" w:themeShade="80"/>
        <w:sz w:val="20"/>
        <w:szCs w:val="24"/>
        <w:rtl/>
      </w:rPr>
      <w:t>ن</w:t>
    </w:r>
    <w:r w:rsidR="00A77C50">
      <w:rPr>
        <w:b/>
        <w:bCs/>
        <w:color w:val="632423" w:themeColor="accent2" w:themeShade="80"/>
        <w:sz w:val="20"/>
        <w:szCs w:val="24"/>
        <w:rtl/>
      </w:rPr>
      <w:t xml:space="preserve"> شوپا</w:t>
    </w:r>
    <w:r w:rsidR="00A77C50">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A77C50">
      <w:rPr>
        <w:sz w:val="24"/>
        <w:szCs w:val="24"/>
        <w:rtl/>
      </w:rPr>
      <w:t>18 /12 /1397</w:t>
    </w:r>
  </w:p>
  <w:p w:rsidR="00FA3B17" w:rsidRPr="00F16B53" w:rsidRDefault="00935A55" w:rsidP="00C32D6A">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A77C50">
      <w:rPr>
        <w:color w:val="000000" w:themeColor="text1"/>
        <w:sz w:val="24"/>
        <w:szCs w:val="24"/>
        <w:rtl/>
      </w:rPr>
      <w:t>قاعده قرعه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A77C50">
      <w:rPr>
        <w:sz w:val="24"/>
        <w:szCs w:val="24"/>
        <w:rtl/>
      </w:rPr>
      <w:t>مرتض</w:t>
    </w:r>
    <w:r w:rsidR="00A77C50">
      <w:rPr>
        <w:rFonts w:hint="cs"/>
        <w:sz w:val="24"/>
        <w:szCs w:val="24"/>
        <w:rtl/>
      </w:rPr>
      <w:t>ی</w:t>
    </w:r>
    <w:r w:rsidR="00A77C50">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C32D6A">
      <w:rPr>
        <w:rFonts w:hint="cs"/>
        <w:sz w:val="24"/>
        <w:szCs w:val="24"/>
        <w:rtl/>
      </w:rPr>
      <w:t>مناقشه مرحوم عراقی و مرحوم امام و جوابشان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F5312B"/>
    <w:multiLevelType w:val="hybridMultilevel"/>
    <w:tmpl w:val="3B1AC370"/>
    <w:lvl w:ilvl="0" w:tplc="5762A4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378"/>
    <w:rsid w:val="00003D76"/>
    <w:rsid w:val="000072A3"/>
    <w:rsid w:val="00025777"/>
    <w:rsid w:val="00025B70"/>
    <w:rsid w:val="000353D7"/>
    <w:rsid w:val="0003612D"/>
    <w:rsid w:val="00055496"/>
    <w:rsid w:val="00055E0D"/>
    <w:rsid w:val="00080A41"/>
    <w:rsid w:val="0008299B"/>
    <w:rsid w:val="000913AA"/>
    <w:rsid w:val="00094847"/>
    <w:rsid w:val="00096C63"/>
    <w:rsid w:val="00097B28"/>
    <w:rsid w:val="000A1806"/>
    <w:rsid w:val="000B0511"/>
    <w:rsid w:val="000B5C3A"/>
    <w:rsid w:val="000B5DB5"/>
    <w:rsid w:val="000C3947"/>
    <w:rsid w:val="000C50E7"/>
    <w:rsid w:val="000D2A37"/>
    <w:rsid w:val="000D30E9"/>
    <w:rsid w:val="000D469E"/>
    <w:rsid w:val="000D6818"/>
    <w:rsid w:val="000E335E"/>
    <w:rsid w:val="000F16CF"/>
    <w:rsid w:val="000F5BAC"/>
    <w:rsid w:val="00102585"/>
    <w:rsid w:val="00114AB7"/>
    <w:rsid w:val="00116B2B"/>
    <w:rsid w:val="00124E3D"/>
    <w:rsid w:val="00127E95"/>
    <w:rsid w:val="00130659"/>
    <w:rsid w:val="0013274F"/>
    <w:rsid w:val="001347C7"/>
    <w:rsid w:val="001356B0"/>
    <w:rsid w:val="00145564"/>
    <w:rsid w:val="00150B1C"/>
    <w:rsid w:val="00151937"/>
    <w:rsid w:val="00163656"/>
    <w:rsid w:val="00181844"/>
    <w:rsid w:val="00181F0A"/>
    <w:rsid w:val="001837E9"/>
    <w:rsid w:val="00187DFA"/>
    <w:rsid w:val="001A1BC1"/>
    <w:rsid w:val="001A1CD8"/>
    <w:rsid w:val="001A1EA5"/>
    <w:rsid w:val="001A2574"/>
    <w:rsid w:val="001A27D7"/>
    <w:rsid w:val="001A294E"/>
    <w:rsid w:val="001A425B"/>
    <w:rsid w:val="001A4ED8"/>
    <w:rsid w:val="001B2488"/>
    <w:rsid w:val="001B313C"/>
    <w:rsid w:val="001B6799"/>
    <w:rsid w:val="001C1362"/>
    <w:rsid w:val="001D2E9A"/>
    <w:rsid w:val="001D597F"/>
    <w:rsid w:val="001E3FD4"/>
    <w:rsid w:val="001E54F7"/>
    <w:rsid w:val="0020241A"/>
    <w:rsid w:val="00203821"/>
    <w:rsid w:val="00211632"/>
    <w:rsid w:val="0021630D"/>
    <w:rsid w:val="002340CF"/>
    <w:rsid w:val="0024121B"/>
    <w:rsid w:val="00247D2F"/>
    <w:rsid w:val="00256560"/>
    <w:rsid w:val="00264A57"/>
    <w:rsid w:val="0026538C"/>
    <w:rsid w:val="0027605E"/>
    <w:rsid w:val="00281E00"/>
    <w:rsid w:val="00294A52"/>
    <w:rsid w:val="002B2BCD"/>
    <w:rsid w:val="002B575F"/>
    <w:rsid w:val="002B729B"/>
    <w:rsid w:val="002C23B5"/>
    <w:rsid w:val="002C53A2"/>
    <w:rsid w:val="002D0040"/>
    <w:rsid w:val="002D2FA8"/>
    <w:rsid w:val="002D6826"/>
    <w:rsid w:val="002E220F"/>
    <w:rsid w:val="002E45FE"/>
    <w:rsid w:val="00307311"/>
    <w:rsid w:val="00315E62"/>
    <w:rsid w:val="0032100F"/>
    <w:rsid w:val="0033402C"/>
    <w:rsid w:val="00340521"/>
    <w:rsid w:val="003413F1"/>
    <w:rsid w:val="00345C73"/>
    <w:rsid w:val="00354A99"/>
    <w:rsid w:val="00360311"/>
    <w:rsid w:val="00361922"/>
    <w:rsid w:val="003726FE"/>
    <w:rsid w:val="0037339B"/>
    <w:rsid w:val="00374400"/>
    <w:rsid w:val="0038133B"/>
    <w:rsid w:val="003849FC"/>
    <w:rsid w:val="00386C11"/>
    <w:rsid w:val="00386F75"/>
    <w:rsid w:val="00397466"/>
    <w:rsid w:val="00397DC5"/>
    <w:rsid w:val="003A6148"/>
    <w:rsid w:val="003C33F6"/>
    <w:rsid w:val="003C3D2E"/>
    <w:rsid w:val="003C43A5"/>
    <w:rsid w:val="003E1C5C"/>
    <w:rsid w:val="003E47CE"/>
    <w:rsid w:val="003E6650"/>
    <w:rsid w:val="003F5B46"/>
    <w:rsid w:val="00401363"/>
    <w:rsid w:val="00402E47"/>
    <w:rsid w:val="00425015"/>
    <w:rsid w:val="00430994"/>
    <w:rsid w:val="00441B6D"/>
    <w:rsid w:val="004556EF"/>
    <w:rsid w:val="00462B07"/>
    <w:rsid w:val="00465BD2"/>
    <w:rsid w:val="004715C8"/>
    <w:rsid w:val="00476A92"/>
    <w:rsid w:val="00481C31"/>
    <w:rsid w:val="00482FC1"/>
    <w:rsid w:val="00483027"/>
    <w:rsid w:val="004871AA"/>
    <w:rsid w:val="004918D7"/>
    <w:rsid w:val="004926E1"/>
    <w:rsid w:val="00492AAF"/>
    <w:rsid w:val="004A2FEA"/>
    <w:rsid w:val="004D2DD7"/>
    <w:rsid w:val="004D56C7"/>
    <w:rsid w:val="004D75C5"/>
    <w:rsid w:val="004E1C80"/>
    <w:rsid w:val="004E2186"/>
    <w:rsid w:val="004E50F7"/>
    <w:rsid w:val="004E66FB"/>
    <w:rsid w:val="004F0071"/>
    <w:rsid w:val="004F470A"/>
    <w:rsid w:val="004F4B51"/>
    <w:rsid w:val="004F4C59"/>
    <w:rsid w:val="004F664F"/>
    <w:rsid w:val="00500C8F"/>
    <w:rsid w:val="00500F60"/>
    <w:rsid w:val="00501909"/>
    <w:rsid w:val="00506B02"/>
    <w:rsid w:val="00507771"/>
    <w:rsid w:val="00507BBB"/>
    <w:rsid w:val="00510F8A"/>
    <w:rsid w:val="005128DF"/>
    <w:rsid w:val="0051592A"/>
    <w:rsid w:val="0051607E"/>
    <w:rsid w:val="005206FE"/>
    <w:rsid w:val="005257ED"/>
    <w:rsid w:val="005306F8"/>
    <w:rsid w:val="0053675A"/>
    <w:rsid w:val="00536C8C"/>
    <w:rsid w:val="0054023D"/>
    <w:rsid w:val="005426BF"/>
    <w:rsid w:val="00557345"/>
    <w:rsid w:val="0056213C"/>
    <w:rsid w:val="00580C24"/>
    <w:rsid w:val="00585906"/>
    <w:rsid w:val="005968EF"/>
    <w:rsid w:val="00596C1E"/>
    <w:rsid w:val="005A2E26"/>
    <w:rsid w:val="005B6BEF"/>
    <w:rsid w:val="005B7BCA"/>
    <w:rsid w:val="005C0DAE"/>
    <w:rsid w:val="005C188E"/>
    <w:rsid w:val="005C4DCF"/>
    <w:rsid w:val="005D2349"/>
    <w:rsid w:val="005D5014"/>
    <w:rsid w:val="005D5F72"/>
    <w:rsid w:val="005E1B60"/>
    <w:rsid w:val="005E5507"/>
    <w:rsid w:val="005E607B"/>
    <w:rsid w:val="005F0A8D"/>
    <w:rsid w:val="005F15C6"/>
    <w:rsid w:val="00601229"/>
    <w:rsid w:val="00603B67"/>
    <w:rsid w:val="00603E27"/>
    <w:rsid w:val="006162A2"/>
    <w:rsid w:val="006240DA"/>
    <w:rsid w:val="0063256E"/>
    <w:rsid w:val="00633F04"/>
    <w:rsid w:val="00635219"/>
    <w:rsid w:val="00635EC0"/>
    <w:rsid w:val="00640B58"/>
    <w:rsid w:val="00642527"/>
    <w:rsid w:val="00651B02"/>
    <w:rsid w:val="00651B19"/>
    <w:rsid w:val="00660A29"/>
    <w:rsid w:val="00663FE5"/>
    <w:rsid w:val="0067612C"/>
    <w:rsid w:val="00682E1E"/>
    <w:rsid w:val="0068679F"/>
    <w:rsid w:val="00692781"/>
    <w:rsid w:val="00695519"/>
    <w:rsid w:val="006A4134"/>
    <w:rsid w:val="006A47BC"/>
    <w:rsid w:val="006A5DDA"/>
    <w:rsid w:val="006A6701"/>
    <w:rsid w:val="006B21F4"/>
    <w:rsid w:val="006B3753"/>
    <w:rsid w:val="006B501B"/>
    <w:rsid w:val="006B7AD6"/>
    <w:rsid w:val="006C50FD"/>
    <w:rsid w:val="006D1DD4"/>
    <w:rsid w:val="006D4014"/>
    <w:rsid w:val="006D44C1"/>
    <w:rsid w:val="006E5651"/>
    <w:rsid w:val="006E5B85"/>
    <w:rsid w:val="006F026A"/>
    <w:rsid w:val="0070265B"/>
    <w:rsid w:val="00704813"/>
    <w:rsid w:val="0071615D"/>
    <w:rsid w:val="0072044B"/>
    <w:rsid w:val="0072290D"/>
    <w:rsid w:val="00723D6D"/>
    <w:rsid w:val="00724537"/>
    <w:rsid w:val="00731724"/>
    <w:rsid w:val="007322D1"/>
    <w:rsid w:val="00733966"/>
    <w:rsid w:val="0073474B"/>
    <w:rsid w:val="00735511"/>
    <w:rsid w:val="00737208"/>
    <w:rsid w:val="00744DE6"/>
    <w:rsid w:val="00762452"/>
    <w:rsid w:val="007639E0"/>
    <w:rsid w:val="00775507"/>
    <w:rsid w:val="00783473"/>
    <w:rsid w:val="0078594B"/>
    <w:rsid w:val="00795E02"/>
    <w:rsid w:val="007979D0"/>
    <w:rsid w:val="007A4E18"/>
    <w:rsid w:val="007A7B8C"/>
    <w:rsid w:val="007C1792"/>
    <w:rsid w:val="007C6D9E"/>
    <w:rsid w:val="007D144E"/>
    <w:rsid w:val="007D15B0"/>
    <w:rsid w:val="007D1C43"/>
    <w:rsid w:val="007D6C53"/>
    <w:rsid w:val="007E1564"/>
    <w:rsid w:val="007E1E87"/>
    <w:rsid w:val="007E2F49"/>
    <w:rsid w:val="007E5B3F"/>
    <w:rsid w:val="007F2257"/>
    <w:rsid w:val="007F51BC"/>
    <w:rsid w:val="0080091D"/>
    <w:rsid w:val="0080201C"/>
    <w:rsid w:val="00804108"/>
    <w:rsid w:val="00804AE9"/>
    <w:rsid w:val="00804FC4"/>
    <w:rsid w:val="00816367"/>
    <w:rsid w:val="00816A0B"/>
    <w:rsid w:val="00824B22"/>
    <w:rsid w:val="00830C53"/>
    <w:rsid w:val="00837FAA"/>
    <w:rsid w:val="00841F77"/>
    <w:rsid w:val="00851046"/>
    <w:rsid w:val="0085276D"/>
    <w:rsid w:val="00863390"/>
    <w:rsid w:val="0086385C"/>
    <w:rsid w:val="00871916"/>
    <w:rsid w:val="00872BE8"/>
    <w:rsid w:val="00872C1B"/>
    <w:rsid w:val="008956DD"/>
    <w:rsid w:val="008A510E"/>
    <w:rsid w:val="008A522A"/>
    <w:rsid w:val="008B4464"/>
    <w:rsid w:val="008B750B"/>
    <w:rsid w:val="008C3162"/>
    <w:rsid w:val="008D1F14"/>
    <w:rsid w:val="008E2019"/>
    <w:rsid w:val="008E3924"/>
    <w:rsid w:val="008E7CCE"/>
    <w:rsid w:val="008F13F7"/>
    <w:rsid w:val="008F5B4D"/>
    <w:rsid w:val="00907425"/>
    <w:rsid w:val="00907FCE"/>
    <w:rsid w:val="00913FCD"/>
    <w:rsid w:val="00923C34"/>
    <w:rsid w:val="00924152"/>
    <w:rsid w:val="0092513D"/>
    <w:rsid w:val="009257CD"/>
    <w:rsid w:val="00925C7E"/>
    <w:rsid w:val="00927A9F"/>
    <w:rsid w:val="00931662"/>
    <w:rsid w:val="009335CC"/>
    <w:rsid w:val="00935A55"/>
    <w:rsid w:val="00941411"/>
    <w:rsid w:val="00941CEB"/>
    <w:rsid w:val="0094720F"/>
    <w:rsid w:val="00953B28"/>
    <w:rsid w:val="00954322"/>
    <w:rsid w:val="00957CAA"/>
    <w:rsid w:val="0096229E"/>
    <w:rsid w:val="0096778A"/>
    <w:rsid w:val="00977656"/>
    <w:rsid w:val="0098188F"/>
    <w:rsid w:val="009846A7"/>
    <w:rsid w:val="0098794D"/>
    <w:rsid w:val="0099497B"/>
    <w:rsid w:val="009A39E3"/>
    <w:rsid w:val="009A43BA"/>
    <w:rsid w:val="009B0D05"/>
    <w:rsid w:val="009B435C"/>
    <w:rsid w:val="009B4CA6"/>
    <w:rsid w:val="009B79F8"/>
    <w:rsid w:val="009C10DF"/>
    <w:rsid w:val="009C58C1"/>
    <w:rsid w:val="009C66D5"/>
    <w:rsid w:val="009D13FD"/>
    <w:rsid w:val="009D266A"/>
    <w:rsid w:val="009D2F85"/>
    <w:rsid w:val="009D6766"/>
    <w:rsid w:val="009F7E07"/>
    <w:rsid w:val="00A01522"/>
    <w:rsid w:val="00A10A11"/>
    <w:rsid w:val="00A139F4"/>
    <w:rsid w:val="00A13C6A"/>
    <w:rsid w:val="00A14C12"/>
    <w:rsid w:val="00A17B09"/>
    <w:rsid w:val="00A2191C"/>
    <w:rsid w:val="00A266E5"/>
    <w:rsid w:val="00A4546E"/>
    <w:rsid w:val="00A457C6"/>
    <w:rsid w:val="00A46AD0"/>
    <w:rsid w:val="00A47063"/>
    <w:rsid w:val="00A473A8"/>
    <w:rsid w:val="00A513F0"/>
    <w:rsid w:val="00A5334B"/>
    <w:rsid w:val="00A61AC8"/>
    <w:rsid w:val="00A6366F"/>
    <w:rsid w:val="00A65D4C"/>
    <w:rsid w:val="00A70512"/>
    <w:rsid w:val="00A77C50"/>
    <w:rsid w:val="00A9691E"/>
    <w:rsid w:val="00AA1F60"/>
    <w:rsid w:val="00AA40D7"/>
    <w:rsid w:val="00AA64A1"/>
    <w:rsid w:val="00AB5F7D"/>
    <w:rsid w:val="00AC0C50"/>
    <w:rsid w:val="00AC6142"/>
    <w:rsid w:val="00AC6FE2"/>
    <w:rsid w:val="00AD6C2D"/>
    <w:rsid w:val="00AF3925"/>
    <w:rsid w:val="00AF62CA"/>
    <w:rsid w:val="00B1296B"/>
    <w:rsid w:val="00B2292F"/>
    <w:rsid w:val="00B43169"/>
    <w:rsid w:val="00B501A8"/>
    <w:rsid w:val="00B53D25"/>
    <w:rsid w:val="00B55AE4"/>
    <w:rsid w:val="00B70B46"/>
    <w:rsid w:val="00B739B0"/>
    <w:rsid w:val="00B814A3"/>
    <w:rsid w:val="00B936BA"/>
    <w:rsid w:val="00B96F38"/>
    <w:rsid w:val="00BC289C"/>
    <w:rsid w:val="00BC53F7"/>
    <w:rsid w:val="00BC716B"/>
    <w:rsid w:val="00BD0E74"/>
    <w:rsid w:val="00BD5F8C"/>
    <w:rsid w:val="00BD6167"/>
    <w:rsid w:val="00BD7A7A"/>
    <w:rsid w:val="00BE29DD"/>
    <w:rsid w:val="00BE6676"/>
    <w:rsid w:val="00BF2559"/>
    <w:rsid w:val="00BF7377"/>
    <w:rsid w:val="00C066AF"/>
    <w:rsid w:val="00C10E06"/>
    <w:rsid w:val="00C145B8"/>
    <w:rsid w:val="00C2438F"/>
    <w:rsid w:val="00C245BA"/>
    <w:rsid w:val="00C31AF0"/>
    <w:rsid w:val="00C32A7E"/>
    <w:rsid w:val="00C32D6A"/>
    <w:rsid w:val="00C34C3B"/>
    <w:rsid w:val="00C34F28"/>
    <w:rsid w:val="00C36419"/>
    <w:rsid w:val="00C365C4"/>
    <w:rsid w:val="00C368DF"/>
    <w:rsid w:val="00C442C5"/>
    <w:rsid w:val="00C47288"/>
    <w:rsid w:val="00C536E6"/>
    <w:rsid w:val="00C57B5C"/>
    <w:rsid w:val="00C57C7C"/>
    <w:rsid w:val="00C61049"/>
    <w:rsid w:val="00C63FFE"/>
    <w:rsid w:val="00C673A8"/>
    <w:rsid w:val="00C91EB6"/>
    <w:rsid w:val="00C97327"/>
    <w:rsid w:val="00CA10B0"/>
    <w:rsid w:val="00CA2F8E"/>
    <w:rsid w:val="00CA3EE2"/>
    <w:rsid w:val="00CA3EEE"/>
    <w:rsid w:val="00CA7FD5"/>
    <w:rsid w:val="00CB1E5B"/>
    <w:rsid w:val="00CB3287"/>
    <w:rsid w:val="00CB33E2"/>
    <w:rsid w:val="00CB38A5"/>
    <w:rsid w:val="00CB4E68"/>
    <w:rsid w:val="00CC2733"/>
    <w:rsid w:val="00CD0050"/>
    <w:rsid w:val="00CD3850"/>
    <w:rsid w:val="00CE7481"/>
    <w:rsid w:val="00CF0A8F"/>
    <w:rsid w:val="00D048CE"/>
    <w:rsid w:val="00D050A9"/>
    <w:rsid w:val="00D06A2E"/>
    <w:rsid w:val="00D10998"/>
    <w:rsid w:val="00D123E4"/>
    <w:rsid w:val="00D13A88"/>
    <w:rsid w:val="00D15CBD"/>
    <w:rsid w:val="00D221CB"/>
    <w:rsid w:val="00D23391"/>
    <w:rsid w:val="00D31805"/>
    <w:rsid w:val="00D552B9"/>
    <w:rsid w:val="00D57950"/>
    <w:rsid w:val="00D735B2"/>
    <w:rsid w:val="00D74021"/>
    <w:rsid w:val="00D76D01"/>
    <w:rsid w:val="00D806CC"/>
    <w:rsid w:val="00D922A9"/>
    <w:rsid w:val="00D9394A"/>
    <w:rsid w:val="00DA5463"/>
    <w:rsid w:val="00DA6FBC"/>
    <w:rsid w:val="00DB0CBB"/>
    <w:rsid w:val="00DB67CC"/>
    <w:rsid w:val="00DC3783"/>
    <w:rsid w:val="00DE1070"/>
    <w:rsid w:val="00DF07DD"/>
    <w:rsid w:val="00E00219"/>
    <w:rsid w:val="00E01DB7"/>
    <w:rsid w:val="00E0316B"/>
    <w:rsid w:val="00E101CD"/>
    <w:rsid w:val="00E11188"/>
    <w:rsid w:val="00E16913"/>
    <w:rsid w:val="00E25E10"/>
    <w:rsid w:val="00E43C41"/>
    <w:rsid w:val="00E4657F"/>
    <w:rsid w:val="00E50B41"/>
    <w:rsid w:val="00E5219B"/>
    <w:rsid w:val="00E52D07"/>
    <w:rsid w:val="00E5518B"/>
    <w:rsid w:val="00E609FE"/>
    <w:rsid w:val="00E630BE"/>
    <w:rsid w:val="00E75920"/>
    <w:rsid w:val="00E80D96"/>
    <w:rsid w:val="00E84971"/>
    <w:rsid w:val="00E871FA"/>
    <w:rsid w:val="00E936A4"/>
    <w:rsid w:val="00E954BB"/>
    <w:rsid w:val="00EA45CC"/>
    <w:rsid w:val="00EA45E7"/>
    <w:rsid w:val="00EB4959"/>
    <w:rsid w:val="00EB78E3"/>
    <w:rsid w:val="00EB7BE3"/>
    <w:rsid w:val="00EC1C4B"/>
    <w:rsid w:val="00EC735A"/>
    <w:rsid w:val="00ED5F38"/>
    <w:rsid w:val="00EF27FE"/>
    <w:rsid w:val="00EF611D"/>
    <w:rsid w:val="00F07FB6"/>
    <w:rsid w:val="00F149D0"/>
    <w:rsid w:val="00F16B53"/>
    <w:rsid w:val="00F25ECD"/>
    <w:rsid w:val="00F318BE"/>
    <w:rsid w:val="00F33297"/>
    <w:rsid w:val="00F343FB"/>
    <w:rsid w:val="00F359FE"/>
    <w:rsid w:val="00F42159"/>
    <w:rsid w:val="00F4256E"/>
    <w:rsid w:val="00F42EE1"/>
    <w:rsid w:val="00F433B8"/>
    <w:rsid w:val="00F448DB"/>
    <w:rsid w:val="00F553BC"/>
    <w:rsid w:val="00F578E5"/>
    <w:rsid w:val="00F60F1F"/>
    <w:rsid w:val="00F62E18"/>
    <w:rsid w:val="00F64141"/>
    <w:rsid w:val="00F65B8A"/>
    <w:rsid w:val="00F67508"/>
    <w:rsid w:val="00F71FC9"/>
    <w:rsid w:val="00F73B48"/>
    <w:rsid w:val="00F74F51"/>
    <w:rsid w:val="00F7568B"/>
    <w:rsid w:val="00F842AD"/>
    <w:rsid w:val="00F914EB"/>
    <w:rsid w:val="00F91B85"/>
    <w:rsid w:val="00F938E7"/>
    <w:rsid w:val="00F9406A"/>
    <w:rsid w:val="00FA3B17"/>
    <w:rsid w:val="00FA5E8D"/>
    <w:rsid w:val="00FA5F3D"/>
    <w:rsid w:val="00FB399E"/>
    <w:rsid w:val="00FB7F50"/>
    <w:rsid w:val="00FC2A85"/>
    <w:rsid w:val="00FC40AF"/>
    <w:rsid w:val="00FC73B9"/>
    <w:rsid w:val="00FD0A16"/>
    <w:rsid w:val="00FD706E"/>
    <w:rsid w:val="00FE3D7D"/>
    <w:rsid w:val="00FE6DCF"/>
    <w:rsid w:val="00FF1609"/>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171090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74/1/350/&#1575;&#1604;&#1591;&#1608;&#1587;&#1740;" TargetMode="External"/><Relationship Id="rId2" Type="http://schemas.openxmlformats.org/officeDocument/2006/relationships/hyperlink" Target="http://lib.eshia.ir/13074/1/350/&#1740;&#1578;&#1608;&#1607;&#1605;" TargetMode="External"/><Relationship Id="rId1" Type="http://schemas.openxmlformats.org/officeDocument/2006/relationships/hyperlink" Target="http://lib.eshia.ir/13053/4/107/&#1575;&#1604;&#1606;&#1575;&#1587;" TargetMode="External"/><Relationship Id="rId4" Type="http://schemas.openxmlformats.org/officeDocument/2006/relationships/hyperlink" Target="http://lib.eshia.ir/11015/17/378/&#1587;&#1575;&#1607;&#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8000-D8E7-47FE-B9E3-306F47CA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342</TotalTime>
  <Pages>5</Pages>
  <Words>1121</Words>
  <Characters>6392</Characters>
  <Application>Microsoft Office Word</Application>
  <DocSecurity>0</DocSecurity>
  <Lines>53</Lines>
  <Paragraphs>14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7499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23</cp:revision>
  <dcterms:created xsi:type="dcterms:W3CDTF">2019-03-09T03:30:00Z</dcterms:created>
  <dcterms:modified xsi:type="dcterms:W3CDTF">2019-03-11T18:02:00Z</dcterms:modified>
  <cp:contentStatus>ویرایش 2.5</cp:contentStatus>
  <cp:version>2.7</cp:version>
</cp:coreProperties>
</file>