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AF2E88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88" w:rsidRDefault="00AF2E88" w:rsidP="00AF2E8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2563691" w:history="1">
        <w:r w:rsidRPr="00530666">
          <w:rPr>
            <w:rStyle w:val="ac"/>
            <w:noProof/>
            <w:rtl/>
          </w:rPr>
          <w:t>جهت دوم: اصول</w:t>
        </w:r>
        <w:r w:rsidRPr="00530666">
          <w:rPr>
            <w:rStyle w:val="ac"/>
            <w:rFonts w:hint="cs"/>
            <w:noProof/>
            <w:rtl/>
          </w:rPr>
          <w:t>ی</w:t>
        </w:r>
        <w:r w:rsidRPr="00530666">
          <w:rPr>
            <w:rStyle w:val="ac"/>
            <w:noProof/>
            <w:rtl/>
          </w:rPr>
          <w:t xml:space="preserve"> </w:t>
        </w:r>
        <w:r w:rsidRPr="00530666">
          <w:rPr>
            <w:rStyle w:val="ac"/>
            <w:rFonts w:hint="cs"/>
            <w:noProof/>
            <w:rtl/>
          </w:rPr>
          <w:t>ی</w:t>
        </w:r>
        <w:r w:rsidRPr="00530666">
          <w:rPr>
            <w:rStyle w:val="ac"/>
            <w:rFonts w:hint="eastAsia"/>
            <w:noProof/>
            <w:rtl/>
          </w:rPr>
          <w:t>ا</w:t>
        </w:r>
        <w:r w:rsidRPr="00530666">
          <w:rPr>
            <w:rStyle w:val="ac"/>
            <w:noProof/>
            <w:rtl/>
          </w:rPr>
          <w:t xml:space="preserve"> فقه</w:t>
        </w:r>
        <w:r w:rsidRPr="00530666">
          <w:rPr>
            <w:rStyle w:val="ac"/>
            <w:rFonts w:hint="cs"/>
            <w:noProof/>
            <w:rtl/>
          </w:rPr>
          <w:t>ی</w:t>
        </w:r>
        <w:r w:rsidRPr="00530666">
          <w:rPr>
            <w:rStyle w:val="ac"/>
            <w:noProof/>
            <w:rtl/>
          </w:rPr>
          <w:t xml:space="preserve"> بودن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Toc2563691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563692" w:history="1">
        <w:r w:rsidR="00AF2E88" w:rsidRPr="00530666">
          <w:rPr>
            <w:rStyle w:val="ac"/>
            <w:noProof/>
            <w:rtl/>
          </w:rPr>
          <w:t>جهت سوم: ادله قاعده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Toc2563692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2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563693" w:history="1">
        <w:r w:rsidR="00AF2E88" w:rsidRPr="00530666">
          <w:rPr>
            <w:rStyle w:val="ac"/>
            <w:noProof/>
            <w:rtl/>
          </w:rPr>
          <w:t>دل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ل</w:t>
        </w:r>
        <w:r w:rsidR="00AF2E88" w:rsidRPr="00530666">
          <w:rPr>
            <w:rStyle w:val="ac"/>
            <w:noProof/>
            <w:rtl/>
          </w:rPr>
          <w:t xml:space="preserve"> 1: اجماع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Toc2563693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2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563694" w:history="1">
        <w:r w:rsidR="00AF2E88" w:rsidRPr="00530666">
          <w:rPr>
            <w:rStyle w:val="ac"/>
            <w:noProof/>
            <w:rtl/>
          </w:rPr>
          <w:t>مناقشه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Toc2563694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2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563695" w:history="1">
        <w:r w:rsidR="00AF2E88" w:rsidRPr="00530666">
          <w:rPr>
            <w:rStyle w:val="ac"/>
            <w:noProof/>
            <w:rtl/>
          </w:rPr>
          <w:t>دل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ل</w:t>
        </w:r>
        <w:r w:rsidR="00AF2E88" w:rsidRPr="00530666">
          <w:rPr>
            <w:rStyle w:val="ac"/>
            <w:noProof/>
            <w:rtl/>
          </w:rPr>
          <w:t xml:space="preserve"> 2: بناء عقلاء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Toc2563695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2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563696" w:history="1">
        <w:r w:rsidR="00AF2E88" w:rsidRPr="00530666">
          <w:rPr>
            <w:rStyle w:val="ac"/>
            <w:noProof/>
            <w:rtl/>
          </w:rPr>
          <w:t>دل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ل</w:t>
        </w:r>
        <w:r w:rsidR="00AF2E88" w:rsidRPr="00530666">
          <w:rPr>
            <w:rStyle w:val="ac"/>
            <w:noProof/>
            <w:rtl/>
          </w:rPr>
          <w:t xml:space="preserve"> 3: کتاب و سنت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Toc2563696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3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563697" w:history="1">
        <w:r w:rsidR="00AF2E88" w:rsidRPr="00530666">
          <w:rPr>
            <w:rStyle w:val="ac"/>
            <w:noProof/>
            <w:rtl/>
          </w:rPr>
          <w:t>آ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ات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Toc2563697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3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563698" w:history="1">
        <w:r w:rsidR="00AF2E88" w:rsidRPr="00530666">
          <w:rPr>
            <w:rStyle w:val="ac"/>
            <w:noProof/>
            <w:rtl/>
          </w:rPr>
          <w:t>آ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ه</w:t>
        </w:r>
        <w:r w:rsidR="00AF2E88" w:rsidRPr="00530666">
          <w:rPr>
            <w:rStyle w:val="ac"/>
            <w:noProof/>
            <w:rtl/>
          </w:rPr>
          <w:t xml:space="preserve"> اولّ(در مورد حضرت مر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م</w:t>
        </w:r>
        <w:r w:rsidR="00AF2E88" w:rsidRPr="00530666">
          <w:rPr>
            <w:rStyle w:val="ac"/>
            <w:noProof/>
            <w:rtl/>
          </w:rPr>
          <w:t xml:space="preserve"> س)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Toc2563698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3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563699" w:history="1">
        <w:r w:rsidR="00AF2E88" w:rsidRPr="00530666">
          <w:rPr>
            <w:rStyle w:val="ac"/>
            <w:noProof/>
            <w:rtl/>
          </w:rPr>
          <w:t>آ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ه</w:t>
        </w:r>
        <w:r w:rsidR="00AF2E88" w:rsidRPr="00530666">
          <w:rPr>
            <w:rStyle w:val="ac"/>
            <w:noProof/>
            <w:rtl/>
          </w:rPr>
          <w:t xml:space="preserve"> دوم(در مورد حضرت 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ونس</w:t>
        </w:r>
        <w:r w:rsidR="00AF2E88" w:rsidRPr="00530666">
          <w:rPr>
            <w:rStyle w:val="ac"/>
            <w:noProof/>
            <w:rtl/>
          </w:rPr>
          <w:t xml:space="preserve"> ع)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Toc2563699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3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563700" w:history="1">
        <w:r w:rsidR="00AF2E88" w:rsidRPr="00530666">
          <w:rPr>
            <w:rStyle w:val="ac"/>
            <w:noProof/>
            <w:rtl/>
          </w:rPr>
          <w:t>روا</w:t>
        </w:r>
        <w:r w:rsidR="00AF2E88" w:rsidRPr="00530666">
          <w:rPr>
            <w:rStyle w:val="ac"/>
            <w:rFonts w:hint="cs"/>
            <w:noProof/>
            <w:rtl/>
          </w:rPr>
          <w:t>ی</w:t>
        </w:r>
        <w:r w:rsidR="00AF2E88" w:rsidRPr="00530666">
          <w:rPr>
            <w:rStyle w:val="ac"/>
            <w:rFonts w:hint="eastAsia"/>
            <w:noProof/>
            <w:rtl/>
          </w:rPr>
          <w:t>ات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Toc2563700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4</w:t>
        </w:r>
        <w:r w:rsidR="00AF2E88">
          <w:rPr>
            <w:noProof/>
            <w:webHidden/>
            <w:rtl/>
          </w:rPr>
          <w:fldChar w:fldCharType="end"/>
        </w:r>
      </w:hyperlink>
    </w:p>
    <w:p w:rsidR="00AF2E88" w:rsidRDefault="00753C42" w:rsidP="00AF2E8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563701" w:history="1">
        <w:r w:rsidR="00AF2E88" w:rsidRPr="00530666">
          <w:rPr>
            <w:rStyle w:val="ac"/>
            <w:noProof/>
            <w:rtl/>
          </w:rPr>
          <w:t>خلاصه جلسه</w:t>
        </w:r>
        <w:r w:rsidR="00AF2E88">
          <w:rPr>
            <w:noProof/>
            <w:webHidden/>
            <w:rtl/>
          </w:rPr>
          <w:tab/>
        </w:r>
        <w:r w:rsidR="00AF2E88">
          <w:rPr>
            <w:noProof/>
            <w:webHidden/>
            <w:rtl/>
          </w:rPr>
          <w:fldChar w:fldCharType="begin"/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</w:rPr>
          <w:instrText>PAGEREF</w:instrText>
        </w:r>
        <w:r w:rsidR="00AF2E88">
          <w:rPr>
            <w:noProof/>
            <w:webHidden/>
            <w:rtl/>
          </w:rPr>
          <w:instrText xml:space="preserve"> _</w:instrText>
        </w:r>
        <w:r w:rsidR="00AF2E88">
          <w:rPr>
            <w:noProof/>
            <w:webHidden/>
          </w:rPr>
          <w:instrText>Toc2563701 \h</w:instrText>
        </w:r>
        <w:r w:rsidR="00AF2E88">
          <w:rPr>
            <w:noProof/>
            <w:webHidden/>
            <w:rtl/>
          </w:rPr>
          <w:instrText xml:space="preserve"> </w:instrText>
        </w:r>
        <w:r w:rsidR="00AF2E88">
          <w:rPr>
            <w:noProof/>
            <w:webHidden/>
            <w:rtl/>
          </w:rPr>
        </w:r>
        <w:r w:rsidR="00AF2E88">
          <w:rPr>
            <w:noProof/>
            <w:webHidden/>
            <w:rtl/>
          </w:rPr>
          <w:fldChar w:fldCharType="separate"/>
        </w:r>
        <w:r w:rsidR="00AF2E88">
          <w:rPr>
            <w:noProof/>
            <w:webHidden/>
            <w:rtl/>
          </w:rPr>
          <w:t>4</w:t>
        </w:r>
        <w:r w:rsidR="00AF2E88">
          <w:rPr>
            <w:noProof/>
            <w:webHidden/>
            <w:rtl/>
          </w:rPr>
          <w:fldChar w:fldCharType="end"/>
        </w:r>
      </w:hyperlink>
    </w:p>
    <w:p w:rsidR="00C91EB6" w:rsidRPr="00C91EB6" w:rsidRDefault="00AF2E88" w:rsidP="001D0093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1D0093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9836C1">
        <w:rPr>
          <w:rFonts w:hint="cs"/>
          <w:rtl/>
        </w:rPr>
        <w:t>فقهی بودن قاعده، ادله قاعده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4A65E8">
        <w:rPr>
          <w:rtl/>
        </w:rPr>
        <w:t>قاعده قرعه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4A65E8">
        <w:rPr>
          <w:rtl/>
        </w:rPr>
        <w:t>تنب</w:t>
      </w:r>
      <w:r w:rsidR="004A65E8">
        <w:rPr>
          <w:rFonts w:hint="cs"/>
          <w:rtl/>
        </w:rPr>
        <w:t>ی</w:t>
      </w:r>
      <w:r w:rsidR="004A65E8">
        <w:rPr>
          <w:rFonts w:hint="eastAsia"/>
          <w:rtl/>
        </w:rPr>
        <w:t>هات</w:t>
      </w:r>
      <w:r w:rsidR="004A65E8">
        <w:rPr>
          <w:rtl/>
        </w:rPr>
        <w:t xml:space="preserve"> </w:t>
      </w:r>
      <w:proofErr w:type="spellStart"/>
      <w:r w:rsidR="004A65E8">
        <w:rPr>
          <w:rtl/>
        </w:rPr>
        <w:t>استصحاب</w:t>
      </w:r>
      <w:proofErr w:type="spellEnd"/>
      <w:r w:rsidR="004A65E8">
        <w:rPr>
          <w:rtl/>
        </w:rPr>
        <w:t>، تعارض با سا</w:t>
      </w:r>
      <w:r w:rsidR="004A65E8">
        <w:rPr>
          <w:rFonts w:hint="cs"/>
          <w:rtl/>
        </w:rPr>
        <w:t>ی</w:t>
      </w:r>
      <w:r w:rsidR="004A65E8">
        <w:rPr>
          <w:rFonts w:hint="eastAsia"/>
          <w:rtl/>
        </w:rPr>
        <w:t>ر</w:t>
      </w:r>
      <w:r w:rsidR="004A65E8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1D0093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247D2F" w:rsidRPr="003A6148" w:rsidRDefault="00404614" w:rsidP="005B3E5C">
      <w:pPr>
        <w:pBdr>
          <w:bottom w:val="double" w:sz="6" w:space="1" w:color="auto"/>
        </w:pBdr>
        <w:jc w:val="both"/>
      </w:pPr>
      <w:r>
        <w:rPr>
          <w:rFonts w:hint="cs"/>
          <w:rtl/>
        </w:rPr>
        <w:t xml:space="preserve">وارد بررسی قاعده قرعه شدیم. </w:t>
      </w:r>
      <w:r w:rsidR="00842D74">
        <w:rPr>
          <w:rFonts w:hint="cs"/>
          <w:rtl/>
        </w:rPr>
        <w:t>جهت اول در مورد این بود</w:t>
      </w:r>
      <w:r>
        <w:rPr>
          <w:rFonts w:hint="cs"/>
          <w:rtl/>
        </w:rPr>
        <w:t xml:space="preserve"> که مضمون این قاعده</w:t>
      </w:r>
      <w:r w:rsidR="00842D74">
        <w:rPr>
          <w:rFonts w:hint="cs"/>
          <w:rtl/>
        </w:rPr>
        <w:t xml:space="preserve"> چیست؟</w:t>
      </w:r>
      <w:r w:rsidR="008622D0">
        <w:rPr>
          <w:rFonts w:hint="cs"/>
          <w:rtl/>
        </w:rPr>
        <w:t xml:space="preserve"> عرض شد که مضمون قاعده این است که </w:t>
      </w:r>
      <w:r w:rsidR="008622D0" w:rsidRPr="005B3E5C">
        <w:rPr>
          <w:rFonts w:hint="cs"/>
          <w:b/>
          <w:bCs/>
          <w:rtl/>
        </w:rPr>
        <w:t>اگر واقع</w:t>
      </w:r>
      <w:r w:rsidR="00FE7A17" w:rsidRPr="005B3E5C">
        <w:rPr>
          <w:rFonts w:hint="cs"/>
          <w:b/>
          <w:bCs/>
          <w:rtl/>
        </w:rPr>
        <w:t>ی که</w:t>
      </w:r>
      <w:r w:rsidR="008622D0" w:rsidRPr="005B3E5C">
        <w:rPr>
          <w:rFonts w:hint="cs"/>
          <w:b/>
          <w:bCs/>
          <w:rtl/>
        </w:rPr>
        <w:t xml:space="preserve"> موضوع اثر</w:t>
      </w:r>
      <w:r w:rsidR="00FE7A17" w:rsidRPr="005B3E5C">
        <w:rPr>
          <w:rFonts w:hint="cs"/>
          <w:b/>
          <w:bCs/>
          <w:rtl/>
        </w:rPr>
        <w:t xml:space="preserve"> است،</w:t>
      </w:r>
      <w:r w:rsidR="008622D0" w:rsidRPr="005B3E5C">
        <w:rPr>
          <w:rFonts w:hint="cs"/>
          <w:b/>
          <w:bCs/>
          <w:rtl/>
        </w:rPr>
        <w:t xml:space="preserve"> مشتبه شود</w:t>
      </w:r>
      <w:r w:rsidR="008622D0">
        <w:rPr>
          <w:rFonts w:hint="cs"/>
          <w:rtl/>
        </w:rPr>
        <w:t xml:space="preserve"> و تشخیص آن از طریق اصل یا </w:t>
      </w:r>
      <w:proofErr w:type="spellStart"/>
      <w:r w:rsidR="008622D0">
        <w:rPr>
          <w:rFonts w:hint="cs"/>
          <w:rtl/>
        </w:rPr>
        <w:t>اماره</w:t>
      </w:r>
      <w:proofErr w:type="spellEnd"/>
      <w:r w:rsidR="008622D0">
        <w:rPr>
          <w:rFonts w:hint="cs"/>
          <w:rtl/>
        </w:rPr>
        <w:t xml:space="preserve"> مقدور نباشد، نحوه ای از تعیین </w:t>
      </w:r>
      <w:proofErr w:type="spellStart"/>
      <w:r w:rsidR="004B72C8">
        <w:rPr>
          <w:rFonts w:hint="cs"/>
          <w:rtl/>
        </w:rPr>
        <w:t>اتّفاقی</w:t>
      </w:r>
      <w:proofErr w:type="spellEnd"/>
      <w:r w:rsidR="004B72C8">
        <w:rPr>
          <w:rFonts w:hint="cs"/>
          <w:rtl/>
        </w:rPr>
        <w:t xml:space="preserve"> بدون التفات </w:t>
      </w:r>
      <w:proofErr w:type="spellStart"/>
      <w:r w:rsidR="004B72C8">
        <w:rPr>
          <w:rFonts w:hint="cs"/>
          <w:rtl/>
        </w:rPr>
        <w:t>تفصیلی</w:t>
      </w:r>
      <w:proofErr w:type="spellEnd"/>
      <w:r w:rsidR="008622D0">
        <w:rPr>
          <w:rFonts w:hint="cs"/>
          <w:rtl/>
        </w:rPr>
        <w:t xml:space="preserve"> صورت </w:t>
      </w:r>
      <w:proofErr w:type="spellStart"/>
      <w:r w:rsidR="008622D0">
        <w:rPr>
          <w:rFonts w:hint="cs"/>
          <w:rtl/>
        </w:rPr>
        <w:t>می‌گیرد</w:t>
      </w:r>
      <w:proofErr w:type="spellEnd"/>
      <w:r w:rsidR="008622D0">
        <w:rPr>
          <w:rFonts w:hint="cs"/>
          <w:rtl/>
        </w:rPr>
        <w:t xml:space="preserve"> که به آن قرعه گفته </w:t>
      </w:r>
      <w:proofErr w:type="spellStart"/>
      <w:r w:rsidR="008622D0">
        <w:rPr>
          <w:rFonts w:hint="cs"/>
          <w:rtl/>
        </w:rPr>
        <w:t>می‌شود</w:t>
      </w:r>
      <w:proofErr w:type="spellEnd"/>
      <w:r w:rsidR="008622D0">
        <w:rPr>
          <w:rFonts w:hint="cs"/>
          <w:rtl/>
        </w:rPr>
        <w:t>.</w:t>
      </w:r>
      <w:r w:rsidR="005B3E5C" w:rsidRPr="003A6148">
        <w:t xml:space="preserve"> </w:t>
      </w:r>
    </w:p>
    <w:p w:rsidR="008F5B4D" w:rsidRDefault="008F5B4D" w:rsidP="001D0093">
      <w:pPr>
        <w:jc w:val="both"/>
      </w:pPr>
    </w:p>
    <w:p w:rsidR="003E6650" w:rsidRDefault="007C411A" w:rsidP="001D0093">
      <w:pPr>
        <w:pStyle w:val="1"/>
        <w:jc w:val="both"/>
        <w:rPr>
          <w:rtl/>
        </w:rPr>
      </w:pPr>
      <w:bookmarkStart w:id="3" w:name="_Toc2563691"/>
      <w:r>
        <w:rPr>
          <w:rFonts w:hint="cs"/>
          <w:rtl/>
        </w:rPr>
        <w:t>جهت دوم: اصولی یا فقهی بودن</w:t>
      </w:r>
      <w:bookmarkEnd w:id="3"/>
      <w:r>
        <w:rPr>
          <w:rFonts w:hint="cs"/>
          <w:rtl/>
        </w:rPr>
        <w:t xml:space="preserve"> </w:t>
      </w:r>
    </w:p>
    <w:p w:rsidR="001F6027" w:rsidRDefault="007C411A" w:rsidP="001D0093">
      <w:pPr>
        <w:jc w:val="both"/>
        <w:rPr>
          <w:rtl/>
        </w:rPr>
      </w:pPr>
      <w:r>
        <w:rPr>
          <w:rFonts w:hint="cs"/>
          <w:rtl/>
        </w:rPr>
        <w:t xml:space="preserve">این قاعده هم در اصول </w:t>
      </w:r>
      <w:r w:rsidR="005B3E5C">
        <w:rPr>
          <w:rFonts w:hint="cs"/>
          <w:rtl/>
        </w:rPr>
        <w:t>(</w:t>
      </w: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تتمه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استصحاب</w:t>
      </w:r>
      <w:proofErr w:type="spellEnd"/>
      <w:r w:rsidR="005B3E5C">
        <w:rPr>
          <w:rFonts w:hint="cs"/>
          <w:rtl/>
        </w:rPr>
        <w:t>)</w:t>
      </w:r>
      <w:r>
        <w:rPr>
          <w:rFonts w:hint="cs"/>
          <w:rtl/>
        </w:rPr>
        <w:t xml:space="preserve"> بیان شده و هم در فقه </w:t>
      </w:r>
      <w:r w:rsidR="005B3E5C">
        <w:rPr>
          <w:rFonts w:hint="cs"/>
          <w:rtl/>
        </w:rPr>
        <w:t>(</w:t>
      </w:r>
      <w:r>
        <w:rPr>
          <w:rFonts w:hint="cs"/>
          <w:rtl/>
        </w:rPr>
        <w:t>در بحث</w:t>
      </w:r>
      <w:r w:rsidR="00B25B79">
        <w:rPr>
          <w:rFonts w:hint="cs"/>
          <w:rtl/>
        </w:rPr>
        <w:t xml:space="preserve"> قضاء و شرکت</w:t>
      </w:r>
      <w:r w:rsidR="005B3E5C">
        <w:rPr>
          <w:rFonts w:hint="cs"/>
          <w:rtl/>
        </w:rPr>
        <w:t>) بیان شده است. لذا این سؤ</w:t>
      </w:r>
      <w:r>
        <w:rPr>
          <w:rFonts w:hint="cs"/>
          <w:rtl/>
        </w:rPr>
        <w:t xml:space="preserve">ال مطرح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این قاعده جزو قواعد فقهی است یا</w:t>
      </w:r>
      <w:r w:rsidR="00B25B79">
        <w:rPr>
          <w:rFonts w:hint="cs"/>
          <w:rtl/>
        </w:rPr>
        <w:t xml:space="preserve"> از مسائل علم</w:t>
      </w:r>
      <w:r>
        <w:rPr>
          <w:rFonts w:hint="cs"/>
          <w:rtl/>
        </w:rPr>
        <w:t xml:space="preserve"> اصول است. در این مورد باید دید که میزان مسئله اصولی چیست. قبلا عرض شد که مسئله ای اصولی است که</w:t>
      </w:r>
      <w:r w:rsidR="00032E1E">
        <w:rPr>
          <w:rFonts w:hint="cs"/>
          <w:rtl/>
        </w:rPr>
        <w:t xml:space="preserve"> نتیجه آن </w:t>
      </w:r>
      <w:r w:rsidR="004F3427">
        <w:rPr>
          <w:rFonts w:hint="cs"/>
          <w:rtl/>
        </w:rPr>
        <w:t>در طریق</w:t>
      </w:r>
      <w:r>
        <w:rPr>
          <w:rFonts w:hint="cs"/>
          <w:rtl/>
        </w:rPr>
        <w:t xml:space="preserve"> استنباط حکم کلّی شرعی </w:t>
      </w:r>
      <w:proofErr w:type="spellStart"/>
      <w:r>
        <w:rPr>
          <w:rFonts w:hint="cs"/>
          <w:rtl/>
        </w:rPr>
        <w:t>ب</w:t>
      </w:r>
      <w:r w:rsidR="004F3427">
        <w:rPr>
          <w:rFonts w:hint="cs"/>
          <w:rtl/>
        </w:rPr>
        <w:t>ه‌</w:t>
      </w:r>
      <w:r>
        <w:rPr>
          <w:rFonts w:hint="cs"/>
          <w:rtl/>
        </w:rPr>
        <w:t>کار</w:t>
      </w:r>
      <w:proofErr w:type="spellEnd"/>
      <w:r>
        <w:rPr>
          <w:rFonts w:hint="cs"/>
          <w:rtl/>
        </w:rPr>
        <w:t xml:space="preserve"> برده شود.</w:t>
      </w:r>
      <w:r w:rsidR="004F3427">
        <w:rPr>
          <w:rFonts w:hint="cs"/>
          <w:rtl/>
        </w:rPr>
        <w:t xml:space="preserve"> مسئله اصولی چه در قسم</w:t>
      </w:r>
      <w:r w:rsidR="001F6027">
        <w:rPr>
          <w:rFonts w:hint="cs"/>
          <w:rtl/>
        </w:rPr>
        <w:t xml:space="preserve"> اصول </w:t>
      </w:r>
      <w:proofErr w:type="spellStart"/>
      <w:r w:rsidR="001F6027">
        <w:rPr>
          <w:rFonts w:hint="cs"/>
          <w:rtl/>
        </w:rPr>
        <w:t>عملیه</w:t>
      </w:r>
      <w:proofErr w:type="spellEnd"/>
      <w:r w:rsidR="001F6027">
        <w:rPr>
          <w:rFonts w:hint="cs"/>
          <w:rtl/>
        </w:rPr>
        <w:t xml:space="preserve">، </w:t>
      </w:r>
      <w:r w:rsidR="004F3427">
        <w:rPr>
          <w:rFonts w:hint="cs"/>
          <w:rtl/>
        </w:rPr>
        <w:t>چه در قسم</w:t>
      </w:r>
      <w:r>
        <w:rPr>
          <w:rFonts w:hint="cs"/>
          <w:rtl/>
        </w:rPr>
        <w:t xml:space="preserve"> ادله </w:t>
      </w:r>
      <w:proofErr w:type="spellStart"/>
      <w:r>
        <w:rPr>
          <w:rFonts w:hint="cs"/>
          <w:rtl/>
        </w:rPr>
        <w:t>اجتهادیه</w:t>
      </w:r>
      <w:proofErr w:type="spellEnd"/>
      <w:r>
        <w:rPr>
          <w:rFonts w:hint="cs"/>
          <w:rtl/>
        </w:rPr>
        <w:t xml:space="preserve"> این چنین است.</w:t>
      </w:r>
      <w:r w:rsidR="007E15A0">
        <w:rPr>
          <w:rFonts w:hint="cs"/>
          <w:rtl/>
        </w:rPr>
        <w:t xml:space="preserve"> </w:t>
      </w:r>
    </w:p>
    <w:p w:rsidR="00A97485" w:rsidRDefault="007E15A0" w:rsidP="000A5C46">
      <w:pPr>
        <w:jc w:val="both"/>
        <w:rPr>
          <w:rtl/>
        </w:rPr>
      </w:pPr>
      <w:r>
        <w:rPr>
          <w:rFonts w:hint="cs"/>
          <w:rtl/>
        </w:rPr>
        <w:t xml:space="preserve">حال وقتی قاعده </w:t>
      </w:r>
      <w:r w:rsidR="0023540C">
        <w:rPr>
          <w:rFonts w:hint="cs"/>
          <w:rtl/>
        </w:rPr>
        <w:t xml:space="preserve">قرعه را بررسی </w:t>
      </w:r>
      <w:proofErr w:type="spellStart"/>
      <w:r w:rsidR="0023540C">
        <w:rPr>
          <w:rFonts w:hint="cs"/>
          <w:rtl/>
        </w:rPr>
        <w:t>می‌کنیم</w:t>
      </w:r>
      <w:proofErr w:type="spellEnd"/>
      <w:r w:rsidR="0023540C">
        <w:rPr>
          <w:rFonts w:hint="cs"/>
          <w:rtl/>
        </w:rPr>
        <w:t xml:space="preserve"> </w:t>
      </w:r>
      <w:proofErr w:type="spellStart"/>
      <w:r w:rsidR="0023540C">
        <w:rPr>
          <w:rFonts w:hint="cs"/>
          <w:rtl/>
        </w:rPr>
        <w:t>می‌بینیم</w:t>
      </w:r>
      <w:proofErr w:type="spellEnd"/>
      <w:r>
        <w:rPr>
          <w:rFonts w:hint="cs"/>
          <w:rtl/>
        </w:rPr>
        <w:t xml:space="preserve"> که این ضابطه بر آن منطبق نیست،</w:t>
      </w:r>
      <w:r w:rsidR="00E52FB9">
        <w:rPr>
          <w:rFonts w:hint="cs"/>
          <w:rtl/>
        </w:rPr>
        <w:t xml:space="preserve"> زیرا قرعه در </w:t>
      </w:r>
      <w:proofErr w:type="spellStart"/>
      <w:r w:rsidR="00E52FB9">
        <w:rPr>
          <w:rFonts w:hint="cs"/>
          <w:rtl/>
        </w:rPr>
        <w:t>مواردی</w:t>
      </w:r>
      <w:proofErr w:type="spellEnd"/>
      <w:r w:rsidR="00E52FB9">
        <w:rPr>
          <w:rFonts w:hint="cs"/>
          <w:rtl/>
        </w:rPr>
        <w:t xml:space="preserve"> جاری </w:t>
      </w:r>
      <w:proofErr w:type="spellStart"/>
      <w:r w:rsidR="00E52FB9">
        <w:rPr>
          <w:rFonts w:hint="cs"/>
          <w:rtl/>
        </w:rPr>
        <w:t>می‌شود</w:t>
      </w:r>
      <w:proofErr w:type="spellEnd"/>
      <w:r w:rsidR="00E52FB9">
        <w:rPr>
          <w:rFonts w:hint="cs"/>
          <w:rtl/>
        </w:rPr>
        <w:t xml:space="preserve"> که </w:t>
      </w:r>
      <w:r w:rsidR="00E52FB9" w:rsidRPr="001F6027">
        <w:rPr>
          <w:rFonts w:hint="cs"/>
          <w:b/>
          <w:bCs/>
          <w:rtl/>
        </w:rPr>
        <w:t>موضوع</w:t>
      </w:r>
      <w:r w:rsidR="001F6027">
        <w:rPr>
          <w:rFonts w:hint="cs"/>
          <w:rtl/>
        </w:rPr>
        <w:t>،</w:t>
      </w:r>
      <w:r w:rsidR="00E52FB9">
        <w:rPr>
          <w:rFonts w:hint="cs"/>
          <w:rtl/>
        </w:rPr>
        <w:t xml:space="preserve"> مشتبه شده باشد. لذا</w:t>
      </w:r>
      <w:r>
        <w:rPr>
          <w:rFonts w:hint="cs"/>
          <w:rtl/>
        </w:rPr>
        <w:t xml:space="preserve"> </w:t>
      </w:r>
      <w:r w:rsidR="00C065B4">
        <w:rPr>
          <w:rFonts w:hint="cs"/>
          <w:rtl/>
        </w:rPr>
        <w:t xml:space="preserve">مورد قرعه مختص </w:t>
      </w:r>
      <w:proofErr w:type="spellStart"/>
      <w:r w:rsidR="00C065B4">
        <w:rPr>
          <w:rFonts w:hint="cs"/>
          <w:rtl/>
        </w:rPr>
        <w:t>شبهات</w:t>
      </w:r>
      <w:proofErr w:type="spellEnd"/>
      <w:r w:rsidR="00C065B4">
        <w:rPr>
          <w:rFonts w:hint="cs"/>
          <w:rtl/>
        </w:rPr>
        <w:t xml:space="preserve"> </w:t>
      </w:r>
      <w:proofErr w:type="spellStart"/>
      <w:r w:rsidR="00C065B4">
        <w:rPr>
          <w:rFonts w:hint="cs"/>
          <w:rtl/>
        </w:rPr>
        <w:t>موضوعیه</w:t>
      </w:r>
      <w:proofErr w:type="spellEnd"/>
      <w:r w:rsidR="00C065B4">
        <w:rPr>
          <w:rFonts w:hint="cs"/>
          <w:rtl/>
        </w:rPr>
        <w:t xml:space="preserve"> ا</w:t>
      </w:r>
      <w:r w:rsidR="00B9735A">
        <w:rPr>
          <w:rFonts w:hint="cs"/>
          <w:rtl/>
        </w:rPr>
        <w:t>ست</w:t>
      </w:r>
      <w:r w:rsidR="00C065B4">
        <w:rPr>
          <w:rFonts w:hint="cs"/>
          <w:rtl/>
        </w:rPr>
        <w:t xml:space="preserve"> و در</w:t>
      </w:r>
      <w:r w:rsidR="00B9735A">
        <w:rPr>
          <w:rFonts w:hint="cs"/>
          <w:rtl/>
        </w:rPr>
        <w:t xml:space="preserve"> </w:t>
      </w:r>
      <w:proofErr w:type="spellStart"/>
      <w:r w:rsidR="00C127AD">
        <w:rPr>
          <w:rFonts w:hint="cs"/>
          <w:rtl/>
        </w:rPr>
        <w:t>دائره</w:t>
      </w:r>
      <w:proofErr w:type="spellEnd"/>
      <w:r w:rsidR="00C127AD">
        <w:rPr>
          <w:rFonts w:hint="cs"/>
          <w:rtl/>
        </w:rPr>
        <w:t xml:space="preserve"> استنباط احکام کلیه</w:t>
      </w:r>
      <w:r w:rsidR="00C065B4">
        <w:rPr>
          <w:rFonts w:hint="cs"/>
          <w:rtl/>
        </w:rPr>
        <w:t xml:space="preserve"> شرعی</w:t>
      </w:r>
      <w:r w:rsidR="00C127AD">
        <w:rPr>
          <w:rFonts w:hint="cs"/>
          <w:rtl/>
        </w:rPr>
        <w:t xml:space="preserve"> مجالی برای </w:t>
      </w:r>
      <w:r w:rsidR="00C127AD">
        <w:rPr>
          <w:rFonts w:hint="cs"/>
          <w:rtl/>
        </w:rPr>
        <w:lastRenderedPageBreak/>
        <w:t>جریان</w:t>
      </w:r>
      <w:r w:rsidR="00172F0B">
        <w:rPr>
          <w:rFonts w:hint="cs"/>
          <w:rtl/>
        </w:rPr>
        <w:t xml:space="preserve"> قاعده قرعه</w:t>
      </w:r>
      <w:r w:rsidR="00C127AD">
        <w:rPr>
          <w:rFonts w:hint="cs"/>
          <w:rtl/>
        </w:rPr>
        <w:t xml:space="preserve"> نیست</w:t>
      </w:r>
      <w:r w:rsidR="00F40C8A">
        <w:rPr>
          <w:rFonts w:hint="cs"/>
          <w:rtl/>
        </w:rPr>
        <w:t xml:space="preserve">. </w:t>
      </w:r>
      <w:r w:rsidR="00F40C8A" w:rsidRPr="00CC7DE5">
        <w:rPr>
          <w:rFonts w:hint="cs"/>
          <w:highlight w:val="yellow"/>
          <w:rtl/>
        </w:rPr>
        <w:t xml:space="preserve">پس این قاعده مسئله </w:t>
      </w:r>
      <w:proofErr w:type="spellStart"/>
      <w:r w:rsidR="00F40C8A" w:rsidRPr="00CC7DE5">
        <w:rPr>
          <w:rFonts w:hint="cs"/>
          <w:highlight w:val="yellow"/>
          <w:rtl/>
        </w:rPr>
        <w:t>اصولیه</w:t>
      </w:r>
      <w:proofErr w:type="spellEnd"/>
      <w:r w:rsidR="00F40C8A" w:rsidRPr="00CC7DE5">
        <w:rPr>
          <w:rFonts w:hint="cs"/>
          <w:highlight w:val="yellow"/>
          <w:rtl/>
        </w:rPr>
        <w:t xml:space="preserve"> نیس</w:t>
      </w:r>
      <w:r w:rsidR="00172F0B" w:rsidRPr="00CC7DE5">
        <w:rPr>
          <w:rFonts w:hint="cs"/>
          <w:highlight w:val="yellow"/>
          <w:rtl/>
        </w:rPr>
        <w:t xml:space="preserve">ت </w:t>
      </w:r>
      <w:proofErr w:type="spellStart"/>
      <w:r w:rsidR="00172F0B">
        <w:rPr>
          <w:rFonts w:hint="cs"/>
          <w:rtl/>
        </w:rPr>
        <w:t>وبحث</w:t>
      </w:r>
      <w:proofErr w:type="spellEnd"/>
      <w:r w:rsidR="00172F0B">
        <w:rPr>
          <w:rFonts w:hint="cs"/>
          <w:rtl/>
        </w:rPr>
        <w:t xml:space="preserve"> از آن در علم اصول، </w:t>
      </w:r>
      <w:proofErr w:type="spellStart"/>
      <w:r w:rsidR="00A97485">
        <w:rPr>
          <w:rFonts w:hint="cs"/>
          <w:rtl/>
        </w:rPr>
        <w:t>استطرادی</w:t>
      </w:r>
      <w:proofErr w:type="spellEnd"/>
      <w:r w:rsidR="00A97485">
        <w:rPr>
          <w:rFonts w:hint="cs"/>
          <w:rtl/>
        </w:rPr>
        <w:t xml:space="preserve"> است</w:t>
      </w:r>
      <w:r w:rsidR="00DB26A0">
        <w:rPr>
          <w:rFonts w:hint="cs"/>
          <w:rtl/>
        </w:rPr>
        <w:t xml:space="preserve"> و به جهت بیان </w:t>
      </w:r>
      <w:r w:rsidR="000A5C46">
        <w:rPr>
          <w:rFonts w:hint="cs"/>
          <w:rtl/>
        </w:rPr>
        <w:t xml:space="preserve">حکم </w:t>
      </w:r>
      <w:proofErr w:type="spellStart"/>
      <w:r w:rsidR="000A5C46">
        <w:rPr>
          <w:rFonts w:hint="cs"/>
          <w:rtl/>
        </w:rPr>
        <w:t>تنافی</w:t>
      </w:r>
      <w:proofErr w:type="spellEnd"/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قواعدی</w:t>
      </w:r>
      <w:proofErr w:type="spellEnd"/>
      <w:r w:rsidR="000A5C46">
        <w:rPr>
          <w:rFonts w:hint="cs"/>
          <w:rtl/>
        </w:rPr>
        <w:t xml:space="preserve"> که با </w:t>
      </w:r>
      <w:proofErr w:type="spellStart"/>
      <w:r w:rsidR="000A5C46">
        <w:rPr>
          <w:rFonts w:hint="cs"/>
          <w:rtl/>
        </w:rPr>
        <w:t>استصحاب</w:t>
      </w:r>
      <w:proofErr w:type="spellEnd"/>
      <w:r w:rsidR="000A5C46">
        <w:rPr>
          <w:rFonts w:hint="cs"/>
          <w:rtl/>
        </w:rPr>
        <w:t xml:space="preserve"> اجتماع موردی </w:t>
      </w:r>
      <w:proofErr w:type="spellStart"/>
      <w:r w:rsidR="000A5C46">
        <w:rPr>
          <w:rFonts w:hint="cs"/>
          <w:rtl/>
        </w:rPr>
        <w:t>پيدا</w:t>
      </w:r>
      <w:proofErr w:type="spellEnd"/>
      <w:r w:rsidR="000A5C46">
        <w:rPr>
          <w:rFonts w:hint="cs"/>
          <w:rtl/>
        </w:rPr>
        <w:t xml:space="preserve"> می کنند </w:t>
      </w:r>
      <w:proofErr w:type="spellStart"/>
      <w:r w:rsidR="000A5C46">
        <w:rPr>
          <w:rFonts w:hint="cs"/>
          <w:rtl/>
        </w:rPr>
        <w:t>درتتمه</w:t>
      </w:r>
      <w:proofErr w:type="spellEnd"/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استصحاب</w:t>
      </w:r>
      <w:proofErr w:type="spellEnd"/>
      <w:r w:rsidR="000A5C46">
        <w:rPr>
          <w:rFonts w:hint="cs"/>
          <w:rtl/>
        </w:rPr>
        <w:t xml:space="preserve"> از آن بحث می شود</w:t>
      </w:r>
      <w:r w:rsidR="00AF0BCE">
        <w:rPr>
          <w:rFonts w:hint="cs"/>
          <w:rtl/>
        </w:rPr>
        <w:t>.</w:t>
      </w:r>
    </w:p>
    <w:p w:rsidR="00BC5261" w:rsidRPr="0065737B" w:rsidRDefault="00BC5261" w:rsidP="0065737B">
      <w:pPr>
        <w:rPr>
          <w:b/>
          <w:bCs/>
          <w:sz w:val="28"/>
          <w:szCs w:val="34"/>
          <w:rtl/>
        </w:rPr>
      </w:pPr>
      <w:r w:rsidRPr="0065737B">
        <w:rPr>
          <w:rFonts w:hint="cs"/>
          <w:b/>
          <w:bCs/>
          <w:sz w:val="28"/>
          <w:szCs w:val="34"/>
          <w:rtl/>
        </w:rPr>
        <w:t>نکته</w:t>
      </w:r>
    </w:p>
    <w:p w:rsidR="00BC5261" w:rsidRDefault="00BC5261" w:rsidP="00F6087C">
      <w:pPr>
        <w:jc w:val="both"/>
        <w:rPr>
          <w:rtl/>
        </w:rPr>
      </w:pPr>
      <w:r>
        <w:rPr>
          <w:rFonts w:hint="cs"/>
          <w:rtl/>
        </w:rPr>
        <w:t xml:space="preserve">بحث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یا اصل عملی بودن</w:t>
      </w:r>
      <w:r w:rsidR="00DB26A0">
        <w:rPr>
          <w:rFonts w:hint="cs"/>
          <w:rtl/>
        </w:rPr>
        <w:t xml:space="preserve"> این قاعده</w:t>
      </w:r>
      <w:r>
        <w:rPr>
          <w:rFonts w:hint="cs"/>
          <w:rtl/>
        </w:rPr>
        <w:t xml:space="preserve"> را بعد از بر</w:t>
      </w:r>
      <w:r w:rsidR="00DB26A0">
        <w:rPr>
          <w:rFonts w:hint="cs"/>
          <w:rtl/>
        </w:rPr>
        <w:t xml:space="preserve">رسی </w:t>
      </w:r>
      <w:r w:rsidR="00F6087C">
        <w:rPr>
          <w:rFonts w:hint="cs"/>
          <w:rtl/>
        </w:rPr>
        <w:t>مدرک قاعده مذکور</w:t>
      </w:r>
      <w:r w:rsidR="00713B5C">
        <w:rPr>
          <w:rFonts w:hint="cs"/>
          <w:rtl/>
        </w:rPr>
        <w:t xml:space="preserve"> مطرح </w:t>
      </w:r>
      <w:proofErr w:type="spellStart"/>
      <w:r w:rsidR="00713B5C">
        <w:rPr>
          <w:rFonts w:hint="cs"/>
          <w:rtl/>
        </w:rPr>
        <w:t>می‌کنیم</w:t>
      </w:r>
      <w:proofErr w:type="spellEnd"/>
      <w:r w:rsidR="00713B5C">
        <w:rPr>
          <w:rFonts w:hint="cs"/>
          <w:rtl/>
        </w:rPr>
        <w:t xml:space="preserve">، زیرا مطالبی که به عنوان مدرک این قاعده بیان </w:t>
      </w:r>
      <w:proofErr w:type="spellStart"/>
      <w:r w:rsidR="00713B5C">
        <w:rPr>
          <w:rFonts w:hint="cs"/>
          <w:rtl/>
        </w:rPr>
        <w:t>می‌شود</w:t>
      </w:r>
      <w:proofErr w:type="spellEnd"/>
      <w:r w:rsidR="00713B5C">
        <w:rPr>
          <w:rFonts w:hint="cs"/>
          <w:rtl/>
        </w:rPr>
        <w:t xml:space="preserve"> تأثیر در تعیین </w:t>
      </w:r>
      <w:proofErr w:type="spellStart"/>
      <w:r w:rsidR="00713B5C">
        <w:rPr>
          <w:rFonts w:hint="cs"/>
          <w:rtl/>
        </w:rPr>
        <w:t>اماره</w:t>
      </w:r>
      <w:proofErr w:type="spellEnd"/>
      <w:r w:rsidR="00713B5C">
        <w:rPr>
          <w:rFonts w:hint="cs"/>
          <w:rtl/>
        </w:rPr>
        <w:t xml:space="preserve"> یا اصل عملی بودن آن </w:t>
      </w:r>
      <w:r w:rsidR="00F6087C">
        <w:rPr>
          <w:rFonts w:hint="cs"/>
          <w:rtl/>
        </w:rPr>
        <w:t>دارد.</w:t>
      </w:r>
    </w:p>
    <w:p w:rsidR="00BC5261" w:rsidRDefault="0065737B" w:rsidP="001D0093">
      <w:pPr>
        <w:pStyle w:val="1"/>
        <w:jc w:val="both"/>
        <w:rPr>
          <w:rtl/>
        </w:rPr>
      </w:pPr>
      <w:bookmarkStart w:id="4" w:name="_Toc2563692"/>
      <w:r>
        <w:rPr>
          <w:rFonts w:hint="cs"/>
          <w:rtl/>
        </w:rPr>
        <w:t>جهت سوم: ادله</w:t>
      </w:r>
      <w:r w:rsidR="00BC5261">
        <w:rPr>
          <w:rFonts w:hint="cs"/>
          <w:rtl/>
        </w:rPr>
        <w:t xml:space="preserve"> قاعده</w:t>
      </w:r>
      <w:bookmarkEnd w:id="4"/>
    </w:p>
    <w:p w:rsidR="00DF206D" w:rsidRDefault="00DF206D" w:rsidP="001D0093">
      <w:pPr>
        <w:pStyle w:val="20"/>
        <w:jc w:val="both"/>
        <w:rPr>
          <w:rtl/>
        </w:rPr>
      </w:pPr>
      <w:bookmarkStart w:id="5" w:name="_Toc2563693"/>
      <w:r>
        <w:rPr>
          <w:rFonts w:hint="cs"/>
          <w:rtl/>
        </w:rPr>
        <w:t>دلیل 1: اجماع</w:t>
      </w:r>
      <w:bookmarkEnd w:id="5"/>
    </w:p>
    <w:p w:rsidR="005E6A6C" w:rsidRPr="005E6A6C" w:rsidRDefault="005E6A6C" w:rsidP="005E6A6C">
      <w:pPr>
        <w:rPr>
          <w:rtl/>
        </w:rPr>
      </w:pPr>
      <w:r>
        <w:rPr>
          <w:rFonts w:hint="cs"/>
          <w:rtl/>
        </w:rPr>
        <w:t xml:space="preserve">گفته شده است که جریان قاعده قرعه </w:t>
      </w:r>
      <w:proofErr w:type="spellStart"/>
      <w:r>
        <w:rPr>
          <w:rFonts w:hint="cs"/>
          <w:rtl/>
        </w:rPr>
        <w:t>اجماعی</w:t>
      </w:r>
      <w:proofErr w:type="spellEnd"/>
      <w:r>
        <w:rPr>
          <w:rFonts w:hint="cs"/>
          <w:rtl/>
        </w:rPr>
        <w:t xml:space="preserve"> است.</w:t>
      </w:r>
    </w:p>
    <w:p w:rsidR="004B09E6" w:rsidRDefault="004B09E6" w:rsidP="001D0093">
      <w:pPr>
        <w:pStyle w:val="30"/>
        <w:jc w:val="both"/>
        <w:rPr>
          <w:rtl/>
        </w:rPr>
      </w:pPr>
      <w:bookmarkStart w:id="6" w:name="_Toc2563694"/>
      <w:proofErr w:type="spellStart"/>
      <w:r>
        <w:rPr>
          <w:rFonts w:hint="cs"/>
          <w:rtl/>
        </w:rPr>
        <w:t>مناقشه</w:t>
      </w:r>
      <w:bookmarkEnd w:id="6"/>
      <w:proofErr w:type="spellEnd"/>
    </w:p>
    <w:p w:rsidR="00DF206D" w:rsidRDefault="004035CE" w:rsidP="005134F3">
      <w:pPr>
        <w:jc w:val="both"/>
        <w:rPr>
          <w:rtl/>
        </w:rPr>
      </w:pPr>
      <w:r>
        <w:rPr>
          <w:rFonts w:hint="cs"/>
          <w:rtl/>
        </w:rPr>
        <w:t xml:space="preserve">این اجماع، مدرکی یا محتمل </w:t>
      </w:r>
      <w:proofErr w:type="spellStart"/>
      <w:r>
        <w:rPr>
          <w:rFonts w:hint="cs"/>
          <w:rtl/>
        </w:rPr>
        <w:t>المدرکیه</w:t>
      </w:r>
      <w:proofErr w:type="spellEnd"/>
      <w:r>
        <w:rPr>
          <w:rFonts w:hint="cs"/>
          <w:rtl/>
        </w:rPr>
        <w:t xml:space="preserve"> است، زیرا</w:t>
      </w:r>
      <w:r w:rsidR="00DF206D">
        <w:rPr>
          <w:rFonts w:hint="cs"/>
          <w:rtl/>
        </w:rPr>
        <w:t xml:space="preserve"> ادله دیگر</w:t>
      </w:r>
      <w:r w:rsidR="004B09E6">
        <w:rPr>
          <w:rFonts w:hint="cs"/>
          <w:rtl/>
        </w:rPr>
        <w:t>ی</w:t>
      </w:r>
      <w:r>
        <w:rPr>
          <w:rFonts w:hint="cs"/>
          <w:rtl/>
        </w:rPr>
        <w:t>(مثل آیات و روایات) در بین است</w:t>
      </w:r>
      <w:r w:rsidR="004B09E6">
        <w:rPr>
          <w:rFonts w:hint="cs"/>
          <w:rtl/>
        </w:rPr>
        <w:t xml:space="preserve"> که ممکن است </w:t>
      </w:r>
      <w:r w:rsidR="005134F3">
        <w:rPr>
          <w:rFonts w:hint="cs"/>
          <w:rtl/>
        </w:rPr>
        <w:t xml:space="preserve">دلیل </w:t>
      </w:r>
      <w:proofErr w:type="spellStart"/>
      <w:r w:rsidR="005134F3">
        <w:rPr>
          <w:rFonts w:hint="cs"/>
          <w:rtl/>
        </w:rPr>
        <w:t>فتوای</w:t>
      </w:r>
      <w:proofErr w:type="spellEnd"/>
      <w:r w:rsidR="005134F3">
        <w:rPr>
          <w:rFonts w:hint="cs"/>
          <w:rtl/>
        </w:rPr>
        <w:t xml:space="preserve"> </w:t>
      </w:r>
      <w:proofErr w:type="spellStart"/>
      <w:r w:rsidR="005134F3">
        <w:rPr>
          <w:rFonts w:hint="cs"/>
          <w:rtl/>
        </w:rPr>
        <w:t>فقهاء</w:t>
      </w:r>
      <w:proofErr w:type="spellEnd"/>
      <w:r w:rsidR="005134F3">
        <w:rPr>
          <w:rFonts w:hint="cs"/>
          <w:rtl/>
        </w:rPr>
        <w:t xml:space="preserve"> بر </w:t>
      </w:r>
      <w:proofErr w:type="spellStart"/>
      <w:r w:rsidR="005134F3">
        <w:rPr>
          <w:rFonts w:hint="cs"/>
          <w:rtl/>
        </w:rPr>
        <w:t>حجّیّت</w:t>
      </w:r>
      <w:proofErr w:type="spellEnd"/>
      <w:r w:rsidR="005134F3">
        <w:rPr>
          <w:rFonts w:hint="cs"/>
          <w:rtl/>
        </w:rPr>
        <w:t xml:space="preserve"> قرعه بوده باشد.</w:t>
      </w:r>
    </w:p>
    <w:p w:rsidR="00DF206D" w:rsidRDefault="00DF206D" w:rsidP="001D0093">
      <w:pPr>
        <w:pStyle w:val="20"/>
        <w:jc w:val="both"/>
        <w:rPr>
          <w:rtl/>
        </w:rPr>
      </w:pPr>
      <w:bookmarkStart w:id="7" w:name="_Toc2563695"/>
      <w:r>
        <w:rPr>
          <w:rFonts w:hint="cs"/>
          <w:rtl/>
        </w:rPr>
        <w:t xml:space="preserve">دلیل 2: </w:t>
      </w: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bookmarkEnd w:id="7"/>
      <w:proofErr w:type="spellEnd"/>
    </w:p>
    <w:p w:rsidR="00424732" w:rsidRDefault="00DF206D" w:rsidP="001D0093">
      <w:pPr>
        <w:jc w:val="both"/>
        <w:rPr>
          <w:rtl/>
        </w:rPr>
      </w:pP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دلیلی برای تعیین واقع مشتبه وجود نداشته باشد،</w:t>
      </w:r>
      <w:r w:rsidR="00B465A4">
        <w:rPr>
          <w:rFonts w:hint="cs"/>
          <w:rtl/>
        </w:rPr>
        <w:t xml:space="preserve"> استفاده از</w:t>
      </w:r>
      <w:r>
        <w:rPr>
          <w:rFonts w:hint="cs"/>
          <w:rtl/>
        </w:rPr>
        <w:t xml:space="preserve"> قرعه است. </w:t>
      </w:r>
      <w:r w:rsidR="00B465A4">
        <w:rPr>
          <w:rFonts w:hint="cs"/>
          <w:rtl/>
        </w:rPr>
        <w:t xml:space="preserve">این </w:t>
      </w:r>
      <w:proofErr w:type="spellStart"/>
      <w:r w:rsidR="00B465A4">
        <w:rPr>
          <w:rFonts w:hint="cs"/>
          <w:rtl/>
        </w:rPr>
        <w:t>بناء</w:t>
      </w:r>
      <w:proofErr w:type="spellEnd"/>
      <w:r w:rsidR="00B465A4">
        <w:rPr>
          <w:rFonts w:hint="cs"/>
          <w:rtl/>
        </w:rPr>
        <w:t xml:space="preserve"> در زمان صدور روایات بوده است و هنوز ادامه دارد. </w:t>
      </w:r>
    </w:p>
    <w:p w:rsidR="00B9228E" w:rsidRDefault="00DF206D" w:rsidP="00422CA0">
      <w:pPr>
        <w:jc w:val="both"/>
        <w:rPr>
          <w:rtl/>
        </w:rPr>
      </w:pPr>
      <w:r>
        <w:rPr>
          <w:rFonts w:hint="cs"/>
          <w:rtl/>
        </w:rPr>
        <w:t>اصل این مسئله</w:t>
      </w:r>
      <w:r w:rsidR="00424732">
        <w:rPr>
          <w:rFonts w:hint="cs"/>
          <w:rtl/>
        </w:rPr>
        <w:t xml:space="preserve"> </w:t>
      </w:r>
      <w:r>
        <w:rPr>
          <w:rFonts w:hint="cs"/>
          <w:rtl/>
        </w:rPr>
        <w:t>جای اشکال نیست، اما این که در کجا این</w:t>
      </w:r>
      <w:r w:rsidR="00424732">
        <w:rPr>
          <w:rFonts w:hint="cs"/>
          <w:rtl/>
        </w:rPr>
        <w:t xml:space="preserve"> قاعده</w:t>
      </w:r>
      <w:r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ب</w:t>
      </w:r>
      <w:r w:rsidR="00B32A52">
        <w:rPr>
          <w:rFonts w:hint="cs"/>
          <w:rtl/>
        </w:rPr>
        <w:t>ه‌</w:t>
      </w:r>
      <w:r>
        <w:rPr>
          <w:rFonts w:hint="cs"/>
          <w:rtl/>
        </w:rPr>
        <w:t>کار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می‌برند</w:t>
      </w:r>
      <w:proofErr w:type="spellEnd"/>
      <w:r w:rsidR="00424732">
        <w:rPr>
          <w:rFonts w:hint="cs"/>
          <w:rtl/>
        </w:rPr>
        <w:t>،</w:t>
      </w:r>
      <w:r>
        <w:rPr>
          <w:rFonts w:hint="cs"/>
          <w:rtl/>
        </w:rPr>
        <w:t xml:space="preserve"> جای بحث دارد. همچنین آیا ایشان به جهت</w:t>
      </w:r>
      <w:r w:rsidR="00BE2B46">
        <w:rPr>
          <w:rFonts w:hint="cs"/>
          <w:rtl/>
        </w:rPr>
        <w:t xml:space="preserve"> </w:t>
      </w:r>
      <w:proofErr w:type="spellStart"/>
      <w:r w:rsidR="00BE2B46">
        <w:rPr>
          <w:rFonts w:hint="cs"/>
          <w:rtl/>
        </w:rPr>
        <w:t>استهداء</w:t>
      </w:r>
      <w:proofErr w:type="spellEnd"/>
      <w:r w:rsidR="00BE2B46">
        <w:rPr>
          <w:rFonts w:hint="cs"/>
          <w:rtl/>
        </w:rPr>
        <w:t xml:space="preserve"> از غیب چنین </w:t>
      </w:r>
      <w:r w:rsidR="006157F9">
        <w:rPr>
          <w:rFonts w:hint="cs"/>
          <w:rtl/>
        </w:rPr>
        <w:t>می کنند</w:t>
      </w:r>
      <w:r w:rsidR="002D6564">
        <w:rPr>
          <w:rFonts w:hint="cs"/>
          <w:rtl/>
        </w:rPr>
        <w:t xml:space="preserve">، یا این که صرفا </w:t>
      </w:r>
      <w:r w:rsidR="00AF5CC8">
        <w:rPr>
          <w:rFonts w:hint="cs"/>
          <w:rtl/>
        </w:rPr>
        <w:t xml:space="preserve">یک </w:t>
      </w:r>
      <w:proofErr w:type="spellStart"/>
      <w:r w:rsidR="00AF5CC8">
        <w:rPr>
          <w:rFonts w:hint="cs"/>
          <w:rtl/>
        </w:rPr>
        <w:t>سیره</w:t>
      </w:r>
      <w:proofErr w:type="spellEnd"/>
      <w:r w:rsidR="00AF5CC8">
        <w:rPr>
          <w:rFonts w:hint="cs"/>
          <w:rtl/>
        </w:rPr>
        <w:t xml:space="preserve"> عملی</w:t>
      </w:r>
      <w:r w:rsidR="003E69EE">
        <w:rPr>
          <w:rFonts w:hint="cs"/>
          <w:rtl/>
        </w:rPr>
        <w:t xml:space="preserve"> </w:t>
      </w:r>
      <w:r w:rsidR="00422CA0">
        <w:rPr>
          <w:rFonts w:hint="cs"/>
          <w:rtl/>
        </w:rPr>
        <w:t xml:space="preserve">{برای رفع تحیّر} است؛ به عبارت دیگر، </w:t>
      </w:r>
      <w:r w:rsidR="00B9228E">
        <w:rPr>
          <w:rFonts w:hint="cs"/>
          <w:rtl/>
        </w:rPr>
        <w:t>مورد استفاده و وجه استفاده از قرعه</w:t>
      </w:r>
      <w:r w:rsidR="005F657E">
        <w:rPr>
          <w:rFonts w:hint="cs"/>
          <w:rtl/>
        </w:rPr>
        <w:t xml:space="preserve"> در </w:t>
      </w:r>
      <w:proofErr w:type="spellStart"/>
      <w:r w:rsidR="005F657E">
        <w:rPr>
          <w:rFonts w:hint="cs"/>
          <w:rtl/>
        </w:rPr>
        <w:t>سیره</w:t>
      </w:r>
      <w:proofErr w:type="spellEnd"/>
      <w:r w:rsidR="005F657E">
        <w:rPr>
          <w:rFonts w:hint="cs"/>
          <w:rtl/>
        </w:rPr>
        <w:t xml:space="preserve"> </w:t>
      </w:r>
      <w:proofErr w:type="spellStart"/>
      <w:r w:rsidR="005F657E">
        <w:rPr>
          <w:rFonts w:hint="cs"/>
          <w:rtl/>
        </w:rPr>
        <w:t>عقلاء</w:t>
      </w:r>
      <w:proofErr w:type="spellEnd"/>
      <w:r w:rsidR="00B9228E">
        <w:rPr>
          <w:rFonts w:hint="cs"/>
          <w:rtl/>
        </w:rPr>
        <w:t xml:space="preserve"> باید مورد بررسی قرار گیرد.</w:t>
      </w:r>
    </w:p>
    <w:p w:rsidR="00A020B4" w:rsidRPr="00DF206D" w:rsidRDefault="00A020B4" w:rsidP="001D0093">
      <w:pPr>
        <w:pStyle w:val="20"/>
        <w:jc w:val="both"/>
        <w:rPr>
          <w:rtl/>
        </w:rPr>
      </w:pPr>
      <w:bookmarkStart w:id="8" w:name="_Toc2563696"/>
      <w:r>
        <w:rPr>
          <w:rFonts w:hint="cs"/>
          <w:rtl/>
        </w:rPr>
        <w:lastRenderedPageBreak/>
        <w:t>دلیل 3: کتاب و سنت</w:t>
      </w:r>
      <w:bookmarkEnd w:id="8"/>
    </w:p>
    <w:p w:rsidR="00BC5261" w:rsidRDefault="007A6EA6" w:rsidP="001D0093">
      <w:pPr>
        <w:pStyle w:val="30"/>
        <w:jc w:val="both"/>
        <w:rPr>
          <w:rtl/>
        </w:rPr>
      </w:pPr>
      <w:bookmarkStart w:id="9" w:name="_Toc2563697"/>
      <w:r>
        <w:rPr>
          <w:rFonts w:hint="cs"/>
          <w:rtl/>
        </w:rPr>
        <w:t>آیات</w:t>
      </w:r>
      <w:bookmarkEnd w:id="9"/>
    </w:p>
    <w:p w:rsidR="005F657E" w:rsidRDefault="007A6EA6" w:rsidP="005F657E">
      <w:pPr>
        <w:jc w:val="both"/>
        <w:rPr>
          <w:rtl/>
        </w:rPr>
      </w:pPr>
      <w:r>
        <w:rPr>
          <w:rFonts w:hint="cs"/>
          <w:rtl/>
        </w:rPr>
        <w:t>مقصود آیاتی است که تعبیر قرعه</w:t>
      </w:r>
      <w:r w:rsidR="005F657E">
        <w:rPr>
          <w:rFonts w:hint="cs"/>
          <w:rtl/>
        </w:rPr>
        <w:t xml:space="preserve">(یا </w:t>
      </w:r>
      <w:proofErr w:type="spellStart"/>
      <w:r w:rsidR="005F657E">
        <w:rPr>
          <w:rFonts w:hint="cs"/>
          <w:rtl/>
        </w:rPr>
        <w:t>مترادفش</w:t>
      </w:r>
      <w:proofErr w:type="spellEnd"/>
      <w:r w:rsidR="005F657E">
        <w:rPr>
          <w:rFonts w:hint="cs"/>
          <w:rtl/>
        </w:rPr>
        <w:t>)</w:t>
      </w:r>
      <w:r>
        <w:rPr>
          <w:rFonts w:hint="cs"/>
          <w:rtl/>
        </w:rPr>
        <w:t xml:space="preserve"> در آن آمده است</w:t>
      </w:r>
      <w:r w:rsidR="005F657E">
        <w:rPr>
          <w:rStyle w:val="ab"/>
          <w:rtl/>
        </w:rPr>
        <w:footnoteReference w:id="1"/>
      </w:r>
    </w:p>
    <w:p w:rsidR="007A6EA6" w:rsidRDefault="007A6EA6" w:rsidP="006B4E1A">
      <w:pPr>
        <w:pStyle w:val="40"/>
        <w:rPr>
          <w:rtl/>
        </w:rPr>
      </w:pPr>
      <w:bookmarkStart w:id="10" w:name="_Toc2563698"/>
      <w:r>
        <w:rPr>
          <w:rFonts w:hint="cs"/>
          <w:rtl/>
        </w:rPr>
        <w:t xml:space="preserve">آیه </w:t>
      </w:r>
      <w:proofErr w:type="spellStart"/>
      <w:r>
        <w:rPr>
          <w:rFonts w:hint="cs"/>
          <w:rtl/>
        </w:rPr>
        <w:t>اولّ</w:t>
      </w:r>
      <w:proofErr w:type="spellEnd"/>
      <w:r>
        <w:rPr>
          <w:rFonts w:hint="cs"/>
          <w:rtl/>
        </w:rPr>
        <w:t>(در مورد حضرت مریم</w:t>
      </w:r>
      <w:r w:rsidR="00E97C4A">
        <w:rPr>
          <w:rFonts w:hint="cs"/>
          <w:rtl/>
        </w:rPr>
        <w:t xml:space="preserve"> س</w:t>
      </w:r>
      <w:r>
        <w:rPr>
          <w:rFonts w:hint="cs"/>
          <w:rtl/>
        </w:rPr>
        <w:t>)</w:t>
      </w:r>
      <w:bookmarkEnd w:id="10"/>
    </w:p>
    <w:p w:rsidR="00A97485" w:rsidRPr="00021D9D" w:rsidRDefault="00021D9D" w:rsidP="001D0093">
      <w:pPr>
        <w:jc w:val="both"/>
        <w:rPr>
          <w:color w:val="008000"/>
          <w:rtl/>
        </w:rPr>
      </w:pPr>
      <w:r>
        <w:rPr>
          <w:rFonts w:cs="Calibri"/>
          <w:color w:val="008000"/>
          <w:rtl/>
        </w:rPr>
        <w:t>﴿</w:t>
      </w:r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ذلِكَ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مِنْ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أَنْباءِ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الْغَيْبِ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نُوحيهِ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إِلَيْكَ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وَ</w:t>
      </w:r>
      <w:proofErr w:type="spellEnd"/>
      <w:r w:rsidRPr="00021D9D">
        <w:rPr>
          <w:color w:val="008000"/>
          <w:rtl/>
        </w:rPr>
        <w:t xml:space="preserve"> ما </w:t>
      </w:r>
      <w:proofErr w:type="spellStart"/>
      <w:r w:rsidRPr="00021D9D">
        <w:rPr>
          <w:color w:val="008000"/>
          <w:rtl/>
        </w:rPr>
        <w:t>كُنْتَ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لَدَيْهِمْ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إِذْ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يُلْقُونَ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أَقْلامَهُمْ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أَيُّهُمْ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يَكْفُلُ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مَرْيَمَ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وَ</w:t>
      </w:r>
      <w:proofErr w:type="spellEnd"/>
      <w:r w:rsidRPr="00021D9D">
        <w:rPr>
          <w:color w:val="008000"/>
          <w:rtl/>
        </w:rPr>
        <w:t xml:space="preserve"> ما </w:t>
      </w:r>
      <w:proofErr w:type="spellStart"/>
      <w:r w:rsidRPr="00021D9D">
        <w:rPr>
          <w:color w:val="008000"/>
          <w:rtl/>
        </w:rPr>
        <w:t>كُنْتَ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لَدَيْهِمْ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إِذْ</w:t>
      </w:r>
      <w:proofErr w:type="spellEnd"/>
      <w:r w:rsidRPr="00021D9D">
        <w:rPr>
          <w:color w:val="008000"/>
          <w:rtl/>
        </w:rPr>
        <w:t xml:space="preserve"> </w:t>
      </w:r>
      <w:proofErr w:type="spellStart"/>
      <w:r w:rsidRPr="00021D9D">
        <w:rPr>
          <w:color w:val="008000"/>
          <w:rtl/>
        </w:rPr>
        <w:t>يَخْتَصِمُون</w:t>
      </w:r>
      <w:proofErr w:type="spellEnd"/>
      <w:r w:rsidRPr="00021D9D">
        <w:rPr>
          <w:color w:val="008000"/>
          <w:rtl/>
        </w:rPr>
        <w:t xml:space="preserve"> </w:t>
      </w:r>
      <w:r w:rsidR="00984857" w:rsidRPr="00021D9D">
        <w:rPr>
          <w:color w:val="008000"/>
          <w:rtl/>
        </w:rPr>
        <w:t>‏</w:t>
      </w:r>
      <w:r w:rsidRPr="009123D0">
        <w:rPr>
          <w:rFonts w:cs="Calibri"/>
          <w:color w:val="008000"/>
          <w:rtl/>
        </w:rPr>
        <w:t>﴾</w:t>
      </w:r>
      <w:r>
        <w:rPr>
          <w:rStyle w:val="ab"/>
          <w:rFonts w:cs="Calibri"/>
          <w:color w:val="008000"/>
          <w:rtl/>
        </w:rPr>
        <w:footnoteReference w:id="2"/>
      </w:r>
    </w:p>
    <w:p w:rsidR="007E057A" w:rsidRDefault="007E057A" w:rsidP="000A5C46">
      <w:pPr>
        <w:jc w:val="both"/>
        <w:rPr>
          <w:rtl/>
        </w:rPr>
      </w:pPr>
      <w:r>
        <w:rPr>
          <w:rFonts w:hint="cs"/>
          <w:rtl/>
        </w:rPr>
        <w:t>جریان از این قرار بود</w:t>
      </w:r>
      <w:r w:rsidR="00D5124B">
        <w:rPr>
          <w:rFonts w:hint="cs"/>
          <w:rtl/>
        </w:rPr>
        <w:t xml:space="preserve"> که گویا نزاعی</w:t>
      </w:r>
      <w:r w:rsidR="00A83D96">
        <w:rPr>
          <w:rFonts w:hint="cs"/>
          <w:rtl/>
        </w:rPr>
        <w:t xml:space="preserve"> بر سر کفالت حضرت مریم (س) بین 29 نفر صورت گرفته بود</w:t>
      </w:r>
      <w:r w:rsidR="00117AF2">
        <w:rPr>
          <w:rFonts w:hint="cs"/>
          <w:rtl/>
        </w:rPr>
        <w:t xml:space="preserve"> </w:t>
      </w:r>
      <w:r w:rsidR="007761D0">
        <w:rPr>
          <w:rFonts w:hint="cs"/>
          <w:rtl/>
        </w:rPr>
        <w:t xml:space="preserve">و راهی جز قرعه ندیدند. </w:t>
      </w:r>
      <w:r w:rsidR="00117AF2">
        <w:rPr>
          <w:rFonts w:hint="cs"/>
          <w:rtl/>
        </w:rPr>
        <w:t xml:space="preserve">لذا قلم </w:t>
      </w:r>
      <w:proofErr w:type="spellStart"/>
      <w:r w:rsidR="00117AF2">
        <w:rPr>
          <w:rFonts w:hint="cs"/>
          <w:rtl/>
        </w:rPr>
        <w:t>هایی</w:t>
      </w:r>
      <w:proofErr w:type="spellEnd"/>
      <w:r w:rsidR="00117AF2">
        <w:rPr>
          <w:rFonts w:hint="cs"/>
          <w:rtl/>
        </w:rPr>
        <w:t xml:space="preserve"> را که با آن ها تورات را </w:t>
      </w:r>
      <w:proofErr w:type="spellStart"/>
      <w:r w:rsidR="00117AF2">
        <w:rPr>
          <w:rFonts w:hint="cs"/>
          <w:rtl/>
        </w:rPr>
        <w:t>می‌نگاشتند</w:t>
      </w:r>
      <w:proofErr w:type="spellEnd"/>
      <w:r w:rsidR="00117AF2">
        <w:rPr>
          <w:rFonts w:hint="cs"/>
          <w:rtl/>
        </w:rPr>
        <w:t xml:space="preserve">، </w:t>
      </w:r>
      <w:r w:rsidR="004978C1">
        <w:rPr>
          <w:rFonts w:hint="cs"/>
          <w:rtl/>
        </w:rPr>
        <w:t xml:space="preserve">بر آب </w:t>
      </w:r>
      <w:r w:rsidR="004C6C44">
        <w:rPr>
          <w:rFonts w:hint="cs"/>
          <w:rtl/>
        </w:rPr>
        <w:t xml:space="preserve">‌انداختند که قلم هر کس بر روی آب </w:t>
      </w:r>
      <w:r w:rsidR="00D7627F">
        <w:rPr>
          <w:rFonts w:hint="cs"/>
          <w:rtl/>
        </w:rPr>
        <w:t>ب</w:t>
      </w:r>
      <w:r w:rsidR="004C6C44">
        <w:rPr>
          <w:rFonts w:hint="cs"/>
          <w:rtl/>
        </w:rPr>
        <w:t>ماند او کفیل حضرت مریم باشد</w:t>
      </w:r>
      <w:r>
        <w:rPr>
          <w:rFonts w:hint="cs"/>
          <w:rtl/>
        </w:rPr>
        <w:t>. نقل شده است</w:t>
      </w:r>
      <w:r w:rsidR="00382D20">
        <w:rPr>
          <w:rStyle w:val="ab"/>
          <w:rtl/>
        </w:rPr>
        <w:footnoteReference w:id="3"/>
      </w:r>
      <w:r>
        <w:rPr>
          <w:rFonts w:hint="cs"/>
          <w:rtl/>
        </w:rPr>
        <w:t xml:space="preserve"> که فقط قلم حضرت </w:t>
      </w:r>
      <w:proofErr w:type="spellStart"/>
      <w:r>
        <w:rPr>
          <w:rFonts w:hint="cs"/>
          <w:rtl/>
        </w:rPr>
        <w:t>زکریا</w:t>
      </w:r>
      <w:proofErr w:type="spellEnd"/>
      <w:r>
        <w:rPr>
          <w:rFonts w:hint="cs"/>
          <w:rtl/>
        </w:rPr>
        <w:t xml:space="preserve"> بر روی آب قرار گرفت</w:t>
      </w:r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و</w:t>
      </w:r>
      <w:r>
        <w:rPr>
          <w:rFonts w:hint="cs"/>
          <w:rtl/>
        </w:rPr>
        <w:t>بقیه</w:t>
      </w:r>
      <w:proofErr w:type="spellEnd"/>
      <w:r w:rsidR="000A5C46">
        <w:rPr>
          <w:rFonts w:hint="cs"/>
          <w:rtl/>
        </w:rPr>
        <w:t xml:space="preserve"> قلمها درآب </w:t>
      </w:r>
      <w:proofErr w:type="spellStart"/>
      <w:r w:rsidR="000A5C46">
        <w:rPr>
          <w:rFonts w:hint="cs"/>
          <w:rtl/>
        </w:rPr>
        <w:t>فرورفت</w:t>
      </w:r>
      <w:proofErr w:type="spellEnd"/>
      <w:r w:rsidR="000A5C4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هم</w:t>
      </w:r>
      <w:r w:rsidR="000A5C46">
        <w:rPr>
          <w:rFonts w:hint="cs"/>
          <w:rtl/>
        </w:rPr>
        <w:t>ه</w:t>
      </w:r>
      <w:r>
        <w:rPr>
          <w:rFonts w:hint="cs"/>
          <w:rtl/>
        </w:rPr>
        <w:t xml:space="preserve"> راضی به این قرعه شدند.</w:t>
      </w:r>
    </w:p>
    <w:p w:rsidR="00021D9D" w:rsidRDefault="00A4090E" w:rsidP="008636EB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 w:rsidR="00D7627F">
        <w:rPr>
          <w:rFonts w:hint="cs"/>
          <w:rtl/>
        </w:rPr>
        <w:t>این آیه آمده است که</w:t>
      </w:r>
      <w:r w:rsidR="00556B5D">
        <w:rPr>
          <w:rFonts w:hint="cs"/>
          <w:rtl/>
        </w:rPr>
        <w:t xml:space="preserve"> در شریعت آن زمان،</w:t>
      </w:r>
      <w:r w:rsidR="00D7627F">
        <w:rPr>
          <w:rFonts w:hint="cs"/>
          <w:rtl/>
        </w:rPr>
        <w:t xml:space="preserve"> قرعه انداختند و به آن عمل کردند</w:t>
      </w:r>
      <w:r>
        <w:rPr>
          <w:rFonts w:hint="cs"/>
          <w:rtl/>
        </w:rPr>
        <w:t>.</w:t>
      </w:r>
      <w:r w:rsidR="00556B5D">
        <w:rPr>
          <w:rFonts w:hint="cs"/>
          <w:rtl/>
        </w:rPr>
        <w:t xml:space="preserve"> از طرفی</w:t>
      </w:r>
      <w:r>
        <w:rPr>
          <w:rFonts w:hint="cs"/>
          <w:rtl/>
        </w:rPr>
        <w:t xml:space="preserve"> </w:t>
      </w:r>
      <w:r w:rsidR="00021D9D">
        <w:rPr>
          <w:rFonts w:hint="cs"/>
          <w:rtl/>
        </w:rPr>
        <w:t xml:space="preserve">اگر چیزی در شرایع سابقه باشد و </w:t>
      </w:r>
      <w:r w:rsidR="00021D9D" w:rsidRPr="0010043A">
        <w:rPr>
          <w:rFonts w:hint="cs"/>
          <w:b/>
          <w:bCs/>
          <w:rtl/>
        </w:rPr>
        <w:t>در شریعت ما نقل شود و مورد انکار قرار نگیرد</w:t>
      </w:r>
      <w:r w:rsidR="00021D9D">
        <w:rPr>
          <w:rFonts w:hint="cs"/>
          <w:rtl/>
        </w:rPr>
        <w:t>، کشف از این می کنیم که در شریعت ما هم مقبول است</w:t>
      </w:r>
      <w:r w:rsidR="00D3058B">
        <w:rPr>
          <w:rFonts w:hint="cs"/>
          <w:rtl/>
        </w:rPr>
        <w:t xml:space="preserve">(بدون نیاز به </w:t>
      </w:r>
      <w:proofErr w:type="spellStart"/>
      <w:r w:rsidR="00D3058B">
        <w:rPr>
          <w:rFonts w:hint="cs"/>
          <w:rtl/>
        </w:rPr>
        <w:t>استصحاب</w:t>
      </w:r>
      <w:proofErr w:type="spellEnd"/>
      <w:r w:rsidR="00D3058B">
        <w:rPr>
          <w:rFonts w:hint="cs"/>
          <w:rtl/>
        </w:rPr>
        <w:t>)</w:t>
      </w:r>
      <w:r w:rsidR="00021D9D">
        <w:rPr>
          <w:rFonts w:hint="cs"/>
          <w:rtl/>
        </w:rPr>
        <w:t>.</w:t>
      </w:r>
      <w:r w:rsidR="008636EB">
        <w:rPr>
          <w:rStyle w:val="ab"/>
          <w:rtl/>
        </w:rPr>
        <w:footnoteReference w:id="4"/>
      </w:r>
      <w:r w:rsidR="00021D9D">
        <w:rPr>
          <w:rFonts w:hint="cs"/>
          <w:rtl/>
        </w:rPr>
        <w:t xml:space="preserve"> </w:t>
      </w:r>
    </w:p>
    <w:p w:rsidR="00E97C4A" w:rsidRPr="007C411A" w:rsidRDefault="00E97C4A" w:rsidP="00323986">
      <w:pPr>
        <w:pStyle w:val="40"/>
        <w:rPr>
          <w:rtl/>
        </w:rPr>
      </w:pPr>
      <w:bookmarkStart w:id="11" w:name="_Toc2563699"/>
      <w:r>
        <w:rPr>
          <w:rFonts w:hint="cs"/>
          <w:rtl/>
        </w:rPr>
        <w:t>آیه دوم(در مورد حضرت یونس ع)</w:t>
      </w:r>
      <w:bookmarkEnd w:id="11"/>
    </w:p>
    <w:p w:rsidR="001A1EA5" w:rsidRDefault="00B86398" w:rsidP="001D0093">
      <w:pPr>
        <w:jc w:val="both"/>
        <w:rPr>
          <w:rFonts w:cs="Calibri"/>
          <w:color w:val="008000"/>
          <w:rtl/>
        </w:rPr>
      </w:pPr>
      <w:r>
        <w:rPr>
          <w:rFonts w:cs="Calibri"/>
          <w:color w:val="008000"/>
          <w:rtl/>
        </w:rPr>
        <w:t>﴿</w:t>
      </w:r>
      <w:proofErr w:type="spellStart"/>
      <w:r w:rsidRPr="00136717">
        <w:rPr>
          <w:color w:val="008000"/>
          <w:rtl/>
        </w:rPr>
        <w:t>وَ</w:t>
      </w:r>
      <w:proofErr w:type="spellEnd"/>
      <w:r w:rsidRPr="00136717">
        <w:rPr>
          <w:color w:val="008000"/>
          <w:rtl/>
        </w:rPr>
        <w:t xml:space="preserve"> </w:t>
      </w:r>
      <w:proofErr w:type="spellStart"/>
      <w:r w:rsidRPr="00136717">
        <w:rPr>
          <w:color w:val="008000"/>
          <w:rtl/>
        </w:rPr>
        <w:t>إِنَّ</w:t>
      </w:r>
      <w:proofErr w:type="spellEnd"/>
      <w:r w:rsidRPr="00136717">
        <w:rPr>
          <w:color w:val="008000"/>
          <w:rtl/>
        </w:rPr>
        <w:t xml:space="preserve"> </w:t>
      </w:r>
      <w:proofErr w:type="spellStart"/>
      <w:r w:rsidRPr="00136717">
        <w:rPr>
          <w:color w:val="008000"/>
          <w:rtl/>
        </w:rPr>
        <w:t>يُونُسَ</w:t>
      </w:r>
      <w:proofErr w:type="spellEnd"/>
      <w:r w:rsidRPr="00136717">
        <w:rPr>
          <w:color w:val="008000"/>
          <w:rtl/>
        </w:rPr>
        <w:t xml:space="preserve"> </w:t>
      </w:r>
      <w:proofErr w:type="spellStart"/>
      <w:r w:rsidRPr="00136717">
        <w:rPr>
          <w:color w:val="008000"/>
          <w:rtl/>
        </w:rPr>
        <w:t>لَمِنَ</w:t>
      </w:r>
      <w:proofErr w:type="spellEnd"/>
      <w:r w:rsidRPr="00136717">
        <w:rPr>
          <w:color w:val="008000"/>
          <w:rtl/>
        </w:rPr>
        <w:t xml:space="preserve"> </w:t>
      </w:r>
      <w:proofErr w:type="spellStart"/>
      <w:r w:rsidRPr="00136717">
        <w:rPr>
          <w:color w:val="008000"/>
          <w:rtl/>
        </w:rPr>
        <w:t>الْمُرْسَلين</w:t>
      </w:r>
      <w:proofErr w:type="spellEnd"/>
      <w:r w:rsidRPr="00B86398">
        <w:rPr>
          <w:rFonts w:cs="Calibri"/>
          <w:color w:val="008000"/>
          <w:rtl/>
        </w:rPr>
        <w:t>‏</w:t>
      </w:r>
      <w:r w:rsidR="00136717">
        <w:rPr>
          <w:rFonts w:hint="cs"/>
          <w:color w:val="008000"/>
          <w:rtl/>
        </w:rPr>
        <w:t>*</w:t>
      </w:r>
      <w:proofErr w:type="spellStart"/>
      <w:r w:rsidR="00136717" w:rsidRPr="009123D0">
        <w:rPr>
          <w:color w:val="008000"/>
          <w:rtl/>
        </w:rPr>
        <w:t>إ</w:t>
      </w:r>
      <w:r w:rsidR="009123D0" w:rsidRPr="009123D0">
        <w:rPr>
          <w:color w:val="008000"/>
          <w:rtl/>
        </w:rPr>
        <w:t>ِذْ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أَبَقَ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إِلَى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الْفُلْكِ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الْمَشْحُون</w:t>
      </w:r>
      <w:proofErr w:type="spellEnd"/>
      <w:r w:rsidR="009123D0" w:rsidRPr="009123D0">
        <w:rPr>
          <w:color w:val="008000"/>
          <w:rtl/>
        </w:rPr>
        <w:t>‏</w:t>
      </w:r>
      <w:r w:rsidR="009123D0" w:rsidRPr="009123D0">
        <w:rPr>
          <w:rFonts w:hint="cs"/>
          <w:color w:val="008000"/>
          <w:rtl/>
        </w:rPr>
        <w:t>*</w:t>
      </w:r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فَ</w:t>
      </w:r>
      <w:r w:rsidR="009123D0" w:rsidRPr="001D0093">
        <w:rPr>
          <w:color w:val="008000"/>
          <w:rtl/>
        </w:rPr>
        <w:t>ساهَمَ</w:t>
      </w:r>
      <w:proofErr w:type="spellEnd"/>
      <w:r w:rsidR="009123D0" w:rsidRPr="001D0093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فَكانَ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مِنَ</w:t>
      </w:r>
      <w:proofErr w:type="spellEnd"/>
      <w:r w:rsidR="009123D0" w:rsidRPr="009123D0">
        <w:rPr>
          <w:color w:val="008000"/>
          <w:rtl/>
        </w:rPr>
        <w:t xml:space="preserve"> </w:t>
      </w:r>
      <w:proofErr w:type="spellStart"/>
      <w:r w:rsidR="009123D0" w:rsidRPr="009123D0">
        <w:rPr>
          <w:color w:val="008000"/>
          <w:rtl/>
        </w:rPr>
        <w:t>الْمُدْحَضين</w:t>
      </w:r>
      <w:proofErr w:type="spellEnd"/>
      <w:r w:rsidR="009123D0" w:rsidRPr="009123D0">
        <w:rPr>
          <w:color w:val="008000"/>
          <w:rtl/>
        </w:rPr>
        <w:t xml:space="preserve"> ‏</w:t>
      </w:r>
      <w:r w:rsidR="009123D0" w:rsidRPr="009123D0">
        <w:rPr>
          <w:rFonts w:cs="Calibri"/>
          <w:color w:val="008000"/>
          <w:rtl/>
        </w:rPr>
        <w:t>﴾</w:t>
      </w:r>
      <w:r w:rsidR="009123D0">
        <w:rPr>
          <w:rStyle w:val="ab"/>
          <w:rFonts w:cs="Calibri"/>
          <w:color w:val="008000"/>
          <w:rtl/>
        </w:rPr>
        <w:footnoteReference w:id="5"/>
      </w:r>
    </w:p>
    <w:p w:rsidR="00504BD7" w:rsidRDefault="00504BD7" w:rsidP="00C265B0">
      <w:pPr>
        <w:jc w:val="both"/>
        <w:rPr>
          <w:rtl/>
        </w:rPr>
      </w:pPr>
      <w:proofErr w:type="spellStart"/>
      <w:r>
        <w:rPr>
          <w:rFonts w:hint="cs"/>
          <w:rtl/>
        </w:rPr>
        <w:t>ساهم</w:t>
      </w:r>
      <w:proofErr w:type="spellEnd"/>
      <w:r>
        <w:rPr>
          <w:rFonts w:hint="cs"/>
          <w:rtl/>
        </w:rPr>
        <w:t xml:space="preserve"> به معنای قرعه انداختن است.</w:t>
      </w:r>
      <w:r w:rsidR="00C265B0">
        <w:rPr>
          <w:rStyle w:val="ab"/>
          <w:rtl/>
        </w:rPr>
        <w:footnoteReference w:id="6"/>
      </w:r>
    </w:p>
    <w:p w:rsidR="0044137A" w:rsidRDefault="003E1556" w:rsidP="001D0093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جریان این گونه بوده است که </w:t>
      </w:r>
      <w:r w:rsidR="0044137A">
        <w:rPr>
          <w:rFonts w:hint="cs"/>
          <w:rtl/>
        </w:rPr>
        <w:t>حضرت</w:t>
      </w:r>
      <w:r>
        <w:rPr>
          <w:rFonts w:hint="cs"/>
          <w:rtl/>
        </w:rPr>
        <w:t xml:space="preserve"> یونس (ع)</w:t>
      </w:r>
      <w:r w:rsidR="0044137A">
        <w:rPr>
          <w:rFonts w:hint="cs"/>
          <w:rtl/>
        </w:rPr>
        <w:t xml:space="preserve"> به کشتی پر از جمعیت پناه برد، قرعه انداختند که چه کسی را در دریا بیندازند. اسم حضرت یونس در آمد. </w:t>
      </w:r>
    </w:p>
    <w:p w:rsidR="00D20A58" w:rsidRDefault="00800DFE" w:rsidP="001D0093">
      <w:pPr>
        <w:jc w:val="both"/>
        <w:rPr>
          <w:rtl/>
        </w:rPr>
      </w:pPr>
      <w:r>
        <w:rPr>
          <w:rFonts w:hint="cs"/>
          <w:rtl/>
        </w:rPr>
        <w:t xml:space="preserve">در مورد </w:t>
      </w:r>
      <w:r w:rsidR="0044137A">
        <w:rPr>
          <w:rFonts w:hint="cs"/>
          <w:rtl/>
        </w:rPr>
        <w:t>وجه</w:t>
      </w:r>
      <w:r>
        <w:rPr>
          <w:rFonts w:hint="cs"/>
          <w:rtl/>
        </w:rPr>
        <w:t xml:space="preserve"> این که</w:t>
      </w:r>
      <w:r w:rsidR="00895581">
        <w:rPr>
          <w:rFonts w:hint="cs"/>
          <w:rtl/>
        </w:rPr>
        <w:t xml:space="preserve"> چرا در </w:t>
      </w:r>
      <w:proofErr w:type="spellStart"/>
      <w:r w:rsidR="00895581">
        <w:rPr>
          <w:rFonts w:hint="cs"/>
          <w:rtl/>
        </w:rPr>
        <w:t>این</w:t>
      </w:r>
      <w:r w:rsidR="00895581">
        <w:rPr>
          <w:rFonts w:hint="eastAsia"/>
          <w:rtl/>
        </w:rPr>
        <w:t>‌</w:t>
      </w:r>
      <w:r>
        <w:rPr>
          <w:rFonts w:hint="cs"/>
          <w:rtl/>
        </w:rPr>
        <w:t>جا</w:t>
      </w:r>
      <w:proofErr w:type="spellEnd"/>
      <w:r w:rsidR="0044137A">
        <w:rPr>
          <w:rFonts w:hint="cs"/>
          <w:rtl/>
        </w:rPr>
        <w:t xml:space="preserve"> قرعه </w:t>
      </w:r>
      <w:r>
        <w:rPr>
          <w:rFonts w:hint="cs"/>
          <w:rtl/>
        </w:rPr>
        <w:t>انداختند</w:t>
      </w:r>
      <w:r w:rsidR="0089558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4137A">
        <w:rPr>
          <w:rFonts w:hint="cs"/>
          <w:rtl/>
        </w:rPr>
        <w:t>در بر</w:t>
      </w:r>
      <w:r>
        <w:rPr>
          <w:rFonts w:hint="cs"/>
          <w:rtl/>
        </w:rPr>
        <w:t xml:space="preserve">خی روایات آمده است که کشتی سنگین بود ولی با کم شدن یک نفر، خطر غرق شدن کشتی مرتفع </w:t>
      </w:r>
      <w:proofErr w:type="spellStart"/>
      <w:r>
        <w:rPr>
          <w:rFonts w:hint="cs"/>
          <w:rtl/>
        </w:rPr>
        <w:t>می‌شد</w:t>
      </w:r>
      <w:proofErr w:type="spellEnd"/>
      <w:r>
        <w:rPr>
          <w:rFonts w:hint="cs"/>
          <w:rtl/>
        </w:rPr>
        <w:t xml:space="preserve">. </w:t>
      </w:r>
      <w:r w:rsidR="00B44D9A">
        <w:rPr>
          <w:rFonts w:hint="cs"/>
          <w:rtl/>
        </w:rPr>
        <w:t xml:space="preserve">لذا برای تعیین آن یک نفر قرعه انداختند. لکن در برخی دیگر از نقل ها چنین آمده است که دیدند </w:t>
      </w:r>
      <w:proofErr w:type="spellStart"/>
      <w:r w:rsidR="00B44D9A">
        <w:rPr>
          <w:rFonts w:hint="cs"/>
          <w:rtl/>
        </w:rPr>
        <w:t>حوتی</w:t>
      </w:r>
      <w:proofErr w:type="spellEnd"/>
      <w:r w:rsidR="00B44D9A">
        <w:rPr>
          <w:rFonts w:hint="cs"/>
          <w:rtl/>
        </w:rPr>
        <w:t xml:space="preserve"> دهانش را باز کرده است و گویا دنبال شخصی است. </w:t>
      </w:r>
      <w:proofErr w:type="spellStart"/>
      <w:r w:rsidR="00895581">
        <w:rPr>
          <w:rFonts w:hint="cs"/>
          <w:rtl/>
        </w:rPr>
        <w:t>گمانشان</w:t>
      </w:r>
      <w:proofErr w:type="spellEnd"/>
      <w:r w:rsidR="00895581">
        <w:rPr>
          <w:rFonts w:hint="cs"/>
          <w:rtl/>
        </w:rPr>
        <w:t xml:space="preserve"> این بود</w:t>
      </w:r>
      <w:r w:rsidR="001938F9">
        <w:rPr>
          <w:rFonts w:hint="cs"/>
          <w:rtl/>
        </w:rPr>
        <w:t xml:space="preserve"> که در کشتی شخص معصیت کاری است که </w:t>
      </w:r>
      <w:proofErr w:type="spellStart"/>
      <w:r w:rsidR="001938F9">
        <w:rPr>
          <w:rFonts w:hint="cs"/>
          <w:rtl/>
        </w:rPr>
        <w:t>حوت</w:t>
      </w:r>
      <w:proofErr w:type="spellEnd"/>
      <w:r w:rsidR="001938F9">
        <w:rPr>
          <w:rFonts w:hint="cs"/>
          <w:rtl/>
        </w:rPr>
        <w:t xml:space="preserve"> به دنبال </w:t>
      </w:r>
      <w:proofErr w:type="spellStart"/>
      <w:r w:rsidR="001938F9">
        <w:rPr>
          <w:rFonts w:hint="cs"/>
          <w:rtl/>
        </w:rPr>
        <w:t>اوست</w:t>
      </w:r>
      <w:proofErr w:type="spellEnd"/>
      <w:r w:rsidR="001938F9">
        <w:rPr>
          <w:rFonts w:hint="cs"/>
          <w:rtl/>
        </w:rPr>
        <w:t>. لذا قرعه انداختند تا او را پیدا کنند.</w:t>
      </w:r>
      <w:r w:rsidR="00D20A58">
        <w:rPr>
          <w:rFonts w:hint="cs"/>
          <w:rtl/>
        </w:rPr>
        <w:t xml:space="preserve"> </w:t>
      </w:r>
      <w:r w:rsidR="00D20A58">
        <w:rPr>
          <w:rStyle w:val="ab"/>
          <w:rtl/>
        </w:rPr>
        <w:footnoteReference w:id="7"/>
      </w:r>
    </w:p>
    <w:p w:rsidR="00136717" w:rsidRDefault="00D053E0" w:rsidP="00873523">
      <w:pPr>
        <w:jc w:val="both"/>
        <w:rPr>
          <w:rtl/>
        </w:rPr>
      </w:pPr>
      <w:r>
        <w:rPr>
          <w:rFonts w:hint="cs"/>
          <w:rtl/>
        </w:rPr>
        <w:t xml:space="preserve">ظاهر آیه این است که از قرعه </w:t>
      </w:r>
      <w:r w:rsidR="004D56F9">
        <w:rPr>
          <w:rFonts w:hint="cs"/>
          <w:rtl/>
        </w:rPr>
        <w:t xml:space="preserve">در شریعت سابق </w:t>
      </w:r>
      <w:r>
        <w:rPr>
          <w:rFonts w:hint="cs"/>
          <w:rtl/>
        </w:rPr>
        <w:t>استفاده شده است</w:t>
      </w:r>
      <w:r w:rsidR="00AC1FE0">
        <w:rPr>
          <w:rFonts w:hint="cs"/>
          <w:rtl/>
        </w:rPr>
        <w:t>(و حتی متصدّی اجرای قرعه خود حضرت یونس بوده است)</w:t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ردعی</w:t>
      </w:r>
      <w:proofErr w:type="spellEnd"/>
      <w:r>
        <w:rPr>
          <w:rFonts w:hint="cs"/>
          <w:rtl/>
        </w:rPr>
        <w:t xml:space="preserve"> از این طریقه </w:t>
      </w:r>
      <w:r w:rsidR="004D56F9">
        <w:rPr>
          <w:rFonts w:hint="cs"/>
          <w:rtl/>
        </w:rPr>
        <w:t>در شریعت ما</w:t>
      </w:r>
      <w:r w:rsidR="00DF5F1B">
        <w:rPr>
          <w:rFonts w:hint="cs"/>
          <w:rtl/>
        </w:rPr>
        <w:t xml:space="preserve"> نشده است،</w:t>
      </w:r>
      <w:r w:rsidR="00230785">
        <w:rPr>
          <w:rFonts w:hint="cs"/>
          <w:rtl/>
        </w:rPr>
        <w:t xml:space="preserve"> در حالی که اگر شارع این طریقه را</w:t>
      </w:r>
      <w:r w:rsidR="00AB186E">
        <w:rPr>
          <w:rFonts w:hint="cs"/>
          <w:rtl/>
        </w:rPr>
        <w:t xml:space="preserve"> برای شریعت خاتم</w:t>
      </w:r>
      <w:r w:rsidR="00230785">
        <w:rPr>
          <w:rFonts w:hint="cs"/>
          <w:rtl/>
        </w:rPr>
        <w:t xml:space="preserve"> قبول نداشت بیانش لازم بود</w:t>
      </w:r>
      <w:r w:rsidR="002652DC">
        <w:rPr>
          <w:rFonts w:hint="cs"/>
          <w:rtl/>
        </w:rPr>
        <w:t xml:space="preserve">(زیرا مسئله مذکور مربوط به احکام </w:t>
      </w:r>
      <w:proofErr w:type="spellStart"/>
      <w:r w:rsidR="002652DC">
        <w:rPr>
          <w:rFonts w:hint="cs"/>
          <w:rtl/>
        </w:rPr>
        <w:t>می‌شود</w:t>
      </w:r>
      <w:proofErr w:type="spellEnd"/>
      <w:r w:rsidR="002652DC">
        <w:rPr>
          <w:rFonts w:hint="cs"/>
          <w:rtl/>
        </w:rPr>
        <w:t xml:space="preserve"> و اگر جایز نباشد باید بیان شود)</w:t>
      </w:r>
      <w:r w:rsidR="00230785">
        <w:rPr>
          <w:rFonts w:hint="cs"/>
          <w:rtl/>
        </w:rPr>
        <w:t>.</w:t>
      </w:r>
      <w:r w:rsidR="002652DC">
        <w:rPr>
          <w:rFonts w:hint="cs"/>
          <w:rtl/>
        </w:rPr>
        <w:t xml:space="preserve"> لذا</w:t>
      </w:r>
      <w:r w:rsidR="001B32D5">
        <w:rPr>
          <w:rFonts w:hint="cs"/>
          <w:rtl/>
        </w:rPr>
        <w:t xml:space="preserve"> از نفس نق</w:t>
      </w:r>
      <w:r w:rsidR="00A60C12">
        <w:rPr>
          <w:rFonts w:hint="cs"/>
          <w:rtl/>
        </w:rPr>
        <w:t xml:space="preserve">ل این </w:t>
      </w:r>
      <w:proofErr w:type="spellStart"/>
      <w:r w:rsidR="00873523">
        <w:rPr>
          <w:rFonts w:hint="cs"/>
          <w:rtl/>
        </w:rPr>
        <w:t>قضيه</w:t>
      </w:r>
      <w:proofErr w:type="spellEnd"/>
      <w:r w:rsidR="00A60C12">
        <w:rPr>
          <w:rFonts w:hint="cs"/>
          <w:rtl/>
        </w:rPr>
        <w:t xml:space="preserve"> </w:t>
      </w:r>
      <w:proofErr w:type="spellStart"/>
      <w:r w:rsidR="00A60C12">
        <w:rPr>
          <w:rFonts w:hint="cs"/>
          <w:rtl/>
        </w:rPr>
        <w:t>می‌توان</w:t>
      </w:r>
      <w:proofErr w:type="spellEnd"/>
      <w:r w:rsidR="00A60C12">
        <w:rPr>
          <w:rFonts w:hint="cs"/>
          <w:rtl/>
        </w:rPr>
        <w:t xml:space="preserve"> مقبولیت قرعه در شریعت خاتم را فهمید.</w:t>
      </w:r>
    </w:p>
    <w:p w:rsidR="001130BB" w:rsidRDefault="001130BB" w:rsidP="001D0093">
      <w:pPr>
        <w:pStyle w:val="30"/>
        <w:jc w:val="both"/>
        <w:rPr>
          <w:rtl/>
        </w:rPr>
      </w:pPr>
      <w:bookmarkStart w:id="12" w:name="_Toc2563700"/>
      <w:r>
        <w:rPr>
          <w:rFonts w:hint="cs"/>
          <w:rtl/>
        </w:rPr>
        <w:t>روایات</w:t>
      </w:r>
      <w:bookmarkEnd w:id="12"/>
    </w:p>
    <w:p w:rsidR="001130BB" w:rsidRDefault="001130BB" w:rsidP="001D0093">
      <w:pPr>
        <w:jc w:val="both"/>
      </w:pPr>
      <w:proofErr w:type="spellStart"/>
      <w:r>
        <w:rPr>
          <w:rFonts w:hint="cs"/>
          <w:rtl/>
        </w:rPr>
        <w:t>طوایفی</w:t>
      </w:r>
      <w:proofErr w:type="spellEnd"/>
      <w:r>
        <w:rPr>
          <w:rFonts w:hint="cs"/>
          <w:rtl/>
        </w:rPr>
        <w:t xml:space="preserve"> دارد:</w:t>
      </w:r>
    </w:p>
    <w:p w:rsidR="001130BB" w:rsidRDefault="001130BB" w:rsidP="000A5C46">
      <w:pPr>
        <w:jc w:val="both"/>
        <w:rPr>
          <w:rtl/>
        </w:rPr>
      </w:pPr>
      <w:r w:rsidRPr="00FC693F">
        <w:rPr>
          <w:rFonts w:hint="cs"/>
          <w:b/>
          <w:bCs/>
          <w:rtl/>
        </w:rPr>
        <w:t>طایفه اول</w:t>
      </w:r>
      <w:r>
        <w:rPr>
          <w:rFonts w:hint="cs"/>
          <w:rtl/>
        </w:rPr>
        <w:t xml:space="preserve">: </w:t>
      </w:r>
      <w:r w:rsidR="00AB20A4">
        <w:rPr>
          <w:rFonts w:hint="cs"/>
          <w:rtl/>
        </w:rPr>
        <w:t>روایاتی که</w:t>
      </w:r>
      <w:r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بصورت</w:t>
      </w:r>
      <w:proofErr w:type="spellEnd"/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مطلق</w:t>
      </w:r>
      <w:proofErr w:type="spellEnd"/>
      <w:r w:rsidR="000A5C46">
        <w:rPr>
          <w:rFonts w:hint="cs"/>
          <w:rtl/>
        </w:rPr>
        <w:t xml:space="preserve"> </w:t>
      </w:r>
      <w:r>
        <w:rPr>
          <w:rFonts w:hint="cs"/>
          <w:rtl/>
        </w:rPr>
        <w:t xml:space="preserve">قرعه </w:t>
      </w:r>
      <w:r w:rsidR="000A5C46">
        <w:rPr>
          <w:rFonts w:hint="cs"/>
          <w:rtl/>
        </w:rPr>
        <w:t xml:space="preserve">را </w:t>
      </w:r>
      <w:r>
        <w:rPr>
          <w:rFonts w:hint="cs"/>
          <w:rtl/>
        </w:rPr>
        <w:t>در امر</w:t>
      </w:r>
      <w:r w:rsidR="0026144B">
        <w:rPr>
          <w:rFonts w:hint="cs"/>
          <w:rtl/>
        </w:rPr>
        <w:t xml:space="preserve"> مشتبه بیان می کند؛</w:t>
      </w:r>
    </w:p>
    <w:p w:rsidR="001130BB" w:rsidRDefault="001130BB" w:rsidP="0026144B">
      <w:pPr>
        <w:jc w:val="both"/>
        <w:rPr>
          <w:rtl/>
        </w:rPr>
      </w:pPr>
      <w:r w:rsidRPr="00FC693F">
        <w:rPr>
          <w:rFonts w:hint="cs"/>
          <w:b/>
          <w:bCs/>
          <w:rtl/>
        </w:rPr>
        <w:t>طایفه دوم:</w:t>
      </w:r>
      <w:r>
        <w:rPr>
          <w:rFonts w:hint="cs"/>
          <w:rtl/>
        </w:rPr>
        <w:t xml:space="preserve"> </w:t>
      </w:r>
      <w:r w:rsidR="00405D7B">
        <w:rPr>
          <w:rFonts w:hint="cs"/>
          <w:rtl/>
        </w:rPr>
        <w:t xml:space="preserve">روایاتی که </w:t>
      </w:r>
      <w:r w:rsidR="00FB7B8A">
        <w:rPr>
          <w:rFonts w:hint="cs"/>
          <w:rtl/>
        </w:rPr>
        <w:t xml:space="preserve">در مورد تعارض </w:t>
      </w:r>
      <w:proofErr w:type="spellStart"/>
      <w:r w:rsidR="00FB7B8A">
        <w:rPr>
          <w:rFonts w:hint="cs"/>
          <w:rtl/>
        </w:rPr>
        <w:t>البینات</w:t>
      </w:r>
      <w:proofErr w:type="spellEnd"/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وموارد</w:t>
      </w:r>
      <w:proofErr w:type="spellEnd"/>
      <w:r w:rsidR="000A5C46">
        <w:rPr>
          <w:rFonts w:hint="cs"/>
          <w:rtl/>
        </w:rPr>
        <w:t xml:space="preserve"> </w:t>
      </w:r>
      <w:proofErr w:type="spellStart"/>
      <w:r w:rsidR="000A5C46">
        <w:rPr>
          <w:rFonts w:hint="cs"/>
          <w:rtl/>
        </w:rPr>
        <w:t>نزاعات</w:t>
      </w:r>
      <w:proofErr w:type="spellEnd"/>
      <w:r w:rsidR="000A5C46">
        <w:rPr>
          <w:rFonts w:hint="cs"/>
          <w:rtl/>
        </w:rPr>
        <w:t xml:space="preserve"> درباب قضاء</w:t>
      </w:r>
      <w:r w:rsidR="00FB7B8A">
        <w:rPr>
          <w:rFonts w:hint="cs"/>
          <w:rtl/>
        </w:rPr>
        <w:t xml:space="preserve"> </w:t>
      </w:r>
      <w:r w:rsidR="0026144B">
        <w:rPr>
          <w:rFonts w:hint="cs"/>
          <w:rtl/>
        </w:rPr>
        <w:t>فرموده است که</w:t>
      </w:r>
      <w:r w:rsidR="00FB7B8A">
        <w:rPr>
          <w:rFonts w:hint="cs"/>
          <w:rtl/>
        </w:rPr>
        <w:t xml:space="preserve"> از قرعه استفاده می</w:t>
      </w:r>
      <w:r w:rsidR="0026144B">
        <w:rPr>
          <w:rFonts w:hint="cs"/>
          <w:rtl/>
        </w:rPr>
        <w:t xml:space="preserve"> شود؛</w:t>
      </w:r>
    </w:p>
    <w:p w:rsidR="00FF2111" w:rsidRDefault="00FF2111" w:rsidP="001D0093">
      <w:pPr>
        <w:jc w:val="both"/>
        <w:rPr>
          <w:rtl/>
        </w:rPr>
      </w:pPr>
      <w:r w:rsidRPr="00FC693F">
        <w:rPr>
          <w:rFonts w:hint="cs"/>
          <w:b/>
          <w:bCs/>
          <w:rtl/>
        </w:rPr>
        <w:t>طایفه سوم:</w:t>
      </w:r>
      <w:r>
        <w:rPr>
          <w:rFonts w:hint="cs"/>
          <w:rtl/>
        </w:rPr>
        <w:t xml:space="preserve"> موارد خاص</w:t>
      </w:r>
    </w:p>
    <w:p w:rsidR="0026144B" w:rsidRDefault="0026144B" w:rsidP="0026144B">
      <w:pPr>
        <w:pStyle w:val="1"/>
        <w:rPr>
          <w:rtl/>
        </w:rPr>
      </w:pPr>
      <w:bookmarkStart w:id="13" w:name="_Toc2563701"/>
      <w:r>
        <w:rPr>
          <w:rFonts w:hint="cs"/>
          <w:rtl/>
        </w:rPr>
        <w:t>خلاصه جلسه</w:t>
      </w:r>
      <w:bookmarkEnd w:id="13"/>
    </w:p>
    <w:p w:rsidR="0026144B" w:rsidRDefault="0067395D" w:rsidP="000A5C46">
      <w:pPr>
        <w:rPr>
          <w:rtl/>
        </w:rPr>
      </w:pPr>
      <w:r>
        <w:rPr>
          <w:rFonts w:hint="cs"/>
          <w:rtl/>
        </w:rPr>
        <w:t xml:space="preserve">جهت دوم: </w:t>
      </w:r>
      <w:r w:rsidR="0026144B">
        <w:rPr>
          <w:rFonts w:hint="cs"/>
          <w:rtl/>
        </w:rPr>
        <w:t xml:space="preserve">قاعده قرعه </w:t>
      </w:r>
      <w:r>
        <w:rPr>
          <w:rFonts w:hint="cs"/>
          <w:rtl/>
        </w:rPr>
        <w:t xml:space="preserve">از قواعد فقهی است، زیرا اصلا در طریق استنباط حکم کلّی شرعی نیست. </w:t>
      </w:r>
    </w:p>
    <w:p w:rsidR="0067395D" w:rsidRDefault="0067395D" w:rsidP="0026144B">
      <w:pPr>
        <w:rPr>
          <w:rtl/>
        </w:rPr>
      </w:pPr>
      <w:r>
        <w:rPr>
          <w:rFonts w:hint="cs"/>
          <w:rtl/>
        </w:rPr>
        <w:t xml:space="preserve">جهت </w:t>
      </w:r>
      <w:r w:rsidR="002D74D1">
        <w:rPr>
          <w:rFonts w:hint="cs"/>
          <w:rtl/>
        </w:rPr>
        <w:t xml:space="preserve">سوم: ادله قاعده: 1.  اجماع. </w:t>
      </w:r>
      <w:proofErr w:type="spellStart"/>
      <w:r w:rsidR="002D74D1">
        <w:rPr>
          <w:rFonts w:hint="cs"/>
          <w:rtl/>
        </w:rPr>
        <w:t>مناقشه</w:t>
      </w:r>
      <w:proofErr w:type="spellEnd"/>
      <w:r w:rsidR="002D74D1">
        <w:rPr>
          <w:rFonts w:hint="cs"/>
          <w:rtl/>
        </w:rPr>
        <w:t xml:space="preserve">: احتمال </w:t>
      </w:r>
      <w:proofErr w:type="spellStart"/>
      <w:r w:rsidR="002D74D1">
        <w:rPr>
          <w:rFonts w:hint="cs"/>
          <w:rtl/>
        </w:rPr>
        <w:t>مدرکیت</w:t>
      </w:r>
      <w:proofErr w:type="spellEnd"/>
      <w:r w:rsidR="002D74D1">
        <w:rPr>
          <w:rFonts w:hint="cs"/>
          <w:rtl/>
        </w:rPr>
        <w:t xml:space="preserve"> آن هست. 2. </w:t>
      </w:r>
      <w:proofErr w:type="spellStart"/>
      <w:r w:rsidR="002D74D1">
        <w:rPr>
          <w:rFonts w:hint="cs"/>
          <w:rtl/>
        </w:rPr>
        <w:t>بناء</w:t>
      </w:r>
      <w:proofErr w:type="spellEnd"/>
      <w:r w:rsidR="002D74D1">
        <w:rPr>
          <w:rFonts w:hint="cs"/>
          <w:rtl/>
        </w:rPr>
        <w:t xml:space="preserve"> </w:t>
      </w:r>
      <w:proofErr w:type="spellStart"/>
      <w:r w:rsidR="002D74D1">
        <w:rPr>
          <w:rFonts w:hint="cs"/>
          <w:rtl/>
        </w:rPr>
        <w:t>عقلاء</w:t>
      </w:r>
      <w:proofErr w:type="spellEnd"/>
      <w:r w:rsidR="002D74D1">
        <w:rPr>
          <w:rFonts w:hint="cs"/>
          <w:rtl/>
        </w:rPr>
        <w:t>، 3. کتاب و سنت. آیه قرعه برای کفالت حضرت مریم و آیه قرعه برای انداختن یک نفر در دریا(حضرت یونس).</w:t>
      </w:r>
      <w:r w:rsidR="0014671A">
        <w:rPr>
          <w:rStyle w:val="ab"/>
          <w:rtl/>
        </w:rPr>
        <w:footnoteReference w:id="8"/>
      </w:r>
    </w:p>
    <w:p w:rsidR="00AF2E88" w:rsidRPr="0026144B" w:rsidRDefault="00AF2E88" w:rsidP="0026144B">
      <w:pPr>
        <w:rPr>
          <w:rtl/>
        </w:rPr>
      </w:pPr>
    </w:p>
    <w:sectPr w:rsidR="00AF2E88" w:rsidRPr="0026144B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2" w:rsidRDefault="00753C42" w:rsidP="008B750B">
      <w:pPr>
        <w:spacing w:line="240" w:lineRule="auto"/>
      </w:pPr>
      <w:r>
        <w:separator/>
      </w:r>
    </w:p>
  </w:endnote>
  <w:endnote w:type="continuationSeparator" w:id="0">
    <w:p w:rsidR="00753C42" w:rsidRDefault="00753C42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73523" w:rsidRPr="00873523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4A65E8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2" w:name="BokAdres"/>
          <w:bookmarkEnd w:id="22"/>
          <w:r>
            <w:rPr>
              <w:color w:val="808080" w:themeColor="background1" w:themeShade="80"/>
            </w:rPr>
            <w:t>U1hs1_13971212-090_mr3_mfeb.ir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2" w:rsidRDefault="00753C42" w:rsidP="008B750B">
      <w:pPr>
        <w:spacing w:line="240" w:lineRule="auto"/>
      </w:pPr>
      <w:r>
        <w:separator/>
      </w:r>
    </w:p>
  </w:footnote>
  <w:footnote w:type="continuationSeparator" w:id="0">
    <w:p w:rsidR="00753C42" w:rsidRDefault="00753C42" w:rsidP="008B750B">
      <w:pPr>
        <w:spacing w:line="240" w:lineRule="auto"/>
      </w:pPr>
      <w:r>
        <w:continuationSeparator/>
      </w:r>
    </w:p>
  </w:footnote>
  <w:footnote w:id="1">
    <w:p w:rsidR="005F657E" w:rsidRDefault="005F657E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5F657E">
        <w:rPr>
          <w:rtl/>
        </w:rPr>
        <w:t>نه آ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ات</w:t>
      </w:r>
      <w:r w:rsidRPr="005F657E">
        <w:rPr>
          <w:rFonts w:hint="cs"/>
          <w:rtl/>
        </w:rPr>
        <w:t>ی</w:t>
      </w:r>
      <w:r w:rsidRPr="005F657E">
        <w:rPr>
          <w:rtl/>
        </w:rPr>
        <w:t xml:space="preserve"> که جر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ان</w:t>
      </w:r>
      <w:r w:rsidRPr="005F657E">
        <w:rPr>
          <w:rFonts w:hint="cs"/>
          <w:rtl/>
        </w:rPr>
        <w:t>ی</w:t>
      </w:r>
      <w:r w:rsidRPr="005F657E">
        <w:rPr>
          <w:rtl/>
        </w:rPr>
        <w:t xml:space="preserve"> را نقل م</w:t>
      </w:r>
      <w:r w:rsidRPr="005F657E">
        <w:rPr>
          <w:rFonts w:hint="cs"/>
          <w:rtl/>
        </w:rPr>
        <w:t>ی</w:t>
      </w:r>
      <w:r w:rsidRPr="005F657E">
        <w:rPr>
          <w:rtl/>
        </w:rPr>
        <w:t xml:space="preserve"> کند که از خارج م</w:t>
      </w:r>
      <w:r w:rsidRPr="005F657E">
        <w:rPr>
          <w:rFonts w:hint="cs"/>
          <w:rtl/>
        </w:rPr>
        <w:t>ی</w:t>
      </w:r>
      <w:r w:rsidRPr="005F657E">
        <w:rPr>
          <w:rtl/>
        </w:rPr>
        <w:t xml:space="preserve"> دان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م</w:t>
      </w:r>
      <w:r w:rsidRPr="005F657E">
        <w:rPr>
          <w:rtl/>
        </w:rPr>
        <w:t xml:space="preserve"> در آن واقعه</w:t>
      </w:r>
      <w:r w:rsidR="006B4E1A">
        <w:rPr>
          <w:rFonts w:hint="cs"/>
          <w:rtl/>
        </w:rPr>
        <w:t>،</w:t>
      </w:r>
      <w:r w:rsidRPr="005F657E">
        <w:rPr>
          <w:rtl/>
        </w:rPr>
        <w:t xml:space="preserve"> قرعه زده شده است، کما ا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ن</w:t>
      </w:r>
      <w:r w:rsidRPr="005F657E">
        <w:rPr>
          <w:rtl/>
        </w:rPr>
        <w:t xml:space="preserve"> که در مورد جر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ان</w:t>
      </w:r>
      <w:r w:rsidRPr="005F657E">
        <w:rPr>
          <w:rtl/>
        </w:rPr>
        <w:t xml:space="preserve"> حضرت 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وسف</w:t>
      </w:r>
      <w:r w:rsidRPr="005F657E">
        <w:rPr>
          <w:rtl/>
        </w:rPr>
        <w:t xml:space="preserve"> در مورد تع</w:t>
      </w:r>
      <w:r w:rsidRPr="005F657E">
        <w:rPr>
          <w:rFonts w:hint="cs"/>
          <w:rtl/>
        </w:rPr>
        <w:t>یی</w:t>
      </w:r>
      <w:r w:rsidRPr="005F657E">
        <w:rPr>
          <w:rFonts w:hint="eastAsia"/>
          <w:rtl/>
        </w:rPr>
        <w:t>ن</w:t>
      </w:r>
      <w:r w:rsidRPr="005F657E">
        <w:rPr>
          <w:rtl/>
        </w:rPr>
        <w:t xml:space="preserve"> برادر</w:t>
      </w:r>
      <w:r w:rsidRPr="005F657E">
        <w:rPr>
          <w:rFonts w:hint="cs"/>
          <w:rtl/>
        </w:rPr>
        <w:t>ی</w:t>
      </w:r>
      <w:r w:rsidRPr="005F657E">
        <w:rPr>
          <w:rtl/>
        </w:rPr>
        <w:t xml:space="preserve"> که با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د</w:t>
      </w:r>
      <w:r w:rsidRPr="005F657E">
        <w:rPr>
          <w:rtl/>
        </w:rPr>
        <w:t xml:space="preserve"> نزد </w:t>
      </w:r>
      <w:r w:rsidRPr="005F657E">
        <w:rPr>
          <w:rFonts w:hint="cs"/>
          <w:rtl/>
        </w:rPr>
        <w:t>ی</w:t>
      </w:r>
      <w:r w:rsidRPr="005F657E">
        <w:rPr>
          <w:rFonts w:hint="eastAsia"/>
          <w:rtl/>
        </w:rPr>
        <w:t>وسف</w:t>
      </w:r>
      <w:r w:rsidRPr="005F657E">
        <w:rPr>
          <w:rtl/>
        </w:rPr>
        <w:t xml:space="preserve"> بماند، نقل شده</w:t>
      </w:r>
      <w:r w:rsidR="00045CE6">
        <w:rPr>
          <w:rtl/>
        </w:rPr>
        <w:t xml:space="preserve"> که از قرعه استفاده شده است</w:t>
      </w:r>
      <w:r w:rsidR="00045CE6">
        <w:rPr>
          <w:rFonts w:hint="cs"/>
          <w:rtl/>
        </w:rPr>
        <w:t>.(استاد)</w:t>
      </w:r>
    </w:p>
  </w:footnote>
  <w:footnote w:id="2">
    <w:p w:rsidR="00021D9D" w:rsidRPr="00021D9D" w:rsidRDefault="00021D9D" w:rsidP="00021D9D">
      <w:pPr>
        <w:pStyle w:val="a9"/>
      </w:pPr>
      <w:r w:rsidRPr="00021D9D">
        <w:footnoteRef/>
      </w:r>
      <w:r w:rsidRPr="00021D9D">
        <w:rPr>
          <w:rtl/>
        </w:rPr>
        <w:t xml:space="preserve"> </w:t>
      </w:r>
      <w:r w:rsidRPr="00021D9D">
        <w:rPr>
          <w:rFonts w:hint="eastAsia"/>
          <w:rtl/>
        </w:rPr>
        <w:t>سوره</w:t>
      </w:r>
      <w:r w:rsidRPr="00021D9D">
        <w:rPr>
          <w:rtl/>
        </w:rPr>
        <w:t xml:space="preserve"> آل عمران، </w:t>
      </w:r>
      <w:proofErr w:type="spellStart"/>
      <w:r w:rsidRPr="00021D9D">
        <w:rPr>
          <w:rtl/>
        </w:rPr>
        <w:t>آيه</w:t>
      </w:r>
      <w:proofErr w:type="spellEnd"/>
      <w:r w:rsidRPr="00021D9D">
        <w:rPr>
          <w:rtl/>
        </w:rPr>
        <w:t xml:space="preserve"> 44.</w:t>
      </w:r>
    </w:p>
  </w:footnote>
  <w:footnote w:id="3">
    <w:p w:rsidR="00382D20" w:rsidRPr="00382D20" w:rsidRDefault="00382D20" w:rsidP="00382D20">
      <w:pPr>
        <w:pStyle w:val="a9"/>
      </w:pPr>
      <w:r w:rsidRPr="00382D20">
        <w:footnoteRef/>
      </w:r>
      <w:r w:rsidRPr="00382D20">
        <w:rPr>
          <w:rtl/>
        </w:rPr>
        <w:t xml:space="preserve"> </w:t>
      </w:r>
      <w:hyperlink r:id="rId1" w:history="1">
        <w:r w:rsidRPr="00382D20">
          <w:rPr>
            <w:rStyle w:val="ac"/>
            <w:rtl/>
          </w:rPr>
          <w:t xml:space="preserve">بحار </w:t>
        </w:r>
        <w:proofErr w:type="spellStart"/>
        <w:r w:rsidRPr="00382D20">
          <w:rPr>
            <w:rStyle w:val="ac"/>
            <w:rtl/>
          </w:rPr>
          <w:t>الانوار</w:t>
        </w:r>
        <w:proofErr w:type="spellEnd"/>
        <w:r w:rsidRPr="00382D20">
          <w:rPr>
            <w:rStyle w:val="ac"/>
            <w:rtl/>
          </w:rPr>
          <w:t xml:space="preserve">، محمّد باقر </w:t>
        </w:r>
        <w:proofErr w:type="spellStart"/>
        <w:r w:rsidRPr="00382D20">
          <w:rPr>
            <w:rStyle w:val="ac"/>
            <w:rtl/>
          </w:rPr>
          <w:t>المجلس</w:t>
        </w:r>
        <w:r w:rsidRPr="00382D20">
          <w:rPr>
            <w:rStyle w:val="ac"/>
            <w:rFonts w:hint="cs"/>
            <w:rtl/>
          </w:rPr>
          <w:t>ی</w:t>
        </w:r>
        <w:proofErr w:type="spellEnd"/>
        <w:r w:rsidRPr="00382D20">
          <w:rPr>
            <w:rStyle w:val="ac"/>
            <w:rtl/>
          </w:rPr>
          <w:t xml:space="preserve"> (</w:t>
        </w:r>
        <w:proofErr w:type="spellStart"/>
        <w:r w:rsidRPr="00382D20">
          <w:rPr>
            <w:rStyle w:val="ac"/>
            <w:rtl/>
          </w:rPr>
          <w:t>العلامة</w:t>
        </w:r>
        <w:proofErr w:type="spellEnd"/>
        <w:r w:rsidRPr="00382D20">
          <w:rPr>
            <w:rStyle w:val="ac"/>
            <w:rtl/>
          </w:rPr>
          <w:t xml:space="preserve"> </w:t>
        </w:r>
        <w:proofErr w:type="spellStart"/>
        <w:r w:rsidRPr="00382D20">
          <w:rPr>
            <w:rStyle w:val="ac"/>
            <w:rtl/>
          </w:rPr>
          <w:t>المجلس</w:t>
        </w:r>
        <w:r w:rsidRPr="00382D20">
          <w:rPr>
            <w:rStyle w:val="ac"/>
            <w:rFonts w:hint="cs"/>
            <w:rtl/>
          </w:rPr>
          <w:t>ی</w:t>
        </w:r>
        <w:proofErr w:type="spellEnd"/>
        <w:r w:rsidRPr="00382D20">
          <w:rPr>
            <w:rStyle w:val="ac"/>
            <w:rtl/>
          </w:rPr>
          <w:t>)، ج14، ص196.</w:t>
        </w:r>
      </w:hyperlink>
      <w:r w:rsidR="001D0093">
        <w:rPr>
          <w:rFonts w:hint="cs"/>
          <w:rtl/>
        </w:rPr>
        <w:t>«</w:t>
      </w:r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فانطلقوا</w:t>
      </w:r>
      <w:proofErr w:type="spellEnd"/>
      <w:r w:rsidR="001D0093" w:rsidRPr="001D0093">
        <w:rPr>
          <w:rtl/>
        </w:rPr>
        <w:t xml:space="preserve"> وهم </w:t>
      </w:r>
      <w:proofErr w:type="spellStart"/>
      <w:r w:rsidR="001D0093" w:rsidRPr="001D0093">
        <w:rPr>
          <w:rtl/>
        </w:rPr>
        <w:t>تسعة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وعشرون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رجلا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إلى</w:t>
      </w:r>
      <w:proofErr w:type="spellEnd"/>
      <w:r w:rsidR="001D0093" w:rsidRPr="001D0093">
        <w:rPr>
          <w:rtl/>
        </w:rPr>
        <w:t xml:space="preserve"> نهر جار </w:t>
      </w:r>
      <w:proofErr w:type="spellStart"/>
      <w:r w:rsidR="001D0093" w:rsidRPr="001D0093">
        <w:rPr>
          <w:rtl/>
        </w:rPr>
        <w:t>فألقوا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أقلامهم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في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الماء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فارتفع</w:t>
      </w:r>
      <w:proofErr w:type="spellEnd"/>
      <w:r w:rsidR="001D0093" w:rsidRPr="001D0093">
        <w:rPr>
          <w:rtl/>
        </w:rPr>
        <w:t xml:space="preserve"> قلم </w:t>
      </w:r>
      <w:proofErr w:type="spellStart"/>
      <w:r w:rsidR="001D0093" w:rsidRPr="001D0093">
        <w:rPr>
          <w:rtl/>
        </w:rPr>
        <w:t>زكريا</w:t>
      </w:r>
      <w:proofErr w:type="spellEnd"/>
      <w:r w:rsidR="001D0093" w:rsidRPr="001D0093">
        <w:rPr>
          <w:rtl/>
        </w:rPr>
        <w:t xml:space="preserve"> فوق </w:t>
      </w:r>
      <w:proofErr w:type="spellStart"/>
      <w:r w:rsidR="001D0093" w:rsidRPr="001D0093">
        <w:rPr>
          <w:rtl/>
        </w:rPr>
        <w:t>الماء</w:t>
      </w:r>
      <w:proofErr w:type="spellEnd"/>
      <w:r w:rsidR="001D0093" w:rsidRPr="001D0093">
        <w:rPr>
          <w:rtl/>
        </w:rPr>
        <w:t xml:space="preserve"> و </w:t>
      </w:r>
      <w:proofErr w:type="spellStart"/>
      <w:r w:rsidR="001D0093" w:rsidRPr="001D0093">
        <w:rPr>
          <w:rtl/>
        </w:rPr>
        <w:t>رسبت</w:t>
      </w:r>
      <w:proofErr w:type="spellEnd"/>
      <w:r w:rsidR="001D0093" w:rsidRPr="001D0093">
        <w:rPr>
          <w:rtl/>
        </w:rPr>
        <w:t xml:space="preserve"> </w:t>
      </w:r>
      <w:proofErr w:type="spellStart"/>
      <w:r w:rsidR="001D0093" w:rsidRPr="001D0093">
        <w:rPr>
          <w:rtl/>
        </w:rPr>
        <w:t>أقلامهم</w:t>
      </w:r>
      <w:proofErr w:type="spellEnd"/>
      <w:r w:rsidR="001D0093">
        <w:rPr>
          <w:rFonts w:hint="cs"/>
          <w:rtl/>
        </w:rPr>
        <w:t>»</w:t>
      </w:r>
    </w:p>
  </w:footnote>
  <w:footnote w:id="4">
    <w:p w:rsidR="008636EB" w:rsidRDefault="008636EB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8636EB">
        <w:rPr>
          <w:rtl/>
        </w:rPr>
        <w:t xml:space="preserve">چنانکه در مورد حکم </w:t>
      </w:r>
      <w:proofErr w:type="spellStart"/>
      <w:r w:rsidRPr="008636EB">
        <w:rPr>
          <w:rtl/>
        </w:rPr>
        <w:t>جعاله</w:t>
      </w:r>
      <w:proofErr w:type="spellEnd"/>
      <w:r w:rsidRPr="008636EB">
        <w:rPr>
          <w:rtl/>
        </w:rPr>
        <w:t xml:space="preserve"> و در مورد تاز</w:t>
      </w:r>
      <w:r w:rsidRPr="008636EB">
        <w:rPr>
          <w:rFonts w:hint="cs"/>
          <w:rtl/>
        </w:rPr>
        <w:t>ی</w:t>
      </w:r>
      <w:r w:rsidRPr="008636EB">
        <w:rPr>
          <w:rFonts w:hint="eastAsia"/>
          <w:rtl/>
        </w:rPr>
        <w:t>انه</w:t>
      </w:r>
      <w:r w:rsidRPr="008636EB">
        <w:rPr>
          <w:rtl/>
        </w:rPr>
        <w:t xml:space="preserve"> زدن در حال مرض هم ا</w:t>
      </w:r>
      <w:r w:rsidRPr="008636EB">
        <w:rPr>
          <w:rFonts w:hint="cs"/>
          <w:rtl/>
        </w:rPr>
        <w:t>ی</w:t>
      </w:r>
      <w:r w:rsidRPr="008636EB">
        <w:rPr>
          <w:rFonts w:hint="eastAsia"/>
          <w:rtl/>
        </w:rPr>
        <w:t>ن</w:t>
      </w:r>
      <w:r w:rsidRPr="008636EB">
        <w:rPr>
          <w:rtl/>
        </w:rPr>
        <w:t xml:space="preserve"> چن</w:t>
      </w:r>
      <w:r w:rsidRPr="008636EB">
        <w:rPr>
          <w:rFonts w:hint="cs"/>
          <w:rtl/>
        </w:rPr>
        <w:t>ی</w:t>
      </w:r>
      <w:r w:rsidRPr="008636EB">
        <w:rPr>
          <w:rFonts w:hint="eastAsia"/>
          <w:rtl/>
        </w:rPr>
        <w:t>ن</w:t>
      </w:r>
      <w:r w:rsidRPr="008636EB">
        <w:rPr>
          <w:rtl/>
        </w:rPr>
        <w:t xml:space="preserve"> گفته شده است</w:t>
      </w:r>
      <w:r>
        <w:rPr>
          <w:rFonts w:hint="cs"/>
          <w:rtl/>
        </w:rPr>
        <w:t xml:space="preserve"> و از نقل </w:t>
      </w:r>
      <w:r w:rsidR="00323986">
        <w:rPr>
          <w:rFonts w:hint="cs"/>
          <w:rtl/>
        </w:rPr>
        <w:t xml:space="preserve">این </w:t>
      </w:r>
      <w:r>
        <w:rPr>
          <w:rFonts w:hint="cs"/>
          <w:rtl/>
        </w:rPr>
        <w:t>حکم شرایع سابقه در شریعت ما ا</w:t>
      </w:r>
      <w:r w:rsidR="00323986">
        <w:rPr>
          <w:rFonts w:hint="cs"/>
          <w:rtl/>
        </w:rPr>
        <w:t xml:space="preserve">ستفاده </w:t>
      </w:r>
      <w:proofErr w:type="spellStart"/>
      <w:r w:rsidR="00323986">
        <w:rPr>
          <w:rFonts w:hint="cs"/>
          <w:rtl/>
        </w:rPr>
        <w:t>شرعیت</w:t>
      </w:r>
      <w:proofErr w:type="spellEnd"/>
      <w:r w:rsidR="00323986">
        <w:rPr>
          <w:rFonts w:hint="cs"/>
          <w:rtl/>
        </w:rPr>
        <w:t xml:space="preserve"> آن در شریعت </w:t>
      </w:r>
      <w:r>
        <w:rPr>
          <w:rFonts w:hint="cs"/>
          <w:rtl/>
        </w:rPr>
        <w:t>ما شده است</w:t>
      </w:r>
      <w:r w:rsidRPr="008636EB">
        <w:rPr>
          <w:rtl/>
        </w:rPr>
        <w:t>.</w:t>
      </w:r>
      <w:r>
        <w:rPr>
          <w:rFonts w:hint="cs"/>
          <w:rtl/>
        </w:rPr>
        <w:t>(استاد)</w:t>
      </w:r>
    </w:p>
  </w:footnote>
  <w:footnote w:id="5">
    <w:p w:rsidR="009123D0" w:rsidRPr="009123D0" w:rsidRDefault="009123D0" w:rsidP="009123D0">
      <w:pPr>
        <w:pStyle w:val="a9"/>
      </w:pPr>
      <w:r w:rsidRPr="009123D0">
        <w:footnoteRef/>
      </w:r>
      <w:r w:rsidRPr="009123D0">
        <w:rPr>
          <w:rtl/>
        </w:rPr>
        <w:t xml:space="preserve"> </w:t>
      </w:r>
      <w:r w:rsidRPr="009123D0">
        <w:rPr>
          <w:rFonts w:hint="eastAsia"/>
          <w:rtl/>
        </w:rPr>
        <w:t>سوره</w:t>
      </w:r>
      <w:r w:rsidRPr="009123D0">
        <w:rPr>
          <w:rtl/>
        </w:rPr>
        <w:t xml:space="preserve"> </w:t>
      </w:r>
      <w:proofErr w:type="spellStart"/>
      <w:r w:rsidRPr="009123D0">
        <w:rPr>
          <w:rtl/>
        </w:rPr>
        <w:t>صافات</w:t>
      </w:r>
      <w:proofErr w:type="spellEnd"/>
      <w:r w:rsidRPr="009123D0">
        <w:rPr>
          <w:rtl/>
        </w:rPr>
        <w:t xml:space="preserve">، </w:t>
      </w:r>
      <w:proofErr w:type="spellStart"/>
      <w:r w:rsidRPr="009123D0">
        <w:rPr>
          <w:rtl/>
        </w:rPr>
        <w:t>آيه</w:t>
      </w:r>
      <w:proofErr w:type="spellEnd"/>
      <w:r w:rsidRPr="009123D0">
        <w:rPr>
          <w:rtl/>
        </w:rPr>
        <w:t xml:space="preserve"> 139، 140 و 141.</w:t>
      </w:r>
    </w:p>
  </w:footnote>
  <w:footnote w:id="6">
    <w:p w:rsidR="00C265B0" w:rsidRPr="00C265B0" w:rsidRDefault="00C265B0" w:rsidP="00C265B0">
      <w:pPr>
        <w:pStyle w:val="a9"/>
      </w:pPr>
      <w:r w:rsidRPr="00C265B0">
        <w:footnoteRef/>
      </w:r>
      <w:r w:rsidRPr="00C265B0">
        <w:rPr>
          <w:rtl/>
        </w:rPr>
        <w:t xml:space="preserve"> </w:t>
      </w:r>
      <w:hyperlink r:id="rId2" w:history="1">
        <w:r w:rsidRPr="00C265B0">
          <w:rPr>
            <w:rStyle w:val="ac"/>
            <w:rFonts w:hint="eastAsia"/>
            <w:rtl/>
          </w:rPr>
          <w:t>تاج</w:t>
        </w:r>
        <w:r w:rsidRPr="00C265B0">
          <w:rPr>
            <w:rStyle w:val="ac"/>
            <w:rtl/>
          </w:rPr>
          <w:t xml:space="preserve"> </w:t>
        </w:r>
        <w:proofErr w:type="spellStart"/>
        <w:r w:rsidRPr="00C265B0">
          <w:rPr>
            <w:rStyle w:val="ac"/>
            <w:rtl/>
          </w:rPr>
          <w:t>العروس</w:t>
        </w:r>
        <w:proofErr w:type="spellEnd"/>
        <w:r w:rsidRPr="00C265B0">
          <w:rPr>
            <w:rStyle w:val="ac"/>
            <w:rtl/>
          </w:rPr>
          <w:t xml:space="preserve"> من جواهر </w:t>
        </w:r>
        <w:proofErr w:type="spellStart"/>
        <w:r w:rsidRPr="00C265B0">
          <w:rPr>
            <w:rStyle w:val="ac"/>
            <w:rtl/>
          </w:rPr>
          <w:t>القاموس</w:t>
        </w:r>
        <w:proofErr w:type="spellEnd"/>
        <w:r w:rsidRPr="00C265B0">
          <w:rPr>
            <w:rStyle w:val="ac"/>
            <w:rtl/>
          </w:rPr>
          <w:t xml:space="preserve">، </w:t>
        </w:r>
        <w:proofErr w:type="spellStart"/>
        <w:r w:rsidRPr="00C265B0">
          <w:rPr>
            <w:rStyle w:val="ac"/>
            <w:rtl/>
          </w:rPr>
          <w:t>المرتض</w:t>
        </w:r>
        <w:r w:rsidRPr="00C265B0">
          <w:rPr>
            <w:rStyle w:val="ac"/>
            <w:rFonts w:hint="cs"/>
            <w:rtl/>
          </w:rPr>
          <w:t>ی</w:t>
        </w:r>
        <w:proofErr w:type="spellEnd"/>
        <w:r w:rsidRPr="00C265B0">
          <w:rPr>
            <w:rStyle w:val="ac"/>
            <w:rtl/>
          </w:rPr>
          <w:t xml:space="preserve"> </w:t>
        </w:r>
        <w:proofErr w:type="spellStart"/>
        <w:r w:rsidRPr="00C265B0">
          <w:rPr>
            <w:rStyle w:val="ac"/>
            <w:rtl/>
          </w:rPr>
          <w:t>الزب</w:t>
        </w:r>
        <w:r w:rsidRPr="00C265B0">
          <w:rPr>
            <w:rStyle w:val="ac"/>
            <w:rFonts w:hint="cs"/>
            <w:rtl/>
          </w:rPr>
          <w:t>ی</w:t>
        </w:r>
        <w:r w:rsidRPr="00C265B0">
          <w:rPr>
            <w:rStyle w:val="ac"/>
            <w:rFonts w:hint="eastAsia"/>
            <w:rtl/>
          </w:rPr>
          <w:t>د</w:t>
        </w:r>
        <w:r w:rsidRPr="00C265B0">
          <w:rPr>
            <w:rStyle w:val="ac"/>
            <w:rFonts w:hint="cs"/>
            <w:rtl/>
          </w:rPr>
          <w:t>ی</w:t>
        </w:r>
        <w:proofErr w:type="spellEnd"/>
        <w:r w:rsidRPr="00C265B0">
          <w:rPr>
            <w:rStyle w:val="ac"/>
            <w:rFonts w:hint="eastAsia"/>
            <w:rtl/>
          </w:rPr>
          <w:t>،</w:t>
        </w:r>
        <w:r w:rsidRPr="00C265B0">
          <w:rPr>
            <w:rStyle w:val="ac"/>
            <w:rtl/>
          </w:rPr>
          <w:t xml:space="preserve"> ج16، ص378.</w:t>
        </w:r>
      </w:hyperlink>
      <w:r w:rsidR="003E1556">
        <w:rPr>
          <w:rFonts w:hint="cs"/>
          <w:rtl/>
        </w:rPr>
        <w:t xml:space="preserve"> «</w:t>
      </w:r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ساهَمَ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القوْمَ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فَسَهَمَهُمْ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سَهْماً</w:t>
      </w:r>
      <w:proofErr w:type="spellEnd"/>
      <w:r w:rsidR="003E1556" w:rsidRPr="003E1556">
        <w:rPr>
          <w:rtl/>
        </w:rPr>
        <w:t xml:space="preserve">: </w:t>
      </w:r>
      <w:proofErr w:type="spellStart"/>
      <w:r w:rsidR="003E1556" w:rsidRPr="003E1556">
        <w:rPr>
          <w:rtl/>
        </w:rPr>
        <w:t>قارَعَهُم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فقَرَعَهُمْ</w:t>
      </w:r>
      <w:proofErr w:type="spellEnd"/>
      <w:r w:rsidR="003E1556" w:rsidRPr="003E1556">
        <w:rPr>
          <w:rtl/>
        </w:rPr>
        <w:t xml:space="preserve">، و منه </w:t>
      </w:r>
      <w:proofErr w:type="spellStart"/>
      <w:r w:rsidR="003E1556" w:rsidRPr="003E1556">
        <w:rPr>
          <w:rtl/>
        </w:rPr>
        <w:t>قوْلُه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تعالَى</w:t>
      </w:r>
      <w:proofErr w:type="spellEnd"/>
      <w:r w:rsidR="003E1556" w:rsidRPr="003E1556">
        <w:rPr>
          <w:rtl/>
        </w:rPr>
        <w:t xml:space="preserve">: </w:t>
      </w:r>
      <w:proofErr w:type="spellStart"/>
      <w:r w:rsidR="003E1556" w:rsidRPr="003E1556">
        <w:rPr>
          <w:rtl/>
        </w:rPr>
        <w:t>فَساهَمَ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فَكانَ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مِنَ</w:t>
      </w:r>
      <w:proofErr w:type="spellEnd"/>
      <w:r w:rsidR="003E1556" w:rsidRPr="003E1556">
        <w:rPr>
          <w:rtl/>
        </w:rPr>
        <w:t xml:space="preserve"> </w:t>
      </w:r>
      <w:proofErr w:type="spellStart"/>
      <w:r w:rsidR="003E1556" w:rsidRPr="003E1556">
        <w:rPr>
          <w:rtl/>
        </w:rPr>
        <w:t>الْمُدْحَضِين</w:t>
      </w:r>
      <w:proofErr w:type="spellEnd"/>
      <w:r w:rsidR="003E1556" w:rsidRPr="003E1556">
        <w:rPr>
          <w:rtl/>
        </w:rPr>
        <w:t>‏</w:t>
      </w:r>
      <w:r w:rsidR="003E1556">
        <w:rPr>
          <w:rFonts w:hint="cs"/>
          <w:rtl/>
        </w:rPr>
        <w:t>»</w:t>
      </w:r>
    </w:p>
  </w:footnote>
  <w:footnote w:id="7">
    <w:p w:rsidR="00F94E44" w:rsidRDefault="00D20A58" w:rsidP="000A5C4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البته این که حضرت یونس در آمد شاید به دلیل همان ترک اولی بود که زود از </w:t>
      </w:r>
      <w:proofErr w:type="spellStart"/>
      <w:r>
        <w:rPr>
          <w:rFonts w:hint="cs"/>
          <w:rtl/>
        </w:rPr>
        <w:t>قومش</w:t>
      </w:r>
      <w:proofErr w:type="spellEnd"/>
      <w:r>
        <w:rPr>
          <w:rFonts w:hint="cs"/>
          <w:rtl/>
        </w:rPr>
        <w:t xml:space="preserve"> ناامید شد و آن ها را نفرین کرد. در نقل دیگر آمده است که حض</w:t>
      </w:r>
      <w:r w:rsidR="00713A5E">
        <w:rPr>
          <w:rFonts w:hint="cs"/>
          <w:rtl/>
        </w:rPr>
        <w:t xml:space="preserve">رت </w:t>
      </w:r>
      <w:r w:rsidR="000A5C46">
        <w:rPr>
          <w:rFonts w:hint="cs"/>
          <w:rtl/>
        </w:rPr>
        <w:t xml:space="preserve">با </w:t>
      </w:r>
      <w:r w:rsidR="00713A5E">
        <w:rPr>
          <w:rFonts w:hint="cs"/>
          <w:rtl/>
        </w:rPr>
        <w:t xml:space="preserve">عالم و عابد مشورت </w:t>
      </w:r>
      <w:r w:rsidR="000A5C46">
        <w:rPr>
          <w:rFonts w:hint="cs"/>
          <w:rtl/>
        </w:rPr>
        <w:t>کر</w:t>
      </w:r>
      <w:r w:rsidR="00713A5E">
        <w:rPr>
          <w:rFonts w:hint="cs"/>
          <w:rtl/>
        </w:rPr>
        <w:t>دند. عابد گفت که آن ها را نفرین کن ولی عالم گفت که نف</w:t>
      </w:r>
      <w:r w:rsidR="000A5C46">
        <w:rPr>
          <w:rFonts w:hint="cs"/>
          <w:rtl/>
        </w:rPr>
        <w:t>ر</w:t>
      </w:r>
      <w:r w:rsidR="00713A5E">
        <w:rPr>
          <w:rFonts w:hint="cs"/>
          <w:rtl/>
        </w:rPr>
        <w:t xml:space="preserve">ین نکن. حضرت </w:t>
      </w:r>
      <w:r w:rsidR="00F94E44">
        <w:rPr>
          <w:rFonts w:hint="cs"/>
          <w:rtl/>
        </w:rPr>
        <w:t>هم قول عابد را پذیرفت.(استاد)</w:t>
      </w:r>
    </w:p>
  </w:footnote>
  <w:footnote w:id="8">
    <w:p w:rsidR="0014671A" w:rsidRDefault="0014671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  <w:bookmarkStart w:id="14" w:name="_GoBack"/>
      <w:bookmarkEnd w:id="1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5" w:name="BokNum"/>
    <w:bookmarkEnd w:id="15"/>
    <w:r w:rsidR="004A65E8">
      <w:rPr>
        <w:b/>
        <w:bCs/>
        <w:sz w:val="20"/>
        <w:szCs w:val="24"/>
        <w:rtl/>
      </w:rPr>
      <w:t>090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6" w:name="Bokdars"/>
    <w:bookmarkEnd w:id="16"/>
    <w:r w:rsidR="004A65E8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7" w:name="Bokostad"/>
    <w:bookmarkEnd w:id="17"/>
    <w:r w:rsidR="004A65E8">
      <w:rPr>
        <w:b/>
        <w:bCs/>
        <w:color w:val="632423" w:themeColor="accent2" w:themeShade="80"/>
        <w:sz w:val="20"/>
        <w:szCs w:val="24"/>
        <w:rtl/>
      </w:rPr>
      <w:t>حس</w:t>
    </w:r>
    <w:r w:rsidR="004A65E8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4A65E8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4A65E8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4A65E8">
      <w:rPr>
        <w:b/>
        <w:bCs/>
        <w:color w:val="632423" w:themeColor="accent2" w:themeShade="80"/>
        <w:sz w:val="20"/>
        <w:szCs w:val="24"/>
        <w:rtl/>
      </w:rPr>
      <w:t>شوپا</w:t>
    </w:r>
    <w:r w:rsidR="004A65E8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8" w:name="BokTarikh"/>
    <w:bookmarkEnd w:id="18"/>
    <w:r w:rsidR="004A65E8">
      <w:rPr>
        <w:sz w:val="24"/>
        <w:szCs w:val="24"/>
        <w:rtl/>
      </w:rPr>
      <w:t>12 /12 /1397</w:t>
    </w:r>
  </w:p>
  <w:p w:rsidR="00FA3B17" w:rsidRPr="00F16B53" w:rsidRDefault="00935A55" w:rsidP="009836C1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9" w:name="BokSabj"/>
    <w:bookmarkEnd w:id="19"/>
    <w:r w:rsidR="004A65E8">
      <w:rPr>
        <w:color w:val="000000" w:themeColor="text1"/>
        <w:sz w:val="24"/>
        <w:szCs w:val="24"/>
        <w:rtl/>
      </w:rPr>
      <w:t>قاعده قرعه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0" w:name="Bokmoqarer"/>
    <w:bookmarkEnd w:id="20"/>
    <w:r w:rsidR="004A65E8">
      <w:rPr>
        <w:sz w:val="24"/>
        <w:szCs w:val="24"/>
        <w:rtl/>
      </w:rPr>
      <w:t>مرتض</w:t>
    </w:r>
    <w:r w:rsidR="004A65E8">
      <w:rPr>
        <w:rFonts w:hint="cs"/>
        <w:sz w:val="24"/>
        <w:szCs w:val="24"/>
        <w:rtl/>
      </w:rPr>
      <w:t>ی</w:t>
    </w:r>
    <w:r w:rsidR="004A65E8">
      <w:rPr>
        <w:sz w:val="24"/>
        <w:szCs w:val="24"/>
        <w:rtl/>
      </w:rPr>
      <w:t xml:space="preserve"> </w:t>
    </w:r>
    <w:proofErr w:type="spellStart"/>
    <w:r w:rsidR="004A65E8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1" w:name="BokSabj2"/>
    <w:bookmarkEnd w:id="21"/>
    <w:r w:rsidR="009836C1">
      <w:rPr>
        <w:rFonts w:hint="cs"/>
        <w:sz w:val="24"/>
        <w:szCs w:val="24"/>
        <w:rtl/>
      </w:rPr>
      <w:t>فقهی بودن قاعده، ادله قاعده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70E0"/>
    <w:rsid w:val="00021D9D"/>
    <w:rsid w:val="00025777"/>
    <w:rsid w:val="00025B70"/>
    <w:rsid w:val="00032E1E"/>
    <w:rsid w:val="000353D7"/>
    <w:rsid w:val="00045CE6"/>
    <w:rsid w:val="00055496"/>
    <w:rsid w:val="00080A41"/>
    <w:rsid w:val="0008299B"/>
    <w:rsid w:val="00084F1C"/>
    <w:rsid w:val="000913AA"/>
    <w:rsid w:val="00094847"/>
    <w:rsid w:val="00096C63"/>
    <w:rsid w:val="000A5C46"/>
    <w:rsid w:val="000B5DB5"/>
    <w:rsid w:val="000C3947"/>
    <w:rsid w:val="000D2A37"/>
    <w:rsid w:val="000D30E9"/>
    <w:rsid w:val="000D6818"/>
    <w:rsid w:val="000E335E"/>
    <w:rsid w:val="000F16CF"/>
    <w:rsid w:val="000F5BAC"/>
    <w:rsid w:val="0010043A"/>
    <w:rsid w:val="00102585"/>
    <w:rsid w:val="001130BB"/>
    <w:rsid w:val="00114AB7"/>
    <w:rsid w:val="00116B2B"/>
    <w:rsid w:val="00117AF2"/>
    <w:rsid w:val="00121C6F"/>
    <w:rsid w:val="00124E3D"/>
    <w:rsid w:val="00127E95"/>
    <w:rsid w:val="00130659"/>
    <w:rsid w:val="001347C7"/>
    <w:rsid w:val="001356B0"/>
    <w:rsid w:val="00136717"/>
    <w:rsid w:val="0014671A"/>
    <w:rsid w:val="00151937"/>
    <w:rsid w:val="00172F0B"/>
    <w:rsid w:val="00181844"/>
    <w:rsid w:val="001837E9"/>
    <w:rsid w:val="00187DFA"/>
    <w:rsid w:val="001938F9"/>
    <w:rsid w:val="001A1BC1"/>
    <w:rsid w:val="001A1EA5"/>
    <w:rsid w:val="001A2574"/>
    <w:rsid w:val="001A27D7"/>
    <w:rsid w:val="001A294E"/>
    <w:rsid w:val="001A4ED8"/>
    <w:rsid w:val="001B2488"/>
    <w:rsid w:val="001B32D5"/>
    <w:rsid w:val="001B6799"/>
    <w:rsid w:val="001C1362"/>
    <w:rsid w:val="001D0093"/>
    <w:rsid w:val="001D2E9A"/>
    <w:rsid w:val="001D597F"/>
    <w:rsid w:val="001D6CB4"/>
    <w:rsid w:val="001E3FD4"/>
    <w:rsid w:val="001F6027"/>
    <w:rsid w:val="0020241A"/>
    <w:rsid w:val="00203821"/>
    <w:rsid w:val="00211632"/>
    <w:rsid w:val="0021630D"/>
    <w:rsid w:val="00230785"/>
    <w:rsid w:val="002338AB"/>
    <w:rsid w:val="0023540C"/>
    <w:rsid w:val="0024121B"/>
    <w:rsid w:val="00247D2F"/>
    <w:rsid w:val="00256560"/>
    <w:rsid w:val="0026144B"/>
    <w:rsid w:val="002652DC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D6564"/>
    <w:rsid w:val="002D74D1"/>
    <w:rsid w:val="002E220F"/>
    <w:rsid w:val="00307311"/>
    <w:rsid w:val="0032100F"/>
    <w:rsid w:val="00323986"/>
    <w:rsid w:val="0033402C"/>
    <w:rsid w:val="00340521"/>
    <w:rsid w:val="00345C73"/>
    <w:rsid w:val="00354A99"/>
    <w:rsid w:val="00360311"/>
    <w:rsid w:val="00361922"/>
    <w:rsid w:val="0037339B"/>
    <w:rsid w:val="00382D20"/>
    <w:rsid w:val="00386C11"/>
    <w:rsid w:val="00397198"/>
    <w:rsid w:val="00397466"/>
    <w:rsid w:val="003A6148"/>
    <w:rsid w:val="003B6701"/>
    <w:rsid w:val="003C33F6"/>
    <w:rsid w:val="003C3D2E"/>
    <w:rsid w:val="003C43A5"/>
    <w:rsid w:val="003E1556"/>
    <w:rsid w:val="003E1C5C"/>
    <w:rsid w:val="003E6650"/>
    <w:rsid w:val="003E69EE"/>
    <w:rsid w:val="003F5B46"/>
    <w:rsid w:val="00401363"/>
    <w:rsid w:val="00402E47"/>
    <w:rsid w:val="004035CE"/>
    <w:rsid w:val="00404614"/>
    <w:rsid w:val="00405D7B"/>
    <w:rsid w:val="00422CA0"/>
    <w:rsid w:val="00424732"/>
    <w:rsid w:val="00425015"/>
    <w:rsid w:val="00430994"/>
    <w:rsid w:val="0044137A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87A81"/>
    <w:rsid w:val="004918D7"/>
    <w:rsid w:val="004926E1"/>
    <w:rsid w:val="004978C1"/>
    <w:rsid w:val="004A2FEA"/>
    <w:rsid w:val="004A65E8"/>
    <w:rsid w:val="004B09E6"/>
    <w:rsid w:val="004B72C8"/>
    <w:rsid w:val="004C6C44"/>
    <w:rsid w:val="004D2DD7"/>
    <w:rsid w:val="004D56F9"/>
    <w:rsid w:val="004D75C5"/>
    <w:rsid w:val="004E2186"/>
    <w:rsid w:val="004E66FB"/>
    <w:rsid w:val="004F3427"/>
    <w:rsid w:val="004F470A"/>
    <w:rsid w:val="004F4C59"/>
    <w:rsid w:val="00500C8F"/>
    <w:rsid w:val="00501909"/>
    <w:rsid w:val="00504BD7"/>
    <w:rsid w:val="00507BBB"/>
    <w:rsid w:val="005128DF"/>
    <w:rsid w:val="005134F3"/>
    <w:rsid w:val="0051592A"/>
    <w:rsid w:val="00520354"/>
    <w:rsid w:val="005206FE"/>
    <w:rsid w:val="005257ED"/>
    <w:rsid w:val="005306F8"/>
    <w:rsid w:val="0054023D"/>
    <w:rsid w:val="005426BF"/>
    <w:rsid w:val="00556B5D"/>
    <w:rsid w:val="0056213C"/>
    <w:rsid w:val="00580C24"/>
    <w:rsid w:val="005968EF"/>
    <w:rsid w:val="00596C1E"/>
    <w:rsid w:val="005A2E26"/>
    <w:rsid w:val="005B3E5C"/>
    <w:rsid w:val="005B7BCA"/>
    <w:rsid w:val="005C0DAE"/>
    <w:rsid w:val="005C188E"/>
    <w:rsid w:val="005D2349"/>
    <w:rsid w:val="005E1B60"/>
    <w:rsid w:val="005E5507"/>
    <w:rsid w:val="005E607B"/>
    <w:rsid w:val="005E6A6C"/>
    <w:rsid w:val="005F0A8D"/>
    <w:rsid w:val="005F657E"/>
    <w:rsid w:val="00601229"/>
    <w:rsid w:val="00603B67"/>
    <w:rsid w:val="006157F9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5737B"/>
    <w:rsid w:val="00660A29"/>
    <w:rsid w:val="0067395D"/>
    <w:rsid w:val="00695519"/>
    <w:rsid w:val="006A4134"/>
    <w:rsid w:val="006A5DDA"/>
    <w:rsid w:val="006A6701"/>
    <w:rsid w:val="006B21F4"/>
    <w:rsid w:val="006B3753"/>
    <w:rsid w:val="006B4E1A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13A5E"/>
    <w:rsid w:val="00713B5C"/>
    <w:rsid w:val="0072290D"/>
    <w:rsid w:val="00723D6D"/>
    <w:rsid w:val="00724537"/>
    <w:rsid w:val="00731724"/>
    <w:rsid w:val="0073474B"/>
    <w:rsid w:val="00735511"/>
    <w:rsid w:val="00737208"/>
    <w:rsid w:val="00744DE6"/>
    <w:rsid w:val="00753C42"/>
    <w:rsid w:val="00762452"/>
    <w:rsid w:val="007639E0"/>
    <w:rsid w:val="00775507"/>
    <w:rsid w:val="007761D0"/>
    <w:rsid w:val="00783473"/>
    <w:rsid w:val="0078594B"/>
    <w:rsid w:val="00795E02"/>
    <w:rsid w:val="007979D0"/>
    <w:rsid w:val="007A4E18"/>
    <w:rsid w:val="007A6EA6"/>
    <w:rsid w:val="007A7B8C"/>
    <w:rsid w:val="007C411A"/>
    <w:rsid w:val="007C4A9D"/>
    <w:rsid w:val="007C6D9E"/>
    <w:rsid w:val="007D1C43"/>
    <w:rsid w:val="007D6C53"/>
    <w:rsid w:val="007E057A"/>
    <w:rsid w:val="007E1564"/>
    <w:rsid w:val="007E15A0"/>
    <w:rsid w:val="007E1E87"/>
    <w:rsid w:val="007E5B3F"/>
    <w:rsid w:val="007F2257"/>
    <w:rsid w:val="0080091D"/>
    <w:rsid w:val="00800DFE"/>
    <w:rsid w:val="00804108"/>
    <w:rsid w:val="00804FC4"/>
    <w:rsid w:val="00816367"/>
    <w:rsid w:val="00816A0B"/>
    <w:rsid w:val="00824B22"/>
    <w:rsid w:val="00830C53"/>
    <w:rsid w:val="00837FAA"/>
    <w:rsid w:val="00841F77"/>
    <w:rsid w:val="00842D74"/>
    <w:rsid w:val="0085276D"/>
    <w:rsid w:val="008622D0"/>
    <w:rsid w:val="00863390"/>
    <w:rsid w:val="008636EB"/>
    <w:rsid w:val="0086385C"/>
    <w:rsid w:val="00871916"/>
    <w:rsid w:val="00873523"/>
    <w:rsid w:val="00881B05"/>
    <w:rsid w:val="00895581"/>
    <w:rsid w:val="008956DD"/>
    <w:rsid w:val="008A510E"/>
    <w:rsid w:val="008A522A"/>
    <w:rsid w:val="008A5BF8"/>
    <w:rsid w:val="008B4464"/>
    <w:rsid w:val="008B750B"/>
    <w:rsid w:val="008C3162"/>
    <w:rsid w:val="008D1F14"/>
    <w:rsid w:val="008E3924"/>
    <w:rsid w:val="008F13F7"/>
    <w:rsid w:val="008F5B4D"/>
    <w:rsid w:val="00907425"/>
    <w:rsid w:val="009123D0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36C1"/>
    <w:rsid w:val="009846A7"/>
    <w:rsid w:val="00984857"/>
    <w:rsid w:val="0098794D"/>
    <w:rsid w:val="00993785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020B4"/>
    <w:rsid w:val="00A10A11"/>
    <w:rsid w:val="00A13C6A"/>
    <w:rsid w:val="00A17B09"/>
    <w:rsid w:val="00A4090E"/>
    <w:rsid w:val="00A457C6"/>
    <w:rsid w:val="00A46AD0"/>
    <w:rsid w:val="00A47063"/>
    <w:rsid w:val="00A473A8"/>
    <w:rsid w:val="00A513F0"/>
    <w:rsid w:val="00A60C12"/>
    <w:rsid w:val="00A61AC8"/>
    <w:rsid w:val="00A6366F"/>
    <w:rsid w:val="00A65D4C"/>
    <w:rsid w:val="00A70512"/>
    <w:rsid w:val="00A8125E"/>
    <w:rsid w:val="00A83D96"/>
    <w:rsid w:val="00A97485"/>
    <w:rsid w:val="00AA1F60"/>
    <w:rsid w:val="00AA40D7"/>
    <w:rsid w:val="00AB186E"/>
    <w:rsid w:val="00AB20A4"/>
    <w:rsid w:val="00AB5F7D"/>
    <w:rsid w:val="00AC0C50"/>
    <w:rsid w:val="00AC1FE0"/>
    <w:rsid w:val="00AC6FE2"/>
    <w:rsid w:val="00AF0BCE"/>
    <w:rsid w:val="00AF2E88"/>
    <w:rsid w:val="00AF3925"/>
    <w:rsid w:val="00AF5CC8"/>
    <w:rsid w:val="00B1296B"/>
    <w:rsid w:val="00B2292F"/>
    <w:rsid w:val="00B25B79"/>
    <w:rsid w:val="00B32A52"/>
    <w:rsid w:val="00B43169"/>
    <w:rsid w:val="00B44D9A"/>
    <w:rsid w:val="00B465A4"/>
    <w:rsid w:val="00B501A8"/>
    <w:rsid w:val="00B55AE4"/>
    <w:rsid w:val="00B70B46"/>
    <w:rsid w:val="00B7162E"/>
    <w:rsid w:val="00B739B0"/>
    <w:rsid w:val="00B814A3"/>
    <w:rsid w:val="00B86398"/>
    <w:rsid w:val="00B9228E"/>
    <w:rsid w:val="00B96F38"/>
    <w:rsid w:val="00B9735A"/>
    <w:rsid w:val="00BC5261"/>
    <w:rsid w:val="00BC716B"/>
    <w:rsid w:val="00BD0E74"/>
    <w:rsid w:val="00BD5F8C"/>
    <w:rsid w:val="00BE29DD"/>
    <w:rsid w:val="00BE2B46"/>
    <w:rsid w:val="00C065B4"/>
    <w:rsid w:val="00C066AF"/>
    <w:rsid w:val="00C10E06"/>
    <w:rsid w:val="00C127AD"/>
    <w:rsid w:val="00C145B8"/>
    <w:rsid w:val="00C21037"/>
    <w:rsid w:val="00C23B5F"/>
    <w:rsid w:val="00C2438F"/>
    <w:rsid w:val="00C265B0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C7DE5"/>
    <w:rsid w:val="00CD0050"/>
    <w:rsid w:val="00CE7481"/>
    <w:rsid w:val="00CF0A8F"/>
    <w:rsid w:val="00D02BE2"/>
    <w:rsid w:val="00D048CE"/>
    <w:rsid w:val="00D053E0"/>
    <w:rsid w:val="00D10998"/>
    <w:rsid w:val="00D15CBD"/>
    <w:rsid w:val="00D20A58"/>
    <w:rsid w:val="00D221CB"/>
    <w:rsid w:val="00D23391"/>
    <w:rsid w:val="00D3058B"/>
    <w:rsid w:val="00D31805"/>
    <w:rsid w:val="00D5124B"/>
    <w:rsid w:val="00D552B9"/>
    <w:rsid w:val="00D735B2"/>
    <w:rsid w:val="00D74021"/>
    <w:rsid w:val="00D7627F"/>
    <w:rsid w:val="00D76D01"/>
    <w:rsid w:val="00D922A9"/>
    <w:rsid w:val="00D9394A"/>
    <w:rsid w:val="00DB0CBB"/>
    <w:rsid w:val="00DB26A0"/>
    <w:rsid w:val="00DB67CC"/>
    <w:rsid w:val="00DC3783"/>
    <w:rsid w:val="00DE1070"/>
    <w:rsid w:val="00DF206D"/>
    <w:rsid w:val="00DF5F1B"/>
    <w:rsid w:val="00E00219"/>
    <w:rsid w:val="00E0316B"/>
    <w:rsid w:val="00E0589E"/>
    <w:rsid w:val="00E25E10"/>
    <w:rsid w:val="00E50B41"/>
    <w:rsid w:val="00E5219B"/>
    <w:rsid w:val="00E52D07"/>
    <w:rsid w:val="00E52FB9"/>
    <w:rsid w:val="00E5518B"/>
    <w:rsid w:val="00E609FE"/>
    <w:rsid w:val="00E630BE"/>
    <w:rsid w:val="00E75920"/>
    <w:rsid w:val="00E80D96"/>
    <w:rsid w:val="00E871FA"/>
    <w:rsid w:val="00E936A4"/>
    <w:rsid w:val="00E954BB"/>
    <w:rsid w:val="00E97C4A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0C8A"/>
    <w:rsid w:val="00F41AA5"/>
    <w:rsid w:val="00F42159"/>
    <w:rsid w:val="00F4256E"/>
    <w:rsid w:val="00F42EE1"/>
    <w:rsid w:val="00F6087C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94E44"/>
    <w:rsid w:val="00F95E8E"/>
    <w:rsid w:val="00FA3B17"/>
    <w:rsid w:val="00FA5E8D"/>
    <w:rsid w:val="00FA5F3D"/>
    <w:rsid w:val="00FB399E"/>
    <w:rsid w:val="00FB7B8A"/>
    <w:rsid w:val="00FB7F50"/>
    <w:rsid w:val="00FC2A85"/>
    <w:rsid w:val="00FC40AF"/>
    <w:rsid w:val="00FC693F"/>
    <w:rsid w:val="00FC73B9"/>
    <w:rsid w:val="00FD0A16"/>
    <w:rsid w:val="00FE3D7D"/>
    <w:rsid w:val="00FE6DCF"/>
    <w:rsid w:val="00FE7A17"/>
    <w:rsid w:val="00FF2111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86657/16/378/&#1575;&#1604;&#1605;&#1583;&#1581;&#1590;&#1740;&#1606;" TargetMode="External"/><Relationship Id="rId1" Type="http://schemas.openxmlformats.org/officeDocument/2006/relationships/hyperlink" Target="http://lib.eshia.ir/71860/14/196/&#1585;&#1587;&#1576;&#1578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3FD9-2036-46EA-84D3-369F71B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332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5378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2019-03-03T04:47:00Z</dcterms:created>
  <dcterms:modified xsi:type="dcterms:W3CDTF">2019-03-05T17:21:00Z</dcterms:modified>
  <cp:contentStatus>ویرایش 2.5</cp:contentStatus>
  <cp:version>2.7</cp:version>
</cp:coreProperties>
</file>