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97A48">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058A0" w:rsidRDefault="00D058A0" w:rsidP="00D058A0">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2118580" w:history="1">
        <w:r w:rsidRPr="00C15CBA">
          <w:rPr>
            <w:rStyle w:val="ac"/>
            <w:noProof/>
            <w:rtl/>
          </w:rPr>
          <w:t>بررس</w:t>
        </w:r>
        <w:r w:rsidRPr="00C15CBA">
          <w:rPr>
            <w:rStyle w:val="ac"/>
            <w:rFonts w:hint="cs"/>
            <w:noProof/>
            <w:rtl/>
          </w:rPr>
          <w:t>ی</w:t>
        </w:r>
        <w:r w:rsidRPr="00C15CBA">
          <w:rPr>
            <w:rStyle w:val="ac"/>
            <w:noProof/>
            <w:rtl/>
          </w:rPr>
          <w:t xml:space="preserve"> قول 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Toc2118580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D058A0" w:rsidRDefault="00483FDD" w:rsidP="00D058A0">
      <w:pPr>
        <w:pStyle w:val="22"/>
        <w:tabs>
          <w:tab w:val="right" w:leader="dot" w:pos="10194"/>
        </w:tabs>
        <w:rPr>
          <w:rFonts w:asciiTheme="minorHAnsi" w:eastAsiaTheme="minorEastAsia" w:hAnsiTheme="minorHAnsi" w:cstheme="minorBidi"/>
          <w:bCs w:val="0"/>
          <w:noProof/>
          <w:color w:val="auto"/>
          <w:szCs w:val="22"/>
          <w:rtl/>
          <w:lang w:bidi="ar-SA"/>
        </w:rPr>
      </w:pPr>
      <w:hyperlink w:anchor="_Toc2118581" w:history="1">
        <w:r w:rsidR="00D058A0" w:rsidRPr="00C15CBA">
          <w:rPr>
            <w:rStyle w:val="ac"/>
            <w:noProof/>
            <w:rtl/>
          </w:rPr>
          <w:t>مناقشات به دل</w:t>
        </w:r>
        <w:r w:rsidR="00D058A0" w:rsidRPr="00C15CBA">
          <w:rPr>
            <w:rStyle w:val="ac"/>
            <w:rFonts w:hint="cs"/>
            <w:noProof/>
            <w:rtl/>
          </w:rPr>
          <w:t>ی</w:t>
        </w:r>
        <w:r w:rsidR="00D058A0" w:rsidRPr="00C15CBA">
          <w:rPr>
            <w:rStyle w:val="ac"/>
            <w:rFonts w:hint="eastAsia"/>
            <w:noProof/>
            <w:rtl/>
          </w:rPr>
          <w:t>ل</w:t>
        </w:r>
        <w:r w:rsidR="00D058A0" w:rsidRPr="00C15CBA">
          <w:rPr>
            <w:rStyle w:val="ac"/>
            <w:noProof/>
            <w:rtl/>
          </w:rPr>
          <w:t xml:space="preserve"> 1 مرحوم اصفهان</w:t>
        </w:r>
        <w:r w:rsidR="00D058A0" w:rsidRPr="00C15CBA">
          <w:rPr>
            <w:rStyle w:val="ac"/>
            <w:rFonts w:hint="cs"/>
            <w:noProof/>
            <w:rtl/>
          </w:rPr>
          <w:t>ی</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Toc2118581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2</w:t>
        </w:r>
        <w:r w:rsidR="00D058A0">
          <w:rPr>
            <w:noProof/>
            <w:webHidden/>
            <w:rtl/>
          </w:rPr>
          <w:fldChar w:fldCharType="end"/>
        </w:r>
      </w:hyperlink>
    </w:p>
    <w:p w:rsidR="00D058A0" w:rsidRDefault="00483FDD" w:rsidP="00D058A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118582" w:history="1">
        <w:r w:rsidR="00D058A0" w:rsidRPr="00C15CBA">
          <w:rPr>
            <w:rStyle w:val="ac"/>
            <w:noProof/>
            <w:rtl/>
          </w:rPr>
          <w:t>مناقشه 1(کبرو</w:t>
        </w:r>
        <w:r w:rsidR="00D058A0" w:rsidRPr="00C15CBA">
          <w:rPr>
            <w:rStyle w:val="ac"/>
            <w:rFonts w:hint="cs"/>
            <w:noProof/>
            <w:rtl/>
          </w:rPr>
          <w:t>ی</w:t>
        </w:r>
        <w:r w:rsidR="00D058A0" w:rsidRPr="00C15CBA">
          <w:rPr>
            <w:rStyle w:val="ac"/>
            <w:noProof/>
            <w:rtl/>
          </w:rPr>
          <w:t>)</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Toc2118582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2</w:t>
        </w:r>
        <w:r w:rsidR="00D058A0">
          <w:rPr>
            <w:noProof/>
            <w:webHidden/>
            <w:rtl/>
          </w:rPr>
          <w:fldChar w:fldCharType="end"/>
        </w:r>
      </w:hyperlink>
    </w:p>
    <w:p w:rsidR="00D058A0" w:rsidRDefault="00483FDD" w:rsidP="00D058A0">
      <w:pPr>
        <w:pStyle w:val="42"/>
        <w:tabs>
          <w:tab w:val="right" w:leader="dot" w:pos="10194"/>
        </w:tabs>
        <w:rPr>
          <w:rFonts w:asciiTheme="minorHAnsi" w:eastAsiaTheme="minorEastAsia" w:hAnsiTheme="minorHAnsi" w:cstheme="minorBidi"/>
          <w:bCs w:val="0"/>
          <w:noProof/>
          <w:color w:val="auto"/>
          <w:szCs w:val="22"/>
          <w:rtl/>
          <w:lang w:bidi="ar-SA"/>
        </w:rPr>
      </w:pPr>
      <w:hyperlink w:anchor="_Toc2118583" w:history="1">
        <w:r w:rsidR="00D058A0" w:rsidRPr="00C15CBA">
          <w:rPr>
            <w:rStyle w:val="ac"/>
            <w:noProof/>
            <w:rtl/>
          </w:rPr>
          <w:t>پاسخ</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Toc2118583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2</w:t>
        </w:r>
        <w:r w:rsidR="00D058A0">
          <w:rPr>
            <w:noProof/>
            <w:webHidden/>
            <w:rtl/>
          </w:rPr>
          <w:fldChar w:fldCharType="end"/>
        </w:r>
      </w:hyperlink>
    </w:p>
    <w:p w:rsidR="00D058A0" w:rsidRDefault="00483FDD" w:rsidP="00D058A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118584" w:history="1">
        <w:r w:rsidR="00D058A0" w:rsidRPr="00C15CBA">
          <w:rPr>
            <w:rStyle w:val="ac"/>
            <w:noProof/>
            <w:rtl/>
          </w:rPr>
          <w:t>مناقشه 2(کبرو</w:t>
        </w:r>
        <w:r w:rsidR="00D058A0" w:rsidRPr="00C15CBA">
          <w:rPr>
            <w:rStyle w:val="ac"/>
            <w:rFonts w:hint="cs"/>
            <w:noProof/>
            <w:rtl/>
          </w:rPr>
          <w:t>ی</w:t>
        </w:r>
        <w:r w:rsidR="00D058A0" w:rsidRPr="00C15CBA">
          <w:rPr>
            <w:rStyle w:val="ac"/>
            <w:noProof/>
            <w:rtl/>
          </w:rPr>
          <w:t>)</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Toc2118584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2</w:t>
        </w:r>
        <w:r w:rsidR="00D058A0">
          <w:rPr>
            <w:noProof/>
            <w:webHidden/>
            <w:rtl/>
          </w:rPr>
          <w:fldChar w:fldCharType="end"/>
        </w:r>
      </w:hyperlink>
    </w:p>
    <w:p w:rsidR="00D058A0" w:rsidRDefault="00483FDD" w:rsidP="00D058A0">
      <w:pPr>
        <w:pStyle w:val="42"/>
        <w:tabs>
          <w:tab w:val="right" w:leader="dot" w:pos="10194"/>
        </w:tabs>
        <w:rPr>
          <w:rFonts w:asciiTheme="minorHAnsi" w:eastAsiaTheme="minorEastAsia" w:hAnsiTheme="minorHAnsi" w:cstheme="minorBidi"/>
          <w:bCs w:val="0"/>
          <w:noProof/>
          <w:color w:val="auto"/>
          <w:szCs w:val="22"/>
          <w:rtl/>
          <w:lang w:bidi="ar-SA"/>
        </w:rPr>
      </w:pPr>
      <w:hyperlink w:anchor="_Toc2118585" w:history="1">
        <w:r w:rsidR="00D058A0" w:rsidRPr="00C15CBA">
          <w:rPr>
            <w:rStyle w:val="ac"/>
            <w:noProof/>
            <w:rtl/>
          </w:rPr>
          <w:t>پاسخ</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Toc2118585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2</w:t>
        </w:r>
        <w:r w:rsidR="00D058A0">
          <w:rPr>
            <w:noProof/>
            <w:webHidden/>
            <w:rtl/>
          </w:rPr>
          <w:fldChar w:fldCharType="end"/>
        </w:r>
      </w:hyperlink>
    </w:p>
    <w:p w:rsidR="00D058A0" w:rsidRDefault="00483FDD" w:rsidP="00D058A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118586" w:history="1">
        <w:r w:rsidR="00D058A0" w:rsidRPr="00C15CBA">
          <w:rPr>
            <w:rStyle w:val="ac"/>
            <w:noProof/>
            <w:rtl/>
          </w:rPr>
          <w:t>مناقشه 3(صغرو</w:t>
        </w:r>
        <w:r w:rsidR="00D058A0" w:rsidRPr="00C15CBA">
          <w:rPr>
            <w:rStyle w:val="ac"/>
            <w:rFonts w:hint="cs"/>
            <w:noProof/>
            <w:rtl/>
          </w:rPr>
          <w:t>ی</w:t>
        </w:r>
        <w:r w:rsidR="00D058A0" w:rsidRPr="00C15CBA">
          <w:rPr>
            <w:rStyle w:val="ac"/>
            <w:noProof/>
            <w:rtl/>
          </w:rPr>
          <w:t>)</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Toc2118586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3</w:t>
        </w:r>
        <w:r w:rsidR="00D058A0">
          <w:rPr>
            <w:noProof/>
            <w:webHidden/>
            <w:rtl/>
          </w:rPr>
          <w:fldChar w:fldCharType="end"/>
        </w:r>
      </w:hyperlink>
    </w:p>
    <w:p w:rsidR="00D058A0" w:rsidRDefault="00483FDD" w:rsidP="00D058A0">
      <w:pPr>
        <w:pStyle w:val="22"/>
        <w:tabs>
          <w:tab w:val="right" w:leader="dot" w:pos="10194"/>
        </w:tabs>
        <w:rPr>
          <w:rFonts w:asciiTheme="minorHAnsi" w:eastAsiaTheme="minorEastAsia" w:hAnsiTheme="minorHAnsi" w:cstheme="minorBidi"/>
          <w:bCs w:val="0"/>
          <w:noProof/>
          <w:color w:val="auto"/>
          <w:szCs w:val="22"/>
          <w:rtl/>
          <w:lang w:bidi="ar-SA"/>
        </w:rPr>
      </w:pPr>
      <w:hyperlink w:anchor="_Toc2118587" w:history="1">
        <w:r w:rsidR="00D058A0" w:rsidRPr="00C15CBA">
          <w:rPr>
            <w:rStyle w:val="ac"/>
            <w:noProof/>
            <w:rtl/>
          </w:rPr>
          <w:t>مناقشات به دل</w:t>
        </w:r>
        <w:r w:rsidR="00D058A0" w:rsidRPr="00C15CBA">
          <w:rPr>
            <w:rStyle w:val="ac"/>
            <w:rFonts w:hint="cs"/>
            <w:noProof/>
            <w:rtl/>
          </w:rPr>
          <w:t>ی</w:t>
        </w:r>
        <w:r w:rsidR="00D058A0" w:rsidRPr="00C15CBA">
          <w:rPr>
            <w:rStyle w:val="ac"/>
            <w:rFonts w:hint="eastAsia"/>
            <w:noProof/>
            <w:rtl/>
          </w:rPr>
          <w:t>ل</w:t>
        </w:r>
        <w:r w:rsidR="00D058A0" w:rsidRPr="00C15CBA">
          <w:rPr>
            <w:rStyle w:val="ac"/>
            <w:noProof/>
            <w:rtl/>
          </w:rPr>
          <w:t xml:space="preserve"> 2 مرحوم اصفهان</w:t>
        </w:r>
        <w:r w:rsidR="00D058A0" w:rsidRPr="00C15CBA">
          <w:rPr>
            <w:rStyle w:val="ac"/>
            <w:rFonts w:hint="cs"/>
            <w:noProof/>
            <w:rtl/>
          </w:rPr>
          <w:t>ی</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Toc2118587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3</w:t>
        </w:r>
        <w:r w:rsidR="00D058A0">
          <w:rPr>
            <w:noProof/>
            <w:webHidden/>
            <w:rtl/>
          </w:rPr>
          <w:fldChar w:fldCharType="end"/>
        </w:r>
      </w:hyperlink>
    </w:p>
    <w:p w:rsidR="00D058A0" w:rsidRDefault="00483FDD" w:rsidP="00D058A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118588" w:history="1">
        <w:r w:rsidR="00D058A0" w:rsidRPr="00C15CBA">
          <w:rPr>
            <w:rStyle w:val="ac"/>
            <w:noProof/>
            <w:rtl/>
          </w:rPr>
          <w:t>مناقشه 1</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Toc2118588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3</w:t>
        </w:r>
        <w:r w:rsidR="00D058A0">
          <w:rPr>
            <w:noProof/>
            <w:webHidden/>
            <w:rtl/>
          </w:rPr>
          <w:fldChar w:fldCharType="end"/>
        </w:r>
      </w:hyperlink>
    </w:p>
    <w:p w:rsidR="00D058A0" w:rsidRDefault="00483FDD" w:rsidP="00D058A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118589" w:history="1">
        <w:r w:rsidR="00D058A0" w:rsidRPr="00C15CBA">
          <w:rPr>
            <w:rStyle w:val="ac"/>
            <w:noProof/>
            <w:rtl/>
          </w:rPr>
          <w:t>مناقشه 2</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Toc2118589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3</w:t>
        </w:r>
        <w:r w:rsidR="00D058A0">
          <w:rPr>
            <w:noProof/>
            <w:webHidden/>
            <w:rtl/>
          </w:rPr>
          <w:fldChar w:fldCharType="end"/>
        </w:r>
      </w:hyperlink>
    </w:p>
    <w:p w:rsidR="00D058A0" w:rsidRDefault="00483FDD" w:rsidP="00D058A0">
      <w:pPr>
        <w:pStyle w:val="11"/>
        <w:rPr>
          <w:rFonts w:asciiTheme="minorHAnsi" w:eastAsiaTheme="minorEastAsia" w:hAnsiTheme="minorHAnsi" w:cstheme="minorBidi"/>
          <w:noProof/>
          <w:color w:val="auto"/>
          <w:szCs w:val="22"/>
          <w:rtl/>
          <w:lang w:bidi="ar-SA"/>
        </w:rPr>
      </w:pPr>
      <w:hyperlink w:anchor="_Toc2118590" w:history="1">
        <w:r w:rsidR="00D058A0" w:rsidRPr="00C15CBA">
          <w:rPr>
            <w:rStyle w:val="ac"/>
            <w:noProof/>
            <w:rtl/>
          </w:rPr>
          <w:t>بررس</w:t>
        </w:r>
        <w:r w:rsidR="00D058A0" w:rsidRPr="00C15CBA">
          <w:rPr>
            <w:rStyle w:val="ac"/>
            <w:rFonts w:hint="cs"/>
            <w:noProof/>
            <w:rtl/>
          </w:rPr>
          <w:t>ی</w:t>
        </w:r>
        <w:r w:rsidR="00D058A0" w:rsidRPr="00C15CBA">
          <w:rPr>
            <w:rStyle w:val="ac"/>
            <w:noProof/>
            <w:rtl/>
          </w:rPr>
          <w:t xml:space="preserve"> صورت</w:t>
        </w:r>
        <w:r w:rsidR="00D058A0" w:rsidRPr="00C15CBA">
          <w:rPr>
            <w:rStyle w:val="ac"/>
            <w:rFonts w:hint="cs"/>
            <w:noProof/>
            <w:rtl/>
          </w:rPr>
          <w:t>ی</w:t>
        </w:r>
        <w:r w:rsidR="00D058A0" w:rsidRPr="00C15CBA">
          <w:rPr>
            <w:rStyle w:val="ac"/>
            <w:noProof/>
            <w:rtl/>
          </w:rPr>
          <w:t xml:space="preserve"> که خصم، قائم مقام مالک قبل باشد</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Toc2118590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4</w:t>
        </w:r>
        <w:r w:rsidR="00D058A0">
          <w:rPr>
            <w:noProof/>
            <w:webHidden/>
            <w:rtl/>
          </w:rPr>
          <w:fldChar w:fldCharType="end"/>
        </w:r>
      </w:hyperlink>
    </w:p>
    <w:p w:rsidR="00D058A0" w:rsidRDefault="00483FDD" w:rsidP="00D058A0">
      <w:pPr>
        <w:pStyle w:val="11"/>
        <w:rPr>
          <w:rFonts w:asciiTheme="minorHAnsi" w:eastAsiaTheme="minorEastAsia" w:hAnsiTheme="minorHAnsi" w:cstheme="minorBidi"/>
          <w:noProof/>
          <w:color w:val="auto"/>
          <w:szCs w:val="22"/>
          <w:rtl/>
          <w:lang w:bidi="ar-SA"/>
        </w:rPr>
      </w:pPr>
      <w:hyperlink w:anchor="_Toc2118591" w:history="1">
        <w:r w:rsidR="00D058A0" w:rsidRPr="00C15CBA">
          <w:rPr>
            <w:rStyle w:val="ac"/>
            <w:noProof/>
            <w:rtl/>
          </w:rPr>
          <w:t>شاهد</w:t>
        </w:r>
        <w:r w:rsidR="00D058A0" w:rsidRPr="00C15CBA">
          <w:rPr>
            <w:rStyle w:val="ac"/>
            <w:rFonts w:hint="cs"/>
            <w:noProof/>
            <w:rtl/>
          </w:rPr>
          <w:t>ی</w:t>
        </w:r>
        <w:r w:rsidR="00D058A0" w:rsidRPr="00C15CBA">
          <w:rPr>
            <w:rStyle w:val="ac"/>
            <w:noProof/>
            <w:rtl/>
          </w:rPr>
          <w:t xml:space="preserve"> مهم بر جر</w:t>
        </w:r>
        <w:r w:rsidR="00D058A0" w:rsidRPr="00C15CBA">
          <w:rPr>
            <w:rStyle w:val="ac"/>
            <w:rFonts w:hint="cs"/>
            <w:noProof/>
            <w:rtl/>
          </w:rPr>
          <w:t>ی</w:t>
        </w:r>
        <w:r w:rsidR="00D058A0" w:rsidRPr="00C15CBA">
          <w:rPr>
            <w:rStyle w:val="ac"/>
            <w:rFonts w:hint="eastAsia"/>
            <w:noProof/>
            <w:rtl/>
          </w:rPr>
          <w:t>ان</w:t>
        </w:r>
        <w:r w:rsidR="00D058A0" w:rsidRPr="00C15CBA">
          <w:rPr>
            <w:rStyle w:val="ac"/>
            <w:noProof/>
            <w:rtl/>
          </w:rPr>
          <w:t xml:space="preserve"> قاعده </w:t>
        </w:r>
        <w:r w:rsidR="00D058A0" w:rsidRPr="00C15CBA">
          <w:rPr>
            <w:rStyle w:val="ac"/>
            <w:rFonts w:hint="cs"/>
            <w:noProof/>
            <w:rtl/>
          </w:rPr>
          <w:t>ی</w:t>
        </w:r>
        <w:r w:rsidR="00D058A0" w:rsidRPr="00C15CBA">
          <w:rPr>
            <w:rStyle w:val="ac"/>
            <w:rFonts w:hint="eastAsia"/>
            <w:noProof/>
            <w:rtl/>
          </w:rPr>
          <w:t>د</w:t>
        </w:r>
        <w:r w:rsidR="00D058A0" w:rsidRPr="00C15CBA">
          <w:rPr>
            <w:rStyle w:val="ac"/>
            <w:noProof/>
            <w:rtl/>
          </w:rPr>
          <w:t xml:space="preserve"> در محل بحث</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Toc2118591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4</w:t>
        </w:r>
        <w:r w:rsidR="00D058A0">
          <w:rPr>
            <w:noProof/>
            <w:webHidden/>
            <w:rtl/>
          </w:rPr>
          <w:fldChar w:fldCharType="end"/>
        </w:r>
      </w:hyperlink>
    </w:p>
    <w:p w:rsidR="00D058A0" w:rsidRDefault="00483FDD" w:rsidP="00D058A0">
      <w:pPr>
        <w:pStyle w:val="22"/>
        <w:tabs>
          <w:tab w:val="right" w:leader="dot" w:pos="10194"/>
        </w:tabs>
        <w:rPr>
          <w:rFonts w:asciiTheme="minorHAnsi" w:eastAsiaTheme="minorEastAsia" w:hAnsiTheme="minorHAnsi" w:cstheme="minorBidi"/>
          <w:bCs w:val="0"/>
          <w:noProof/>
          <w:color w:val="auto"/>
          <w:szCs w:val="22"/>
          <w:rtl/>
          <w:lang w:bidi="ar-SA"/>
        </w:rPr>
      </w:pPr>
      <w:hyperlink w:anchor="_Toc2118592" w:history="1">
        <w:r w:rsidR="00D058A0" w:rsidRPr="00C15CBA">
          <w:rPr>
            <w:rStyle w:val="ac"/>
            <w:noProof/>
            <w:rtl/>
          </w:rPr>
          <w:t>بررس</w:t>
        </w:r>
        <w:r w:rsidR="00D058A0" w:rsidRPr="00C15CBA">
          <w:rPr>
            <w:rStyle w:val="ac"/>
            <w:rFonts w:hint="cs"/>
            <w:noProof/>
            <w:rtl/>
          </w:rPr>
          <w:t>ی</w:t>
        </w:r>
        <w:r w:rsidR="00D058A0" w:rsidRPr="00C15CBA">
          <w:rPr>
            <w:rStyle w:val="ac"/>
            <w:noProof/>
            <w:rtl/>
          </w:rPr>
          <w:t xml:space="preserve"> شاهد</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Toc2118592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5</w:t>
        </w:r>
        <w:r w:rsidR="00D058A0">
          <w:rPr>
            <w:noProof/>
            <w:webHidden/>
            <w:rtl/>
          </w:rPr>
          <w:fldChar w:fldCharType="end"/>
        </w:r>
      </w:hyperlink>
    </w:p>
    <w:p w:rsidR="00D058A0" w:rsidRDefault="00483FDD" w:rsidP="00D058A0">
      <w:pPr>
        <w:pStyle w:val="11"/>
        <w:rPr>
          <w:rFonts w:asciiTheme="minorHAnsi" w:eastAsiaTheme="minorEastAsia" w:hAnsiTheme="minorHAnsi" w:cstheme="minorBidi"/>
          <w:noProof/>
          <w:color w:val="auto"/>
          <w:szCs w:val="22"/>
          <w:rtl/>
          <w:lang w:bidi="ar-SA"/>
        </w:rPr>
      </w:pPr>
      <w:hyperlink w:anchor="_Toc2118593" w:history="1">
        <w:r w:rsidR="00D058A0" w:rsidRPr="00C15CBA">
          <w:rPr>
            <w:rStyle w:val="ac"/>
            <w:noProof/>
            <w:rtl/>
          </w:rPr>
          <w:t>خلاصه جلسه</w:t>
        </w:r>
        <w:r w:rsidR="00D058A0">
          <w:rPr>
            <w:noProof/>
            <w:webHidden/>
            <w:rtl/>
          </w:rPr>
          <w:tab/>
        </w:r>
        <w:r w:rsidR="00D058A0">
          <w:rPr>
            <w:noProof/>
            <w:webHidden/>
            <w:rtl/>
          </w:rPr>
          <w:fldChar w:fldCharType="begin"/>
        </w:r>
        <w:r w:rsidR="00D058A0">
          <w:rPr>
            <w:noProof/>
            <w:webHidden/>
            <w:rtl/>
          </w:rPr>
          <w:instrText xml:space="preserve"> </w:instrText>
        </w:r>
        <w:r w:rsidR="00D058A0">
          <w:rPr>
            <w:noProof/>
            <w:webHidden/>
          </w:rPr>
          <w:instrText>PAGEREF</w:instrText>
        </w:r>
        <w:r w:rsidR="00D058A0">
          <w:rPr>
            <w:noProof/>
            <w:webHidden/>
            <w:rtl/>
          </w:rPr>
          <w:instrText xml:space="preserve"> _</w:instrText>
        </w:r>
        <w:r w:rsidR="00D058A0">
          <w:rPr>
            <w:noProof/>
            <w:webHidden/>
          </w:rPr>
          <w:instrText>Toc2118593 \h</w:instrText>
        </w:r>
        <w:r w:rsidR="00D058A0">
          <w:rPr>
            <w:noProof/>
            <w:webHidden/>
            <w:rtl/>
          </w:rPr>
          <w:instrText xml:space="preserve"> </w:instrText>
        </w:r>
        <w:r w:rsidR="00D058A0">
          <w:rPr>
            <w:noProof/>
            <w:webHidden/>
            <w:rtl/>
          </w:rPr>
        </w:r>
        <w:r w:rsidR="00D058A0">
          <w:rPr>
            <w:noProof/>
            <w:webHidden/>
            <w:rtl/>
          </w:rPr>
          <w:fldChar w:fldCharType="separate"/>
        </w:r>
        <w:r w:rsidR="00D058A0">
          <w:rPr>
            <w:noProof/>
            <w:webHidden/>
            <w:rtl/>
          </w:rPr>
          <w:t>5</w:t>
        </w:r>
        <w:r w:rsidR="00D058A0">
          <w:rPr>
            <w:noProof/>
            <w:webHidden/>
            <w:rtl/>
          </w:rPr>
          <w:fldChar w:fldCharType="end"/>
        </w:r>
      </w:hyperlink>
    </w:p>
    <w:p w:rsidR="00C91EB6" w:rsidRPr="00C91EB6" w:rsidRDefault="00D058A0" w:rsidP="00097A48">
      <w:pPr>
        <w:jc w:val="both"/>
      </w:pPr>
      <w:r>
        <w:rPr>
          <w:rFonts w:cs="B Titr"/>
          <w:noProof/>
          <w:webHidden/>
          <w:color w:val="632423" w:themeColor="accent2" w:themeShade="80"/>
          <w:szCs w:val="24"/>
          <w:rtl/>
        </w:rPr>
        <w:fldChar w:fldCharType="end"/>
      </w:r>
    </w:p>
    <w:p w:rsidR="00F343FB" w:rsidRPr="00A6366F" w:rsidRDefault="00F842AD" w:rsidP="00A334C3">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A334C3">
        <w:rPr>
          <w:rFonts w:hint="cs"/>
          <w:rtl/>
        </w:rPr>
        <w:t xml:space="preserve">ادامه جهت دهم، </w:t>
      </w:r>
      <w:r w:rsidR="00D22249">
        <w:rPr>
          <w:rFonts w:hint="cs"/>
          <w:rtl/>
        </w:rPr>
        <w:t xml:space="preserve">بررسی </w:t>
      </w:r>
      <w:r w:rsidR="00A334C3">
        <w:rPr>
          <w:rFonts w:hint="cs"/>
          <w:rtl/>
        </w:rPr>
        <w:t>قول مرحوم اصفهانی</w:t>
      </w:r>
      <w:r w:rsidR="00025B70">
        <w:rPr>
          <w:rFonts w:hint="cs"/>
          <w:rtl/>
        </w:rPr>
        <w:t xml:space="preserve"> </w:t>
      </w:r>
      <w:r w:rsidR="00386C11" w:rsidRPr="00A6366F">
        <w:rPr>
          <w:rFonts w:hint="cs"/>
          <w:rtl/>
        </w:rPr>
        <w:t>/</w:t>
      </w:r>
      <w:bookmarkStart w:id="1" w:name="BokSabj_d"/>
      <w:bookmarkEnd w:id="1"/>
      <w:r w:rsidR="00675AB6">
        <w:rPr>
          <w:rtl/>
        </w:rPr>
        <w:t xml:space="preserve">قاعده </w:t>
      </w:r>
      <w:r w:rsidR="00675AB6">
        <w:rPr>
          <w:rFonts w:hint="cs"/>
          <w:rtl/>
        </w:rPr>
        <w:t>ی</w:t>
      </w:r>
      <w:r w:rsidR="00675AB6">
        <w:rPr>
          <w:rFonts w:hint="eastAsia"/>
          <w:rtl/>
        </w:rPr>
        <w:t>د</w:t>
      </w:r>
      <w:r w:rsidR="00386C11" w:rsidRPr="00A6366F">
        <w:rPr>
          <w:rFonts w:hint="cs"/>
          <w:rtl/>
        </w:rPr>
        <w:t xml:space="preserve"> /</w:t>
      </w:r>
      <w:bookmarkStart w:id="2" w:name="Bokkolli"/>
      <w:bookmarkEnd w:id="2"/>
      <w:r w:rsidR="00675AB6">
        <w:rPr>
          <w:rtl/>
        </w:rPr>
        <w:t>تنب</w:t>
      </w:r>
      <w:r w:rsidR="00675AB6">
        <w:rPr>
          <w:rFonts w:hint="cs"/>
          <w:rtl/>
        </w:rPr>
        <w:t>ی</w:t>
      </w:r>
      <w:r w:rsidR="00675AB6">
        <w:rPr>
          <w:rFonts w:hint="eastAsia"/>
          <w:rtl/>
        </w:rPr>
        <w:t>هات</w:t>
      </w:r>
      <w:r w:rsidR="00675AB6">
        <w:rPr>
          <w:rtl/>
        </w:rPr>
        <w:t xml:space="preserve"> استصحاب، تعارض با سا</w:t>
      </w:r>
      <w:r w:rsidR="00675AB6">
        <w:rPr>
          <w:rFonts w:hint="cs"/>
          <w:rtl/>
        </w:rPr>
        <w:t>ی</w:t>
      </w:r>
      <w:r w:rsidR="00675AB6">
        <w:rPr>
          <w:rFonts w:hint="eastAsia"/>
          <w:rtl/>
        </w:rPr>
        <w:t>ر</w:t>
      </w:r>
      <w:r w:rsidR="00675AB6">
        <w:rPr>
          <w:rtl/>
        </w:rPr>
        <w:t xml:space="preserve"> اصول</w:t>
      </w:r>
      <w:r w:rsidR="001B6799" w:rsidRPr="00A6366F">
        <w:rPr>
          <w:rFonts w:hint="cs"/>
          <w:rtl/>
        </w:rPr>
        <w:t xml:space="preserve"> </w:t>
      </w:r>
    </w:p>
    <w:p w:rsidR="008F5B4D" w:rsidRPr="009C66D5" w:rsidRDefault="008F5B4D" w:rsidP="00097A48">
      <w:pPr>
        <w:jc w:val="both"/>
        <w:rPr>
          <w:rStyle w:val="af0"/>
          <w:b/>
          <w:bCs w:val="0"/>
          <w:rtl/>
        </w:rPr>
      </w:pPr>
      <w:r w:rsidRPr="009C66D5">
        <w:rPr>
          <w:rStyle w:val="af0"/>
          <w:rFonts w:hint="cs"/>
          <w:b/>
          <w:bCs w:val="0"/>
          <w:rtl/>
        </w:rPr>
        <w:t>خلاصه مباحث گذشته:</w:t>
      </w:r>
    </w:p>
    <w:p w:rsidR="00247D2F" w:rsidRPr="003A6148" w:rsidRDefault="00C62AAC" w:rsidP="00AA1B4D">
      <w:pPr>
        <w:pBdr>
          <w:bottom w:val="double" w:sz="6" w:space="1" w:color="auto"/>
        </w:pBdr>
        <w:jc w:val="both"/>
        <w:rPr>
          <w:rtl/>
        </w:rPr>
      </w:pPr>
      <w:r>
        <w:rPr>
          <w:rFonts w:hint="cs"/>
          <w:rtl/>
        </w:rPr>
        <w:t xml:space="preserve">در مقام بررسی تاثیر اعتراف ذو الید به مالکیت شخصی دیگر قبل از او بودیم. عرض کردیم که اگر طرف دعوای ذی الید، شخص مالک سابق باشد مشهور قائلند که ید مطلقا جاری نیست. لکن مرحوم اصفهانی مطلقا قائل به جریان بود، زیرا </w:t>
      </w:r>
      <w:r w:rsidR="00E366C3">
        <w:rPr>
          <w:rFonts w:hint="cs"/>
          <w:rtl/>
        </w:rPr>
        <w:t>می</w:t>
      </w:r>
      <w:r w:rsidR="0053004F">
        <w:rPr>
          <w:rFonts w:hint="eastAsia"/>
          <w:rtl/>
        </w:rPr>
        <w:t>‌</w:t>
      </w:r>
      <w:r w:rsidR="00E366C3">
        <w:rPr>
          <w:rFonts w:hint="cs"/>
          <w:rtl/>
        </w:rPr>
        <w:t xml:space="preserve">فرمود که انقلاب دعوی رخ نداده است. دو دلیل برای این اقامه کرد: 1. </w:t>
      </w:r>
      <w:r w:rsidR="0054118F">
        <w:rPr>
          <w:rFonts w:hint="cs"/>
          <w:rtl/>
        </w:rPr>
        <w:t>ذو الید فعلی ادعای</w:t>
      </w:r>
      <w:r w:rsidR="00AA1B4D">
        <w:rPr>
          <w:rFonts w:hint="cs"/>
          <w:rtl/>
        </w:rPr>
        <w:t xml:space="preserve"> جديدی ندارد چون نسبت به</w:t>
      </w:r>
      <w:r w:rsidR="0054118F">
        <w:rPr>
          <w:rFonts w:hint="cs"/>
          <w:rtl/>
        </w:rPr>
        <w:t xml:space="preserve"> انتقال</w:t>
      </w:r>
      <w:r w:rsidR="00AA1B4D">
        <w:rPr>
          <w:rFonts w:hint="cs"/>
          <w:rtl/>
        </w:rPr>
        <w:t xml:space="preserve"> ادعائی </w:t>
      </w:r>
      <w:r w:rsidR="0054118F">
        <w:rPr>
          <w:rFonts w:hint="cs"/>
          <w:rtl/>
        </w:rPr>
        <w:t xml:space="preserve"> ندارد(اگر چه لازمه حرفش هست و</w:t>
      </w:r>
      <w:r w:rsidR="00020FCE">
        <w:rPr>
          <w:rFonts w:hint="cs"/>
          <w:rtl/>
        </w:rPr>
        <w:t xml:space="preserve"> به گونه ای از آن خبر می دهد.</w:t>
      </w:r>
      <w:r w:rsidR="001C219E">
        <w:rPr>
          <w:rFonts w:hint="cs"/>
          <w:rtl/>
        </w:rPr>
        <w:t>)</w:t>
      </w:r>
      <w:r w:rsidR="00020FCE">
        <w:rPr>
          <w:rFonts w:hint="cs"/>
          <w:rtl/>
        </w:rPr>
        <w:t xml:space="preserve"> 2. </w:t>
      </w:r>
      <w:r w:rsidR="001C219E">
        <w:rPr>
          <w:rFonts w:hint="cs"/>
          <w:rtl/>
        </w:rPr>
        <w:t>به فرض که مدعی انتقال هم باشد</w:t>
      </w:r>
      <w:r w:rsidR="00AF38E6">
        <w:rPr>
          <w:rFonts w:hint="cs"/>
          <w:rtl/>
        </w:rPr>
        <w:t>، ولی قاعده ید در حق این ادعای او نیز جاری است، لذا در این صورت هم منکر محسوب می‌شود.(چون قولش موافق اصل است)</w:t>
      </w:r>
    </w:p>
    <w:p w:rsidR="00DA1517" w:rsidRDefault="00DA1517" w:rsidP="00097A48">
      <w:pPr>
        <w:pStyle w:val="1"/>
        <w:jc w:val="both"/>
        <w:rPr>
          <w:rtl/>
        </w:rPr>
      </w:pPr>
      <w:bookmarkStart w:id="3" w:name="_Toc2118580"/>
      <w:r>
        <w:rPr>
          <w:rFonts w:hint="cs"/>
          <w:rtl/>
        </w:rPr>
        <w:lastRenderedPageBreak/>
        <w:t xml:space="preserve">بررسی </w:t>
      </w:r>
      <w:r w:rsidR="00532E9A">
        <w:rPr>
          <w:rFonts w:hint="cs"/>
          <w:rtl/>
        </w:rPr>
        <w:t>قول دوم</w:t>
      </w:r>
      <w:bookmarkEnd w:id="3"/>
    </w:p>
    <w:p w:rsidR="00AF38E6" w:rsidRDefault="00AF38E6" w:rsidP="00532E9A">
      <w:pPr>
        <w:pStyle w:val="20"/>
        <w:rPr>
          <w:rtl/>
        </w:rPr>
      </w:pPr>
      <w:bookmarkStart w:id="4" w:name="_Toc2118581"/>
      <w:r>
        <w:rPr>
          <w:rFonts w:hint="cs"/>
          <w:rtl/>
        </w:rPr>
        <w:t>مناق</w:t>
      </w:r>
      <w:r w:rsidR="009A101D">
        <w:rPr>
          <w:rFonts w:hint="cs"/>
          <w:rtl/>
        </w:rPr>
        <w:t>شات</w:t>
      </w:r>
      <w:r>
        <w:rPr>
          <w:rFonts w:hint="cs"/>
          <w:rtl/>
        </w:rPr>
        <w:t xml:space="preserve"> به </w:t>
      </w:r>
      <w:r w:rsidR="009E5C68">
        <w:rPr>
          <w:rFonts w:hint="cs"/>
          <w:rtl/>
        </w:rPr>
        <w:t>دلیل 1 مرحوم اصفهانی</w:t>
      </w:r>
      <w:bookmarkEnd w:id="4"/>
    </w:p>
    <w:p w:rsidR="009A101D" w:rsidRDefault="009A101D" w:rsidP="009A101D">
      <w:pPr>
        <w:pStyle w:val="30"/>
        <w:rPr>
          <w:rtl/>
        </w:rPr>
      </w:pPr>
      <w:bookmarkStart w:id="5" w:name="_Toc2118582"/>
      <w:r>
        <w:rPr>
          <w:rFonts w:hint="cs"/>
          <w:rtl/>
        </w:rPr>
        <w:t>مناقشه 1</w:t>
      </w:r>
      <w:r w:rsidR="009D3D1A">
        <w:rPr>
          <w:rFonts w:hint="cs"/>
          <w:rtl/>
        </w:rPr>
        <w:t>(کبروی)</w:t>
      </w:r>
      <w:bookmarkEnd w:id="5"/>
    </w:p>
    <w:p w:rsidR="003E6650" w:rsidRDefault="00821558" w:rsidP="000E2F6B">
      <w:pPr>
        <w:jc w:val="both"/>
        <w:rPr>
          <w:rtl/>
        </w:rPr>
      </w:pPr>
      <w:r>
        <w:rPr>
          <w:rFonts w:hint="cs"/>
          <w:rtl/>
        </w:rPr>
        <w:t>صاحب منتقی الاصول</w:t>
      </w:r>
      <w:r w:rsidR="000E2F6B">
        <w:rPr>
          <w:rFonts w:hint="cs"/>
          <w:rtl/>
        </w:rPr>
        <w:t xml:space="preserve"> فرمودند</w:t>
      </w:r>
      <w:r w:rsidR="000E2F6B">
        <w:rPr>
          <w:rStyle w:val="ab"/>
          <w:rtl/>
        </w:rPr>
        <w:footnoteReference w:id="1"/>
      </w:r>
      <w:r w:rsidR="000E2F6B">
        <w:rPr>
          <w:rFonts w:hint="cs"/>
          <w:rtl/>
        </w:rPr>
        <w:t xml:space="preserve"> که</w:t>
      </w:r>
      <w:r>
        <w:rPr>
          <w:rFonts w:hint="cs"/>
          <w:rtl/>
        </w:rPr>
        <w:t xml:space="preserve"> </w:t>
      </w:r>
      <w:r w:rsidR="00D80977">
        <w:rPr>
          <w:rFonts w:hint="cs"/>
          <w:rtl/>
        </w:rPr>
        <w:t xml:space="preserve">از کلام مرحوم اصفهانی </w:t>
      </w:r>
      <w:r w:rsidR="00262658">
        <w:rPr>
          <w:rFonts w:hint="cs"/>
          <w:rtl/>
        </w:rPr>
        <w:t>این گونه  برداشت می‌شود</w:t>
      </w:r>
      <w:r>
        <w:rPr>
          <w:rFonts w:hint="cs"/>
          <w:rtl/>
        </w:rPr>
        <w:t xml:space="preserve"> </w:t>
      </w:r>
      <w:r w:rsidR="00795F2F">
        <w:rPr>
          <w:rFonts w:hint="cs"/>
          <w:rtl/>
        </w:rPr>
        <w:t>که ایشان</w:t>
      </w:r>
      <w:r w:rsidR="00D80977">
        <w:rPr>
          <w:rFonts w:hint="cs"/>
          <w:rtl/>
        </w:rPr>
        <w:t xml:space="preserve"> دعوی</w:t>
      </w:r>
      <w:r w:rsidR="00795F2F">
        <w:rPr>
          <w:rFonts w:hint="cs"/>
          <w:rtl/>
        </w:rPr>
        <w:t xml:space="preserve"> را امری انشائی دانسته است</w:t>
      </w:r>
      <w:r w:rsidR="00E9063D">
        <w:rPr>
          <w:rFonts w:hint="cs"/>
          <w:rtl/>
        </w:rPr>
        <w:t xml:space="preserve"> و إ</w:t>
      </w:r>
      <w:r w:rsidR="00D80977">
        <w:rPr>
          <w:rFonts w:hint="cs"/>
          <w:rtl/>
        </w:rPr>
        <w:t xml:space="preserve">خبار </w:t>
      </w:r>
      <w:r w:rsidR="00795F2F">
        <w:rPr>
          <w:rFonts w:hint="cs"/>
          <w:rtl/>
        </w:rPr>
        <w:t>را دعوی‌ساز نمی‌داند</w:t>
      </w:r>
      <w:r w:rsidR="00D80977">
        <w:rPr>
          <w:rFonts w:hint="cs"/>
          <w:rtl/>
        </w:rPr>
        <w:t xml:space="preserve">. </w:t>
      </w:r>
      <w:r w:rsidR="00902A1E">
        <w:rPr>
          <w:rFonts w:hint="cs"/>
          <w:rtl/>
        </w:rPr>
        <w:t>لکن اشکال در این است که</w:t>
      </w:r>
      <w:r w:rsidR="00790C0D">
        <w:rPr>
          <w:rFonts w:hint="cs"/>
          <w:rtl/>
        </w:rPr>
        <w:t xml:space="preserve"> مجرد إ</w:t>
      </w:r>
      <w:r w:rsidR="00D80977">
        <w:rPr>
          <w:rFonts w:hint="cs"/>
          <w:rtl/>
        </w:rPr>
        <w:t>خبار</w:t>
      </w:r>
      <w:r w:rsidR="00062050">
        <w:rPr>
          <w:rFonts w:hint="cs"/>
          <w:rtl/>
        </w:rPr>
        <w:t>(در حین شک و تردید)</w:t>
      </w:r>
      <w:r w:rsidR="00790C0D">
        <w:rPr>
          <w:rFonts w:hint="cs"/>
          <w:rtl/>
        </w:rPr>
        <w:t>،</w:t>
      </w:r>
      <w:r w:rsidR="00E9063D">
        <w:rPr>
          <w:rFonts w:hint="cs"/>
          <w:rtl/>
        </w:rPr>
        <w:t xml:space="preserve"> کافی است تا</w:t>
      </w:r>
      <w:r w:rsidR="00902A1E">
        <w:rPr>
          <w:rFonts w:hint="cs"/>
          <w:rtl/>
        </w:rPr>
        <w:t xml:space="preserve"> عرفاً</w:t>
      </w:r>
      <w:r w:rsidR="00E9063D">
        <w:rPr>
          <w:rFonts w:hint="cs"/>
          <w:rtl/>
        </w:rPr>
        <w:t xml:space="preserve"> دعوی صدق کند</w:t>
      </w:r>
      <w:r w:rsidR="00D80977">
        <w:rPr>
          <w:rFonts w:hint="cs"/>
          <w:rtl/>
        </w:rPr>
        <w:t>.</w:t>
      </w:r>
      <w:r w:rsidR="00E9063D">
        <w:rPr>
          <w:rFonts w:hint="cs"/>
          <w:rtl/>
        </w:rPr>
        <w:t xml:space="preserve"> شاهدش هم این است که </w:t>
      </w:r>
      <w:r w:rsidR="00D43FAF">
        <w:rPr>
          <w:rFonts w:hint="cs"/>
          <w:rtl/>
        </w:rPr>
        <w:t>اگر کسی خبر به رؤیت هلال</w:t>
      </w:r>
      <w:r w:rsidR="00D80977">
        <w:rPr>
          <w:rFonts w:hint="cs"/>
          <w:rtl/>
        </w:rPr>
        <w:t xml:space="preserve"> دهد، تعبیر به </w:t>
      </w:r>
      <w:r w:rsidR="00D80977" w:rsidRPr="00062050">
        <w:rPr>
          <w:rFonts w:hint="cs"/>
          <w:u w:val="single"/>
          <w:rtl/>
        </w:rPr>
        <w:t>ادعای</w:t>
      </w:r>
      <w:r w:rsidR="00D80977">
        <w:rPr>
          <w:rFonts w:hint="cs"/>
          <w:rtl/>
        </w:rPr>
        <w:t xml:space="preserve"> ر</w:t>
      </w:r>
      <w:r w:rsidR="00D43FAF">
        <w:rPr>
          <w:rFonts w:hint="cs"/>
          <w:rtl/>
        </w:rPr>
        <w:t>ؤ</w:t>
      </w:r>
      <w:r w:rsidR="00D80977">
        <w:rPr>
          <w:rFonts w:hint="cs"/>
          <w:rtl/>
        </w:rPr>
        <w:t>یت</w:t>
      </w:r>
      <w:r w:rsidR="00062050">
        <w:rPr>
          <w:rFonts w:hint="cs"/>
          <w:rtl/>
        </w:rPr>
        <w:t>،</w:t>
      </w:r>
      <w:r w:rsidR="00D80977">
        <w:rPr>
          <w:rFonts w:hint="cs"/>
          <w:rtl/>
        </w:rPr>
        <w:t xml:space="preserve"> در مورد او بکار می‌</w:t>
      </w:r>
      <w:r w:rsidR="00D43FAF">
        <w:rPr>
          <w:rFonts w:hint="cs"/>
          <w:rtl/>
        </w:rPr>
        <w:t>رود. این نشان می</w:t>
      </w:r>
      <w:r w:rsidR="00D43FAF">
        <w:rPr>
          <w:rFonts w:hint="eastAsia"/>
          <w:rtl/>
        </w:rPr>
        <w:t>‌</w:t>
      </w:r>
      <w:r w:rsidR="00062050">
        <w:rPr>
          <w:rFonts w:hint="cs"/>
          <w:rtl/>
        </w:rPr>
        <w:t>دهد که به صرف إ</w:t>
      </w:r>
      <w:r w:rsidR="00D80977">
        <w:rPr>
          <w:rFonts w:hint="cs"/>
          <w:rtl/>
        </w:rPr>
        <w:t>خب</w:t>
      </w:r>
      <w:r w:rsidR="00303132">
        <w:rPr>
          <w:rFonts w:hint="cs"/>
          <w:rtl/>
        </w:rPr>
        <w:t>ار</w:t>
      </w:r>
      <w:r w:rsidR="00062050">
        <w:rPr>
          <w:rFonts w:hint="cs"/>
          <w:rtl/>
        </w:rPr>
        <w:t xml:space="preserve"> در حین شک و تردید</w:t>
      </w:r>
      <w:r w:rsidR="00303132">
        <w:rPr>
          <w:rFonts w:hint="cs"/>
          <w:rtl/>
        </w:rPr>
        <w:t>، دعوی صدق می کند.</w:t>
      </w:r>
      <w:r w:rsidR="005C41E6">
        <w:rPr>
          <w:rFonts w:hint="cs"/>
          <w:rtl/>
        </w:rPr>
        <w:t xml:space="preserve"> در نتیجه در محل بحث </w:t>
      </w:r>
      <w:r w:rsidR="002143A9">
        <w:rPr>
          <w:rFonts w:hint="cs"/>
          <w:rtl/>
        </w:rPr>
        <w:t>(</w:t>
      </w:r>
      <w:r w:rsidR="005C41E6">
        <w:rPr>
          <w:rFonts w:hint="cs"/>
          <w:rtl/>
        </w:rPr>
        <w:t xml:space="preserve">که </w:t>
      </w:r>
      <w:r w:rsidR="002143A9">
        <w:rPr>
          <w:rFonts w:hint="cs"/>
          <w:rtl/>
        </w:rPr>
        <w:t>شخص</w:t>
      </w:r>
      <w:r w:rsidR="007C1D08">
        <w:rPr>
          <w:rFonts w:hint="cs"/>
          <w:rtl/>
        </w:rPr>
        <w:t xml:space="preserve"> در زمانی که تردید در انتقال وجود داشت،</w:t>
      </w:r>
      <w:r w:rsidR="002143A9">
        <w:rPr>
          <w:rFonts w:hint="cs"/>
          <w:rtl/>
        </w:rPr>
        <w:t xml:space="preserve"> تلویحا إخبار به انتقال کر</w:t>
      </w:r>
      <w:r w:rsidR="007C1D08">
        <w:rPr>
          <w:rFonts w:hint="cs"/>
          <w:rtl/>
        </w:rPr>
        <w:t>ده است</w:t>
      </w:r>
      <w:r w:rsidR="002143A9">
        <w:rPr>
          <w:rFonts w:hint="cs"/>
          <w:rtl/>
        </w:rPr>
        <w:t>،) دعوی جدیدی عرفا رخ داده است.</w:t>
      </w:r>
    </w:p>
    <w:p w:rsidR="00FE4C81" w:rsidRDefault="00D90792" w:rsidP="009A101D">
      <w:pPr>
        <w:pStyle w:val="40"/>
        <w:rPr>
          <w:rtl/>
        </w:rPr>
      </w:pPr>
      <w:bookmarkStart w:id="6" w:name="_Toc2118583"/>
      <w:r>
        <w:rPr>
          <w:rFonts w:hint="cs"/>
          <w:rtl/>
        </w:rPr>
        <w:t>پاسخ</w:t>
      </w:r>
      <w:bookmarkEnd w:id="6"/>
    </w:p>
    <w:p w:rsidR="00AF152B" w:rsidRDefault="00AF152B" w:rsidP="000439B9">
      <w:pPr>
        <w:jc w:val="both"/>
        <w:rPr>
          <w:rtl/>
        </w:rPr>
      </w:pPr>
      <w:r>
        <w:rPr>
          <w:rFonts w:hint="cs"/>
          <w:rtl/>
        </w:rPr>
        <w:t>آن چه از کلام مرحوم اصفهانی استفاده می‌شود این است که برای</w:t>
      </w:r>
      <w:r w:rsidR="00D90792">
        <w:rPr>
          <w:rFonts w:hint="cs"/>
          <w:rtl/>
        </w:rPr>
        <w:t xml:space="preserve"> صدق</w:t>
      </w:r>
      <w:r>
        <w:rPr>
          <w:rFonts w:hint="cs"/>
          <w:rtl/>
        </w:rPr>
        <w:t xml:space="preserve"> دعوی لازم است </w:t>
      </w:r>
      <w:r w:rsidRPr="00D90792">
        <w:rPr>
          <w:rFonts w:hint="cs"/>
          <w:u w:val="single"/>
          <w:rtl/>
        </w:rPr>
        <w:t>طلب</w:t>
      </w:r>
      <w:r w:rsidR="0068352F">
        <w:rPr>
          <w:rFonts w:hint="cs"/>
          <w:rtl/>
        </w:rPr>
        <w:t xml:space="preserve"> صدق کند. ایشان</w:t>
      </w:r>
      <w:r w:rsidR="005B7523">
        <w:rPr>
          <w:rFonts w:hint="cs"/>
          <w:rtl/>
        </w:rPr>
        <w:t xml:space="preserve"> اصلا </w:t>
      </w:r>
      <w:r w:rsidR="0068352F">
        <w:rPr>
          <w:rFonts w:hint="cs"/>
          <w:rtl/>
        </w:rPr>
        <w:t>نظر به لزوم انشاء برای صدق دعوی، ندارند</w:t>
      </w:r>
      <w:r w:rsidR="00ED1995">
        <w:rPr>
          <w:rFonts w:hint="cs"/>
          <w:rtl/>
        </w:rPr>
        <w:t xml:space="preserve">. </w:t>
      </w:r>
      <w:r w:rsidR="00CF3DFB">
        <w:rPr>
          <w:rFonts w:hint="cs"/>
          <w:rtl/>
        </w:rPr>
        <w:t>وجه لزوم صدق طلب</w:t>
      </w:r>
      <w:r w:rsidR="000E2C8E">
        <w:rPr>
          <w:rFonts w:hint="cs"/>
          <w:rtl/>
        </w:rPr>
        <w:t xml:space="preserve"> برای تشخیص مدّعی</w:t>
      </w:r>
      <w:r w:rsidR="001B450C">
        <w:rPr>
          <w:rFonts w:hint="cs"/>
          <w:rtl/>
        </w:rPr>
        <w:t>(همان طور که قبلا از مرحوم حکیم نقل کردیم)</w:t>
      </w:r>
      <w:r w:rsidR="000E2C8E">
        <w:rPr>
          <w:rFonts w:hint="cs"/>
          <w:rtl/>
        </w:rPr>
        <w:t xml:space="preserve"> این است که </w:t>
      </w:r>
      <w:r w:rsidR="00C512A2">
        <w:rPr>
          <w:rFonts w:hint="cs"/>
          <w:rtl/>
        </w:rPr>
        <w:t xml:space="preserve"> از آن جا که منکر ذو حجت است کأن</w:t>
      </w:r>
      <w:r w:rsidR="00532E9A">
        <w:rPr>
          <w:rFonts w:hint="cs"/>
          <w:rtl/>
        </w:rPr>
        <w:t>ّ</w:t>
      </w:r>
      <w:r w:rsidR="00C512A2">
        <w:rPr>
          <w:rFonts w:hint="cs"/>
          <w:rtl/>
        </w:rPr>
        <w:t xml:space="preserve"> م</w:t>
      </w:r>
      <w:r w:rsidR="00A013A3">
        <w:rPr>
          <w:rFonts w:hint="cs"/>
          <w:rtl/>
        </w:rPr>
        <w:t>طلوب نزد او حاصل است</w:t>
      </w:r>
      <w:r w:rsidR="00532E9A">
        <w:rPr>
          <w:rFonts w:hint="cs"/>
          <w:rtl/>
        </w:rPr>
        <w:t>،</w:t>
      </w:r>
      <w:r w:rsidR="00A013A3">
        <w:rPr>
          <w:rFonts w:hint="cs"/>
          <w:rtl/>
        </w:rPr>
        <w:t xml:space="preserve"> ولی مدّعی</w:t>
      </w:r>
      <w:r w:rsidR="00C512A2">
        <w:rPr>
          <w:rFonts w:hint="cs"/>
          <w:rtl/>
        </w:rPr>
        <w:t xml:space="preserve"> این گونه نیست و نیاز به تکلّف و </w:t>
      </w:r>
      <w:r w:rsidR="00C512A2" w:rsidRPr="00A013A3">
        <w:rPr>
          <w:rFonts w:hint="cs"/>
          <w:u w:val="single"/>
          <w:rtl/>
        </w:rPr>
        <w:t>طلب</w:t>
      </w:r>
      <w:r w:rsidR="00C512A2">
        <w:rPr>
          <w:rFonts w:hint="cs"/>
          <w:rtl/>
        </w:rPr>
        <w:t xml:space="preserve"> دارد</w:t>
      </w:r>
      <w:r w:rsidR="00AA1B4D">
        <w:rPr>
          <w:rFonts w:hint="cs"/>
          <w:rtl/>
        </w:rPr>
        <w:t xml:space="preserve"> مدّعی کسی است که امری را طلب می کند که برای آن حجت ندارد  </w:t>
      </w:r>
      <w:r w:rsidR="00C512A2">
        <w:rPr>
          <w:rFonts w:hint="cs"/>
          <w:rtl/>
        </w:rPr>
        <w:t>.</w:t>
      </w:r>
    </w:p>
    <w:p w:rsidR="00033EC4" w:rsidRDefault="009A101D" w:rsidP="009A101D">
      <w:pPr>
        <w:pStyle w:val="30"/>
        <w:rPr>
          <w:rtl/>
        </w:rPr>
      </w:pPr>
      <w:bookmarkStart w:id="7" w:name="_Toc2118584"/>
      <w:r>
        <w:rPr>
          <w:rFonts w:hint="cs"/>
          <w:rtl/>
        </w:rPr>
        <w:t>مناقشه 2</w:t>
      </w:r>
      <w:r w:rsidR="009D3D1A">
        <w:rPr>
          <w:rFonts w:hint="cs"/>
          <w:rtl/>
        </w:rPr>
        <w:t>(کبروی)</w:t>
      </w:r>
      <w:bookmarkEnd w:id="7"/>
    </w:p>
    <w:p w:rsidR="009A101D" w:rsidRDefault="00B71196" w:rsidP="00AC6B65">
      <w:pPr>
        <w:jc w:val="both"/>
        <w:rPr>
          <w:rtl/>
        </w:rPr>
      </w:pPr>
      <w:r>
        <w:rPr>
          <w:rFonts w:hint="cs"/>
          <w:rtl/>
        </w:rPr>
        <w:t>عرفا برای صدق ادّعاء نیازی به این که طلبی در کار ب</w:t>
      </w:r>
      <w:r w:rsidR="00AC6B65">
        <w:rPr>
          <w:rFonts w:hint="cs"/>
          <w:rtl/>
        </w:rPr>
        <w:t>اشد، نیست؛ کما این که در مثال رؤیت هلال علی رغم عدم وجود طلب، ادّعاء رؤیت صادق است.</w:t>
      </w:r>
      <w:r w:rsidR="00C72497">
        <w:rPr>
          <w:rFonts w:hint="cs"/>
          <w:rtl/>
        </w:rPr>
        <w:t xml:space="preserve"> </w:t>
      </w:r>
    </w:p>
    <w:p w:rsidR="009A101D" w:rsidRDefault="009A101D" w:rsidP="009A101D">
      <w:pPr>
        <w:pStyle w:val="40"/>
        <w:rPr>
          <w:rtl/>
        </w:rPr>
      </w:pPr>
      <w:bookmarkStart w:id="8" w:name="_Toc2118585"/>
      <w:r>
        <w:rPr>
          <w:rFonts w:hint="cs"/>
          <w:rtl/>
        </w:rPr>
        <w:t>پاسخ</w:t>
      </w:r>
      <w:bookmarkEnd w:id="8"/>
    </w:p>
    <w:p w:rsidR="00C72497" w:rsidRDefault="00C72497" w:rsidP="00AA1B4D">
      <w:pPr>
        <w:jc w:val="both"/>
        <w:rPr>
          <w:rtl/>
        </w:rPr>
      </w:pPr>
      <w:r>
        <w:rPr>
          <w:rFonts w:hint="cs"/>
          <w:rtl/>
        </w:rPr>
        <w:t>عرف</w:t>
      </w:r>
      <w:r w:rsidR="00B3181E">
        <w:rPr>
          <w:rFonts w:hint="cs"/>
          <w:rtl/>
        </w:rPr>
        <w:t>، حدّاقل در باب منازعات،</w:t>
      </w:r>
      <w:r>
        <w:rPr>
          <w:rFonts w:hint="cs"/>
          <w:rtl/>
        </w:rPr>
        <w:t xml:space="preserve"> </w:t>
      </w:r>
      <w:r w:rsidR="00B3181E">
        <w:rPr>
          <w:rFonts w:hint="cs"/>
          <w:rtl/>
        </w:rPr>
        <w:t>لزوم صدق طلب را تصدیق می کند</w:t>
      </w:r>
      <w:r w:rsidR="008C592E">
        <w:rPr>
          <w:rFonts w:hint="cs"/>
          <w:rtl/>
        </w:rPr>
        <w:t>.</w:t>
      </w:r>
      <w:r w:rsidR="00A858D5">
        <w:rPr>
          <w:rFonts w:hint="cs"/>
          <w:rtl/>
        </w:rPr>
        <w:t xml:space="preserve"> در مورد رؤ</w:t>
      </w:r>
      <w:r>
        <w:rPr>
          <w:rFonts w:hint="cs"/>
          <w:rtl/>
        </w:rPr>
        <w:t xml:space="preserve">یت هلال </w:t>
      </w:r>
      <w:r w:rsidR="008C592E">
        <w:rPr>
          <w:rFonts w:hint="cs"/>
          <w:rtl/>
        </w:rPr>
        <w:t>هم</w:t>
      </w:r>
      <w:r w:rsidR="009D3D1A">
        <w:rPr>
          <w:rFonts w:hint="cs"/>
          <w:rtl/>
        </w:rPr>
        <w:t xml:space="preserve"> عرض می‌کنیم که</w:t>
      </w:r>
      <w:r w:rsidR="008C592E">
        <w:rPr>
          <w:rFonts w:hint="cs"/>
          <w:rtl/>
        </w:rPr>
        <w:t xml:space="preserve"> اوّلا از باب منازعات نیست، ثانیا ممکن است صدق عرفی ادّعاء در آن جا از باب تسامح در تعبیر باشد </w:t>
      </w:r>
      <w:r w:rsidR="00AA1B4D">
        <w:rPr>
          <w:rFonts w:hint="cs"/>
          <w:rtl/>
        </w:rPr>
        <w:t xml:space="preserve">يا اين که درآنجا هم بالمسامحة طلب در بين </w:t>
      </w:r>
      <w:r w:rsidR="009D3D1A">
        <w:rPr>
          <w:rFonts w:hint="cs"/>
          <w:rtl/>
        </w:rPr>
        <w:t xml:space="preserve"> باشد.</w:t>
      </w:r>
      <w:r>
        <w:rPr>
          <w:rFonts w:hint="cs"/>
          <w:rtl/>
        </w:rPr>
        <w:t xml:space="preserve"> </w:t>
      </w:r>
    </w:p>
    <w:p w:rsidR="00F74A64" w:rsidRPr="00F74A64" w:rsidRDefault="00F74A64" w:rsidP="00F74A64">
      <w:pPr>
        <w:pStyle w:val="30"/>
        <w:rPr>
          <w:rtl/>
        </w:rPr>
      </w:pPr>
      <w:bookmarkStart w:id="9" w:name="_Toc2118586"/>
      <w:r>
        <w:rPr>
          <w:rFonts w:hint="cs"/>
          <w:rtl/>
        </w:rPr>
        <w:lastRenderedPageBreak/>
        <w:t>مناقشه 3</w:t>
      </w:r>
      <w:r w:rsidR="009D3D1A">
        <w:rPr>
          <w:rFonts w:hint="cs"/>
          <w:rtl/>
        </w:rPr>
        <w:t>(صغروی)</w:t>
      </w:r>
      <w:bookmarkEnd w:id="9"/>
    </w:p>
    <w:p w:rsidR="008F0D20" w:rsidRPr="00AF152B" w:rsidRDefault="009D0267" w:rsidP="00AA1B4D">
      <w:pPr>
        <w:jc w:val="both"/>
        <w:rPr>
          <w:rtl/>
        </w:rPr>
      </w:pPr>
      <w:r>
        <w:rPr>
          <w:rFonts w:hint="cs"/>
          <w:rtl/>
        </w:rPr>
        <w:t xml:space="preserve">اما این که </w:t>
      </w:r>
      <w:r w:rsidR="008F0D20">
        <w:rPr>
          <w:rFonts w:hint="cs"/>
          <w:rtl/>
        </w:rPr>
        <w:t>این جا</w:t>
      </w:r>
      <w:r w:rsidR="00284174">
        <w:rPr>
          <w:rFonts w:hint="cs"/>
          <w:rtl/>
        </w:rPr>
        <w:t xml:space="preserve"> در مورد انتقال، طلب وجود ندارد</w:t>
      </w:r>
      <w:r w:rsidR="00FB2CC0">
        <w:rPr>
          <w:rFonts w:hint="cs"/>
          <w:rtl/>
        </w:rPr>
        <w:t xml:space="preserve">، حرف صحیحی نیست، </w:t>
      </w:r>
      <w:r w:rsidR="00760294">
        <w:rPr>
          <w:rFonts w:hint="cs"/>
          <w:rtl/>
        </w:rPr>
        <w:t xml:space="preserve">زیرا بعد از اقرار به این که این مال قبلا مال فلانی بوده است، ملکیت فعلیه </w:t>
      </w:r>
      <w:r w:rsidR="00FB2CC0">
        <w:rPr>
          <w:rFonts w:hint="cs"/>
          <w:rtl/>
        </w:rPr>
        <w:t>ذی الید</w:t>
      </w:r>
      <w:r w:rsidR="00760294">
        <w:rPr>
          <w:rFonts w:hint="cs"/>
          <w:rtl/>
        </w:rPr>
        <w:t xml:space="preserve"> حاصل نمی شود مگر با انتقال از فلانی به او</w:t>
      </w:r>
      <w:r w:rsidR="00714817">
        <w:rPr>
          <w:rFonts w:hint="cs"/>
          <w:rtl/>
        </w:rPr>
        <w:t xml:space="preserve">، در نتیجه طلب او متمرکز در این انتقال می شود. </w:t>
      </w:r>
      <w:r w:rsidR="007E6E4B">
        <w:rPr>
          <w:rFonts w:hint="cs"/>
          <w:rtl/>
        </w:rPr>
        <w:t xml:space="preserve">پس این مورد طلب است. </w:t>
      </w:r>
    </w:p>
    <w:p w:rsidR="00C22FC2" w:rsidRPr="00097A48" w:rsidRDefault="00C22FC2" w:rsidP="00097A48">
      <w:pPr>
        <w:jc w:val="both"/>
        <w:rPr>
          <w:highlight w:val="yellow"/>
          <w:rtl/>
        </w:rPr>
      </w:pPr>
      <w:r w:rsidRPr="00097A48">
        <w:rPr>
          <w:rFonts w:hint="cs"/>
          <w:highlight w:val="yellow"/>
          <w:rtl/>
        </w:rPr>
        <w:t>پس دعوای جدیدی تشکیل شده است.</w:t>
      </w:r>
    </w:p>
    <w:p w:rsidR="00C22FC2" w:rsidRDefault="00097A48" w:rsidP="001B0486">
      <w:pPr>
        <w:pStyle w:val="20"/>
        <w:rPr>
          <w:rtl/>
        </w:rPr>
      </w:pPr>
      <w:bookmarkStart w:id="10" w:name="_Toc2118587"/>
      <w:r>
        <w:rPr>
          <w:rFonts w:hint="cs"/>
          <w:rtl/>
        </w:rPr>
        <w:t>مناقش</w:t>
      </w:r>
      <w:r w:rsidR="001B0486">
        <w:rPr>
          <w:rFonts w:hint="cs"/>
          <w:rtl/>
        </w:rPr>
        <w:t>ات</w:t>
      </w:r>
      <w:r>
        <w:rPr>
          <w:rFonts w:hint="cs"/>
          <w:rtl/>
        </w:rPr>
        <w:t xml:space="preserve"> به دلیل 2 مرحوم اصفهانی</w:t>
      </w:r>
      <w:bookmarkEnd w:id="10"/>
    </w:p>
    <w:p w:rsidR="002B3099" w:rsidRDefault="002B3099" w:rsidP="00640E27">
      <w:pPr>
        <w:jc w:val="both"/>
        <w:rPr>
          <w:rtl/>
        </w:rPr>
      </w:pPr>
      <w:r>
        <w:rPr>
          <w:rFonts w:hint="cs"/>
          <w:rtl/>
        </w:rPr>
        <w:t xml:space="preserve">ایشان فرموده بود که اگر چه </w:t>
      </w:r>
      <w:r w:rsidR="00DA72F9">
        <w:rPr>
          <w:rFonts w:hint="cs"/>
          <w:rtl/>
        </w:rPr>
        <w:t>تحقق دعوای جدید را هم بپذیریم</w:t>
      </w:r>
      <w:r w:rsidR="00640E27">
        <w:rPr>
          <w:rFonts w:hint="cs"/>
          <w:rtl/>
        </w:rPr>
        <w:t>،</w:t>
      </w:r>
      <w:r w:rsidR="00DA72F9">
        <w:rPr>
          <w:rFonts w:hint="cs"/>
          <w:rtl/>
        </w:rPr>
        <w:t xml:space="preserve"> لکن</w:t>
      </w:r>
      <w:r w:rsidR="00640E27">
        <w:rPr>
          <w:rFonts w:hint="cs"/>
          <w:rtl/>
        </w:rPr>
        <w:t xml:space="preserve"> باز هم</w:t>
      </w:r>
      <w:r w:rsidR="00DA72F9">
        <w:rPr>
          <w:rFonts w:hint="cs"/>
          <w:rtl/>
        </w:rPr>
        <w:t xml:space="preserve"> انقلاب دعوی نمی شود</w:t>
      </w:r>
      <w:r w:rsidR="00640E27">
        <w:rPr>
          <w:rFonts w:hint="cs"/>
          <w:rtl/>
        </w:rPr>
        <w:t>؛ یعنی</w:t>
      </w:r>
      <w:r w:rsidR="00DA72F9">
        <w:rPr>
          <w:rFonts w:hint="cs"/>
          <w:rtl/>
        </w:rPr>
        <w:t xml:space="preserve"> مدعی در دعوای جدید همان مدعی در دعو</w:t>
      </w:r>
      <w:r w:rsidR="00186ED7">
        <w:rPr>
          <w:rFonts w:hint="cs"/>
          <w:rtl/>
        </w:rPr>
        <w:t>ای قبل است و منکر همان منکر است، زیرا قاعده ید در این دعوی هم حجت برای ذو الید فعلی است.</w:t>
      </w:r>
      <w:r w:rsidR="0057451F">
        <w:rPr>
          <w:rStyle w:val="ab"/>
          <w:rtl/>
        </w:rPr>
        <w:footnoteReference w:id="2"/>
      </w:r>
    </w:p>
    <w:p w:rsidR="00CE040C" w:rsidRPr="00CE040C" w:rsidRDefault="00CE040C" w:rsidP="009A6E0C">
      <w:pPr>
        <w:pStyle w:val="30"/>
        <w:rPr>
          <w:rtl/>
        </w:rPr>
      </w:pPr>
      <w:bookmarkStart w:id="11" w:name="_Toc2118588"/>
      <w:r w:rsidRPr="00CE040C">
        <w:rPr>
          <w:rFonts w:hint="cs"/>
          <w:rtl/>
        </w:rPr>
        <w:t>مناقشه 1</w:t>
      </w:r>
      <w:bookmarkEnd w:id="11"/>
    </w:p>
    <w:p w:rsidR="002B3099" w:rsidRDefault="001F7F27" w:rsidP="00DA4B28">
      <w:pPr>
        <w:jc w:val="both"/>
        <w:rPr>
          <w:rtl/>
        </w:rPr>
      </w:pPr>
      <w:r>
        <w:rPr>
          <w:rFonts w:hint="cs"/>
          <w:rtl/>
        </w:rPr>
        <w:t xml:space="preserve">استدلال مذکور منوط به پذیرش لوازم ید به عنوان یک اماره است. لکن بسیاری از علماء نظر بر این دارند که </w:t>
      </w:r>
      <w:r w:rsidR="00DA4B28">
        <w:rPr>
          <w:rFonts w:hint="cs"/>
          <w:rtl/>
        </w:rPr>
        <w:t>لوازم اماره فقط در امارات قولیه حجّت است، نه مطلقا. لذا لوازم ید را ثابت نمی</w:t>
      </w:r>
      <w:r w:rsidR="00DA4B28">
        <w:rPr>
          <w:rFonts w:hint="eastAsia"/>
          <w:rtl/>
        </w:rPr>
        <w:t>‌ دانند.</w:t>
      </w:r>
    </w:p>
    <w:p w:rsidR="008B0485" w:rsidRPr="00055DF7" w:rsidRDefault="008B0485" w:rsidP="001B0486">
      <w:pPr>
        <w:pStyle w:val="30"/>
        <w:rPr>
          <w:rtl/>
        </w:rPr>
      </w:pPr>
      <w:bookmarkStart w:id="12" w:name="_Toc2118589"/>
      <w:r w:rsidRPr="00055DF7">
        <w:rPr>
          <w:rFonts w:hint="cs"/>
          <w:rtl/>
        </w:rPr>
        <w:t>مناقشه 2</w:t>
      </w:r>
      <w:bookmarkEnd w:id="12"/>
    </w:p>
    <w:p w:rsidR="0086331E" w:rsidRPr="008052DD" w:rsidRDefault="00513AF9" w:rsidP="008052DD">
      <w:pPr>
        <w:spacing w:line="240" w:lineRule="auto"/>
        <w:jc w:val="both"/>
        <w:rPr>
          <w:rtl/>
        </w:rPr>
      </w:pPr>
      <w:r>
        <w:rPr>
          <w:rFonts w:hint="cs"/>
          <w:rtl/>
        </w:rPr>
        <w:t>با فرض این که</w:t>
      </w:r>
      <w:r w:rsidR="00AF3A26">
        <w:rPr>
          <w:rFonts w:hint="cs"/>
          <w:rtl/>
        </w:rPr>
        <w:t xml:space="preserve"> </w:t>
      </w:r>
      <w:r w:rsidR="006E78A3">
        <w:rPr>
          <w:rFonts w:hint="cs"/>
          <w:rtl/>
        </w:rPr>
        <w:t>ید لوازم خود را ثابت</w:t>
      </w:r>
      <w:r>
        <w:rPr>
          <w:rFonts w:hint="cs"/>
          <w:rtl/>
        </w:rPr>
        <w:t xml:space="preserve"> می</w:t>
      </w:r>
      <w:r w:rsidR="006E78A3">
        <w:rPr>
          <w:rFonts w:hint="cs"/>
          <w:rtl/>
        </w:rPr>
        <w:t xml:space="preserve"> کند، لکن این در جایی است که اصل جریان قاعده ید مسلّم باشد و حال آن که در م</w:t>
      </w:r>
      <w:r w:rsidR="006D66A2">
        <w:rPr>
          <w:rFonts w:hint="cs"/>
          <w:rtl/>
        </w:rPr>
        <w:t>ا نحن فیه</w:t>
      </w:r>
      <w:r w:rsidR="00726A99">
        <w:rPr>
          <w:rFonts w:hint="cs"/>
          <w:rtl/>
        </w:rPr>
        <w:t xml:space="preserve"> چنین نیست، زیرا</w:t>
      </w:r>
      <w:r w:rsidR="006D66A2">
        <w:rPr>
          <w:rFonts w:hint="cs"/>
          <w:rtl/>
        </w:rPr>
        <w:t xml:space="preserve"> به دلیل اقرار ذی الید</w:t>
      </w:r>
      <w:r>
        <w:rPr>
          <w:rFonts w:hint="cs"/>
          <w:rtl/>
        </w:rPr>
        <w:t xml:space="preserve"> به ملکیت سابق </w:t>
      </w:r>
      <w:r w:rsidR="00BF49FB">
        <w:rPr>
          <w:rFonts w:hint="cs"/>
          <w:rtl/>
        </w:rPr>
        <w:t>شخصی دیگر</w:t>
      </w:r>
      <w:r w:rsidR="006D66A2">
        <w:rPr>
          <w:rFonts w:hint="cs"/>
          <w:rtl/>
        </w:rPr>
        <w:t xml:space="preserve">، </w:t>
      </w:r>
      <w:r w:rsidR="00AA1B4D">
        <w:rPr>
          <w:rFonts w:hint="cs"/>
          <w:rtl/>
        </w:rPr>
        <w:t xml:space="preserve">يد دراثبات ملکيت فعليه حجيت ندارد ، همانطورکه قبلاً بيان شد که </w:t>
      </w:r>
      <w:r w:rsidR="006D66A2">
        <w:rPr>
          <w:rFonts w:hint="cs"/>
          <w:rtl/>
        </w:rPr>
        <w:t>بعضی</w:t>
      </w:r>
      <w:r w:rsidR="00BF49FB">
        <w:rPr>
          <w:rFonts w:hint="cs"/>
          <w:rtl/>
        </w:rPr>
        <w:t xml:space="preserve"> از علماء</w:t>
      </w:r>
      <w:r w:rsidR="0086331E">
        <w:rPr>
          <w:rFonts w:hint="cs"/>
          <w:rtl/>
        </w:rPr>
        <w:t>(مثل مرحوم تبریزی</w:t>
      </w:r>
      <w:r w:rsidR="0086331E" w:rsidRPr="00D22249">
        <w:rPr>
          <w:rStyle w:val="41"/>
          <w:rFonts w:eastAsia="Calibri"/>
          <w:rtl/>
        </w:rPr>
        <w:t xml:space="preserve"> </w:t>
      </w:r>
      <w:r w:rsidR="0086331E">
        <w:rPr>
          <w:rStyle w:val="ab"/>
          <w:rtl/>
        </w:rPr>
        <w:footnoteReference w:id="3"/>
      </w:r>
      <w:r w:rsidR="0086331E">
        <w:rPr>
          <w:rFonts w:hint="cs"/>
          <w:rtl/>
        </w:rPr>
        <w:t>و مرحوم خوئی</w:t>
      </w:r>
      <w:r w:rsidR="0086331E">
        <w:rPr>
          <w:rStyle w:val="ab"/>
          <w:rtl/>
        </w:rPr>
        <w:footnoteReference w:id="4"/>
      </w:r>
      <w:r w:rsidR="0086331E">
        <w:rPr>
          <w:rFonts w:hint="cs"/>
          <w:rtl/>
        </w:rPr>
        <w:t>)</w:t>
      </w:r>
      <w:r w:rsidR="00053E78">
        <w:rPr>
          <w:rFonts w:hint="cs"/>
          <w:rtl/>
        </w:rPr>
        <w:t xml:space="preserve"> </w:t>
      </w:r>
      <w:r w:rsidR="008052DD">
        <w:rPr>
          <w:rFonts w:hint="cs"/>
          <w:rtl/>
        </w:rPr>
        <w:t xml:space="preserve">که </w:t>
      </w:r>
      <w:r w:rsidR="006D66A2">
        <w:rPr>
          <w:rFonts w:hint="cs"/>
          <w:rtl/>
        </w:rPr>
        <w:t xml:space="preserve">ادله حجّیّت </w:t>
      </w:r>
      <w:r w:rsidR="006D66A2" w:rsidRPr="008052DD">
        <w:rPr>
          <w:rFonts w:hint="cs"/>
          <w:rtl/>
        </w:rPr>
        <w:t xml:space="preserve">ید </w:t>
      </w:r>
      <w:r w:rsidR="008052DD" w:rsidRPr="008052DD">
        <w:rPr>
          <w:rFonts w:hint="cs"/>
          <w:rtl/>
        </w:rPr>
        <w:t xml:space="preserve">_که بناء عقلاء وروايات باشد_ اين </w:t>
      </w:r>
      <w:r w:rsidR="006D66A2" w:rsidRPr="008052DD">
        <w:rPr>
          <w:rFonts w:hint="cs"/>
          <w:rtl/>
        </w:rPr>
        <w:t xml:space="preserve"> مورد </w:t>
      </w:r>
      <w:r w:rsidR="008052DD">
        <w:rPr>
          <w:rFonts w:hint="cs"/>
          <w:rtl/>
        </w:rPr>
        <w:t xml:space="preserve">راشامل نمی </w:t>
      </w:r>
      <w:r w:rsidR="00726A99" w:rsidRPr="008052DD">
        <w:rPr>
          <w:rFonts w:hint="cs"/>
          <w:rtl/>
        </w:rPr>
        <w:t>ش</w:t>
      </w:r>
      <w:r w:rsidR="008052DD">
        <w:rPr>
          <w:rFonts w:hint="cs"/>
          <w:rtl/>
        </w:rPr>
        <w:t>و</w:t>
      </w:r>
      <w:r w:rsidR="00726A99" w:rsidRPr="008052DD">
        <w:rPr>
          <w:rFonts w:hint="cs"/>
          <w:rtl/>
        </w:rPr>
        <w:t>ند</w:t>
      </w:r>
      <w:r w:rsidR="00BF49FB" w:rsidRPr="008052DD">
        <w:rPr>
          <w:rFonts w:hint="cs"/>
          <w:rtl/>
        </w:rPr>
        <w:t xml:space="preserve">. </w:t>
      </w:r>
    </w:p>
    <w:p w:rsidR="003551DD" w:rsidRDefault="0086331E" w:rsidP="0086331E">
      <w:pPr>
        <w:spacing w:line="240" w:lineRule="auto"/>
        <w:jc w:val="both"/>
        <w:rPr>
          <w:rtl/>
        </w:rPr>
      </w:pPr>
      <w:r>
        <w:rPr>
          <w:rFonts w:hint="cs"/>
          <w:rtl/>
        </w:rPr>
        <w:t>در نتیجه، ید در مدلول مطابقیش</w:t>
      </w:r>
      <w:r w:rsidR="00055DF7">
        <w:rPr>
          <w:rFonts w:hint="cs"/>
          <w:rtl/>
        </w:rPr>
        <w:t>(ملکیت فعلیه) حجیت ندارد</w:t>
      </w:r>
      <w:r>
        <w:rPr>
          <w:rFonts w:hint="cs"/>
          <w:rtl/>
        </w:rPr>
        <w:t>،</w:t>
      </w:r>
      <w:r w:rsidR="00055DF7">
        <w:rPr>
          <w:rFonts w:hint="cs"/>
          <w:rtl/>
        </w:rPr>
        <w:t xml:space="preserve"> چه رسد به این که در مورد لوازم</w:t>
      </w:r>
      <w:r>
        <w:rPr>
          <w:rFonts w:hint="cs"/>
          <w:rtl/>
        </w:rPr>
        <w:t xml:space="preserve"> آن</w:t>
      </w:r>
      <w:r w:rsidR="00055DF7">
        <w:rPr>
          <w:rFonts w:hint="cs"/>
          <w:rtl/>
        </w:rPr>
        <w:t xml:space="preserve"> حجت باشد.</w:t>
      </w:r>
    </w:p>
    <w:p w:rsidR="00055DF7" w:rsidRDefault="00F05D47" w:rsidP="004F13EE">
      <w:pPr>
        <w:jc w:val="both"/>
        <w:rPr>
          <w:highlight w:val="yellow"/>
          <w:rtl/>
        </w:rPr>
      </w:pPr>
      <w:r>
        <w:rPr>
          <w:rFonts w:hint="cs"/>
          <w:highlight w:val="yellow"/>
          <w:rtl/>
        </w:rPr>
        <w:lastRenderedPageBreak/>
        <w:t>پس لوازم ید در این جا حجّت نیست</w:t>
      </w:r>
      <w:r w:rsidR="004F13EE">
        <w:rPr>
          <w:rFonts w:hint="cs"/>
          <w:highlight w:val="yellow"/>
          <w:rtl/>
        </w:rPr>
        <w:t>.</w:t>
      </w:r>
      <w:r w:rsidR="00264B31" w:rsidRPr="00053E78">
        <w:rPr>
          <w:rFonts w:hint="cs"/>
          <w:highlight w:val="yellow"/>
          <w:rtl/>
        </w:rPr>
        <w:t xml:space="preserve"> </w:t>
      </w:r>
    </w:p>
    <w:p w:rsidR="002F2C01" w:rsidRPr="002F2C01" w:rsidRDefault="002F2C01" w:rsidP="002F2C01">
      <w:pPr>
        <w:pStyle w:val="1"/>
        <w:rPr>
          <w:rtl/>
        </w:rPr>
      </w:pPr>
      <w:bookmarkStart w:id="13" w:name="_Toc2118590"/>
      <w:r w:rsidRPr="002F2C01">
        <w:rPr>
          <w:rFonts w:hint="cs"/>
          <w:rtl/>
        </w:rPr>
        <w:t>بررسی صورتی که خصم، قائم مقام مالک قبل باشد</w:t>
      </w:r>
      <w:bookmarkEnd w:id="13"/>
    </w:p>
    <w:p w:rsidR="00264B31" w:rsidRDefault="007A739D" w:rsidP="009E1EEF">
      <w:pPr>
        <w:jc w:val="both"/>
        <w:rPr>
          <w:rtl/>
        </w:rPr>
      </w:pPr>
      <w:r>
        <w:rPr>
          <w:rFonts w:hint="cs"/>
          <w:rtl/>
        </w:rPr>
        <w:t>تا این جا بحث بر سر این بود که طرف خصم ذو الید</w:t>
      </w:r>
      <w:r w:rsidR="009E1EEF">
        <w:rPr>
          <w:rFonts w:hint="cs"/>
          <w:rtl/>
        </w:rPr>
        <w:t>،</w:t>
      </w:r>
      <w:r>
        <w:rPr>
          <w:rFonts w:hint="cs"/>
          <w:rtl/>
        </w:rPr>
        <w:t xml:space="preserve"> همان کسی است که</w:t>
      </w:r>
      <w:r w:rsidR="009E1EEF">
        <w:rPr>
          <w:rFonts w:hint="cs"/>
          <w:rtl/>
        </w:rPr>
        <w:t xml:space="preserve"> ذو الید</w:t>
      </w:r>
      <w:r>
        <w:rPr>
          <w:rFonts w:hint="cs"/>
          <w:rtl/>
        </w:rPr>
        <w:t xml:space="preserve"> اعتراف به ملکیت سابق او دارد. اما </w:t>
      </w:r>
      <w:r w:rsidR="00FC6FE6">
        <w:rPr>
          <w:rFonts w:hint="cs"/>
          <w:rtl/>
        </w:rPr>
        <w:t xml:space="preserve">اگر خصم او کسی است که قائم مقام </w:t>
      </w:r>
      <w:r w:rsidR="009E1EEF">
        <w:rPr>
          <w:rFonts w:hint="cs"/>
          <w:rtl/>
        </w:rPr>
        <w:t>مالک سابق</w:t>
      </w:r>
      <w:r w:rsidR="009F587C">
        <w:rPr>
          <w:rStyle w:val="ab"/>
          <w:rtl/>
        </w:rPr>
        <w:footnoteReference w:id="5"/>
      </w:r>
      <w:r w:rsidR="009E1EEF">
        <w:rPr>
          <w:rFonts w:hint="cs"/>
          <w:rtl/>
        </w:rPr>
        <w:t xml:space="preserve"> است</w:t>
      </w:r>
      <w:r w:rsidR="00FC6FE6">
        <w:rPr>
          <w:rFonts w:hint="cs"/>
          <w:rtl/>
        </w:rPr>
        <w:t>،</w:t>
      </w:r>
      <w:r w:rsidR="009E1EEF">
        <w:rPr>
          <w:rFonts w:hint="cs"/>
          <w:rtl/>
        </w:rPr>
        <w:t>(</w:t>
      </w:r>
      <w:r w:rsidR="00FC6FE6">
        <w:rPr>
          <w:rFonts w:hint="cs"/>
          <w:rtl/>
        </w:rPr>
        <w:t xml:space="preserve">به گونه ای که اگر این مال </w:t>
      </w:r>
      <w:r w:rsidR="00071699">
        <w:rPr>
          <w:rFonts w:hint="cs"/>
          <w:rtl/>
        </w:rPr>
        <w:t>به</w:t>
      </w:r>
      <w:r w:rsidR="00FC6FE6">
        <w:rPr>
          <w:rFonts w:hint="cs"/>
          <w:rtl/>
        </w:rPr>
        <w:t xml:space="preserve"> ذو الید </w:t>
      </w:r>
      <w:r w:rsidR="00071699">
        <w:rPr>
          <w:rFonts w:hint="cs"/>
          <w:rtl/>
        </w:rPr>
        <w:t>منتقل نشده باشد</w:t>
      </w:r>
      <w:r w:rsidR="00FC6FE6">
        <w:rPr>
          <w:rFonts w:hint="cs"/>
          <w:rtl/>
        </w:rPr>
        <w:t>، قطعا</w:t>
      </w:r>
      <w:r w:rsidR="009E1EEF">
        <w:rPr>
          <w:rFonts w:hint="cs"/>
          <w:rtl/>
        </w:rPr>
        <w:t xml:space="preserve"> از باب ارث یا وصیت،</w:t>
      </w:r>
      <w:r w:rsidR="00FC6FE6">
        <w:rPr>
          <w:rFonts w:hint="cs"/>
          <w:rtl/>
        </w:rPr>
        <w:t xml:space="preserve"> برای آن قائم مقام می باشد</w:t>
      </w:r>
      <w:r w:rsidR="009E1EEF">
        <w:rPr>
          <w:rFonts w:hint="cs"/>
          <w:rtl/>
        </w:rPr>
        <w:t>)</w:t>
      </w:r>
      <w:r w:rsidR="00FC6FE6">
        <w:rPr>
          <w:rFonts w:hint="cs"/>
          <w:rtl/>
        </w:rPr>
        <w:t xml:space="preserve"> در این جا</w:t>
      </w:r>
      <w:r w:rsidR="00264B31">
        <w:rPr>
          <w:rFonts w:hint="cs"/>
          <w:rtl/>
        </w:rPr>
        <w:t xml:space="preserve"> </w:t>
      </w:r>
      <w:r w:rsidR="00071699">
        <w:rPr>
          <w:rFonts w:hint="cs"/>
          <w:rtl/>
        </w:rPr>
        <w:t>آیا انقلاب دعوی صورت گرفته است یا خیر؟</w:t>
      </w:r>
    </w:p>
    <w:p w:rsidR="00071699" w:rsidRDefault="00071699" w:rsidP="007B37EF">
      <w:pPr>
        <w:spacing w:line="240" w:lineRule="auto"/>
        <w:rPr>
          <w:rtl/>
        </w:rPr>
      </w:pPr>
      <w:r>
        <w:rPr>
          <w:rFonts w:hint="cs"/>
          <w:rtl/>
        </w:rPr>
        <w:t>مرحوم نائینی</w:t>
      </w:r>
      <w:r w:rsidR="007B37EF">
        <w:rPr>
          <w:rStyle w:val="ab"/>
          <w:rtl/>
        </w:rPr>
        <w:footnoteReference w:id="6"/>
      </w:r>
      <w:r>
        <w:rPr>
          <w:rFonts w:hint="cs"/>
          <w:rtl/>
        </w:rPr>
        <w:t>و خوئی</w:t>
      </w:r>
      <w:r w:rsidR="00DC70DC">
        <w:rPr>
          <w:rStyle w:val="ab"/>
          <w:rtl/>
        </w:rPr>
        <w:footnoteReference w:id="7"/>
      </w:r>
      <w:r>
        <w:rPr>
          <w:rFonts w:hint="cs"/>
          <w:rtl/>
        </w:rPr>
        <w:t xml:space="preserve"> و تبریزی</w:t>
      </w:r>
      <w:r w:rsidR="002621CE">
        <w:rPr>
          <w:rStyle w:val="ab"/>
          <w:rtl/>
        </w:rPr>
        <w:footnoteReference w:id="8"/>
      </w:r>
      <w:r>
        <w:rPr>
          <w:rFonts w:hint="cs"/>
          <w:rtl/>
        </w:rPr>
        <w:t xml:space="preserve"> </w:t>
      </w:r>
      <w:r w:rsidR="00852913" w:rsidRPr="00DC70DC">
        <w:rPr>
          <w:rFonts w:hint="cs"/>
          <w:color w:val="000080"/>
          <w:rtl/>
        </w:rPr>
        <w:t>به صورت فی الجمله گفته اند که انقلاب دعوی اتفاق می‌‌افتد</w:t>
      </w:r>
      <w:r w:rsidR="00852913">
        <w:rPr>
          <w:rFonts w:hint="cs"/>
          <w:rtl/>
        </w:rPr>
        <w:t>.</w:t>
      </w:r>
    </w:p>
    <w:p w:rsidR="003B5006" w:rsidRDefault="00852913" w:rsidP="00523F9F">
      <w:pPr>
        <w:jc w:val="both"/>
        <w:rPr>
          <w:rtl/>
        </w:rPr>
      </w:pPr>
      <w:r w:rsidRPr="0060505D">
        <w:rPr>
          <w:rFonts w:hint="cs"/>
          <w:highlight w:val="yellow"/>
          <w:rtl/>
        </w:rPr>
        <w:t>لکن به نظر می‌رسد که این جا انقلاب دعوی رخ نمی‌دهد</w:t>
      </w:r>
      <w:r>
        <w:rPr>
          <w:rFonts w:hint="cs"/>
          <w:rtl/>
        </w:rPr>
        <w:t>. این مطلب را مرحوم اصفهانی در بیا</w:t>
      </w:r>
      <w:r w:rsidR="003C2A12">
        <w:rPr>
          <w:rFonts w:hint="cs"/>
          <w:rtl/>
        </w:rPr>
        <w:t>ن سوم</w:t>
      </w:r>
      <w:r w:rsidR="004C1111">
        <w:rPr>
          <w:rStyle w:val="ab"/>
          <w:rtl/>
        </w:rPr>
        <w:footnoteReference w:id="9"/>
      </w:r>
      <w:r w:rsidR="003C2A12">
        <w:rPr>
          <w:rFonts w:hint="cs"/>
          <w:rtl/>
        </w:rPr>
        <w:t xml:space="preserve"> از انقلاب دعوی فرموده است</w:t>
      </w:r>
      <w:r w:rsidR="001D2119">
        <w:rPr>
          <w:rFonts w:hint="cs"/>
          <w:rtl/>
        </w:rPr>
        <w:t>، به این بیان که</w:t>
      </w:r>
      <w:r>
        <w:rPr>
          <w:rFonts w:hint="cs"/>
          <w:rtl/>
        </w:rPr>
        <w:t xml:space="preserve"> انقلاب دعوی</w:t>
      </w:r>
      <w:r w:rsidR="007B382D">
        <w:rPr>
          <w:rFonts w:hint="cs"/>
          <w:rtl/>
        </w:rPr>
        <w:t xml:space="preserve"> را نها</w:t>
      </w:r>
      <w:r w:rsidR="0060505D">
        <w:rPr>
          <w:rFonts w:hint="cs"/>
          <w:rtl/>
        </w:rPr>
        <w:t>یتاً</w:t>
      </w:r>
      <w:r>
        <w:rPr>
          <w:rFonts w:hint="cs"/>
          <w:rtl/>
        </w:rPr>
        <w:t xml:space="preserve"> در فرضی</w:t>
      </w:r>
      <w:r w:rsidR="007B382D">
        <w:rPr>
          <w:rFonts w:hint="cs"/>
          <w:rtl/>
        </w:rPr>
        <w:t xml:space="preserve"> می توان پذیرفت </w:t>
      </w:r>
      <w:r>
        <w:rPr>
          <w:rFonts w:hint="cs"/>
          <w:rtl/>
        </w:rPr>
        <w:t>که خصم</w:t>
      </w:r>
      <w:r w:rsidR="007B382D">
        <w:rPr>
          <w:rFonts w:hint="cs"/>
          <w:rtl/>
        </w:rPr>
        <w:t>،</w:t>
      </w:r>
      <w:r>
        <w:rPr>
          <w:rFonts w:hint="cs"/>
          <w:rtl/>
        </w:rPr>
        <w:t xml:space="preserve"> خود مالک قبل</w:t>
      </w:r>
      <w:r w:rsidR="00B11DE0">
        <w:rPr>
          <w:rFonts w:hint="cs"/>
          <w:rtl/>
        </w:rPr>
        <w:t xml:space="preserve"> باشد</w:t>
      </w:r>
      <w:r w:rsidR="007B382D">
        <w:rPr>
          <w:rFonts w:hint="cs"/>
          <w:rtl/>
        </w:rPr>
        <w:t>؛</w:t>
      </w:r>
      <w:r w:rsidR="00B11DE0">
        <w:rPr>
          <w:rFonts w:hint="cs"/>
          <w:rtl/>
        </w:rPr>
        <w:t xml:space="preserve"> اما اگر طرف خصم</w:t>
      </w:r>
      <w:r w:rsidR="007B382D">
        <w:rPr>
          <w:rFonts w:hint="cs"/>
          <w:rtl/>
        </w:rPr>
        <w:t>،</w:t>
      </w:r>
      <w:r w:rsidR="00B11DE0">
        <w:rPr>
          <w:rFonts w:hint="cs"/>
          <w:rtl/>
        </w:rPr>
        <w:t xml:space="preserve"> وارث یا وصی</w:t>
      </w:r>
      <w:r w:rsidR="007B382D">
        <w:rPr>
          <w:rFonts w:hint="cs"/>
          <w:rtl/>
        </w:rPr>
        <w:t xml:space="preserve"> او</w:t>
      </w:r>
      <w:r w:rsidR="00B11DE0">
        <w:rPr>
          <w:rFonts w:hint="cs"/>
          <w:rtl/>
        </w:rPr>
        <w:t xml:space="preserve"> باشد</w:t>
      </w:r>
      <w:r w:rsidR="007B382D">
        <w:rPr>
          <w:rFonts w:hint="cs"/>
          <w:rtl/>
        </w:rPr>
        <w:t>، انقلاب دعوی رخ نمی دهد</w:t>
      </w:r>
      <w:r w:rsidR="00CC39B1">
        <w:rPr>
          <w:rFonts w:hint="cs"/>
          <w:rtl/>
        </w:rPr>
        <w:t>.</w:t>
      </w:r>
      <w:r w:rsidR="00B11DE0">
        <w:rPr>
          <w:rFonts w:hint="cs"/>
          <w:rtl/>
        </w:rPr>
        <w:t xml:space="preserve"> </w:t>
      </w:r>
      <w:r w:rsidR="00CC39B1">
        <w:rPr>
          <w:rFonts w:hint="cs"/>
          <w:rtl/>
        </w:rPr>
        <w:t>دلیلش این است که</w:t>
      </w:r>
      <w:r w:rsidR="00B11DE0">
        <w:rPr>
          <w:rFonts w:hint="cs"/>
          <w:rtl/>
        </w:rPr>
        <w:t xml:space="preserve"> کسی که ذو الید در مورد او اقرار کرده است، دعوایی ندارد</w:t>
      </w:r>
      <w:r w:rsidR="003B5006">
        <w:rPr>
          <w:rFonts w:hint="cs"/>
          <w:rtl/>
        </w:rPr>
        <w:t xml:space="preserve"> </w:t>
      </w:r>
      <w:r w:rsidR="00CC39B1">
        <w:rPr>
          <w:rFonts w:hint="cs"/>
          <w:rtl/>
        </w:rPr>
        <w:t>(</w:t>
      </w:r>
      <w:r w:rsidR="00157CA1">
        <w:rPr>
          <w:rFonts w:hint="cs"/>
          <w:rtl/>
        </w:rPr>
        <w:t>لذا مثل صورت نخست از بحث می شود که اقرار برای مالک سابق</w:t>
      </w:r>
      <w:r w:rsidR="003B5006">
        <w:rPr>
          <w:rFonts w:hint="cs"/>
          <w:rtl/>
        </w:rPr>
        <w:t xml:space="preserve"> و دعوی با شخص ثالث</w:t>
      </w:r>
      <w:r w:rsidR="00157CA1">
        <w:rPr>
          <w:rFonts w:hint="cs"/>
          <w:rtl/>
        </w:rPr>
        <w:t xml:space="preserve"> است که عرض کردیم قطعا ید جاری است)،</w:t>
      </w:r>
      <w:r w:rsidR="003B5006">
        <w:rPr>
          <w:rFonts w:hint="cs"/>
          <w:rtl/>
        </w:rPr>
        <w:t xml:space="preserve"> کسی هم که وارث و وصی است، اق</w:t>
      </w:r>
      <w:r w:rsidR="00523F9F">
        <w:rPr>
          <w:rFonts w:hint="cs"/>
          <w:rtl/>
        </w:rPr>
        <w:t xml:space="preserve">راری در مورد او صورت نگرفته است، تا توهمّ عدم جریان قاعده ید شود. </w:t>
      </w:r>
      <w:r w:rsidR="003B5006">
        <w:rPr>
          <w:rFonts w:hint="cs"/>
          <w:rtl/>
        </w:rPr>
        <w:t>بله اقرار تعلیقی نسبت به وارث و وصی صورت گرفته است لکن این اثری ندارد.</w:t>
      </w:r>
    </w:p>
    <w:p w:rsidR="004669F0" w:rsidRDefault="002B5789" w:rsidP="002B5789">
      <w:pPr>
        <w:jc w:val="both"/>
        <w:rPr>
          <w:rtl/>
        </w:rPr>
      </w:pPr>
      <w:r w:rsidRPr="0053056A">
        <w:rPr>
          <w:rFonts w:hint="cs"/>
          <w:highlight w:val="yellow"/>
          <w:rtl/>
        </w:rPr>
        <w:t xml:space="preserve">نتیجه این شد که </w:t>
      </w:r>
      <w:r>
        <w:rPr>
          <w:rFonts w:hint="cs"/>
          <w:rtl/>
        </w:rPr>
        <w:t>اقرار موجب انقلاب دعوی می شود لکن صرفا در جایی که خصم</w:t>
      </w:r>
      <w:r w:rsidR="004F13EE">
        <w:rPr>
          <w:rFonts w:hint="cs"/>
          <w:rtl/>
        </w:rPr>
        <w:t>،</w:t>
      </w:r>
      <w:r>
        <w:rPr>
          <w:rFonts w:hint="cs"/>
          <w:rtl/>
        </w:rPr>
        <w:t xml:space="preserve"> خود مالک سابق باشد.</w:t>
      </w:r>
    </w:p>
    <w:p w:rsidR="009B3723" w:rsidRDefault="0049355E" w:rsidP="00113847">
      <w:pPr>
        <w:pStyle w:val="1"/>
        <w:rPr>
          <w:rtl/>
        </w:rPr>
      </w:pPr>
      <w:bookmarkStart w:id="15" w:name="_Toc2118591"/>
      <w:r>
        <w:rPr>
          <w:rFonts w:hint="cs"/>
          <w:rtl/>
        </w:rPr>
        <w:t xml:space="preserve">شاهدی </w:t>
      </w:r>
      <w:r w:rsidR="00113847">
        <w:rPr>
          <w:rFonts w:hint="cs"/>
          <w:rtl/>
        </w:rPr>
        <w:t>مهم بر جریان قاعده ید در محل بحث</w:t>
      </w:r>
      <w:bookmarkEnd w:id="15"/>
    </w:p>
    <w:p w:rsidR="00211F08" w:rsidRDefault="00211F08" w:rsidP="00211F08">
      <w:pPr>
        <w:jc w:val="both"/>
        <w:rPr>
          <w:rtl/>
        </w:rPr>
      </w:pPr>
      <w:r>
        <w:rPr>
          <w:rFonts w:hint="cs"/>
          <w:rtl/>
        </w:rPr>
        <w:t>در این جا اشکالی در مورد عدم جریان ید در موضع اقرار، مطرح است و آن این که:</w:t>
      </w:r>
    </w:p>
    <w:p w:rsidR="00E64B28" w:rsidRDefault="00C9322D" w:rsidP="00E64B28">
      <w:pPr>
        <w:bidi w:val="0"/>
        <w:spacing w:line="240" w:lineRule="auto"/>
        <w:rPr>
          <w:rFonts w:ascii="Times New Roman" w:hAnsi="Times New Roman" w:cs="Times New Roman"/>
          <w:sz w:val="24"/>
          <w:szCs w:val="24"/>
          <w:lang w:bidi="ar-SA"/>
        </w:rPr>
      </w:pPr>
      <w:r>
        <w:rPr>
          <w:rFonts w:hint="cs"/>
          <w:rtl/>
        </w:rPr>
        <w:t>اگر ید در این جا جاری نبود، حضرت علی ع به ابابکر در مورد حکمش اعتراض نمی کرد.</w:t>
      </w:r>
      <w:r w:rsidR="00314FCD">
        <w:rPr>
          <w:rFonts w:hint="cs"/>
          <w:rtl/>
        </w:rPr>
        <w:t xml:space="preserve"> در </w:t>
      </w:r>
      <w:r w:rsidR="00E16BF8">
        <w:rPr>
          <w:rFonts w:hint="cs"/>
          <w:rtl/>
        </w:rPr>
        <w:t>روایت حمّاد</w:t>
      </w:r>
      <w:r w:rsidR="00E64B28">
        <w:rPr>
          <w:rStyle w:val="ab"/>
          <w:rFonts w:hint="cs"/>
          <w:rtl/>
        </w:rPr>
        <w:t xml:space="preserve"> </w:t>
      </w:r>
      <w:r w:rsidR="00E64B28">
        <w:rPr>
          <w:rStyle w:val="ab"/>
          <w:rtl/>
        </w:rPr>
        <w:footnoteReference w:id="10"/>
      </w:r>
      <w:r w:rsidR="00E64B28">
        <w:rPr>
          <w:rFonts w:ascii="Times New Roman" w:hAnsi="Times New Roman" w:cs="Times New Roman"/>
          <w:sz w:val="24"/>
          <w:szCs w:val="24"/>
          <w:rtl/>
          <w:lang w:bidi="ar-SA"/>
        </w:rPr>
        <w:t xml:space="preserve"> </w:t>
      </w:r>
    </w:p>
    <w:p w:rsidR="00CC16D2" w:rsidRDefault="00314FCD" w:rsidP="00EC2E0F">
      <w:pPr>
        <w:jc w:val="both"/>
        <w:rPr>
          <w:rtl/>
        </w:rPr>
      </w:pPr>
      <w:r>
        <w:rPr>
          <w:rFonts w:hint="cs"/>
          <w:rtl/>
        </w:rPr>
        <w:lastRenderedPageBreak/>
        <w:t xml:space="preserve"> حضرت فرمود که </w:t>
      </w:r>
      <w:r w:rsidR="00E16BF8">
        <w:rPr>
          <w:rFonts w:hint="cs"/>
          <w:rtl/>
        </w:rPr>
        <w:t>«</w:t>
      </w:r>
      <w:r>
        <w:rPr>
          <w:rFonts w:hint="cs"/>
          <w:rtl/>
        </w:rPr>
        <w:t>چرا از</w:t>
      </w:r>
      <w:r w:rsidR="00214932">
        <w:rPr>
          <w:rFonts w:hint="cs"/>
          <w:rtl/>
        </w:rPr>
        <w:t xml:space="preserve"> حضرت زهرا</w:t>
      </w:r>
      <w:r w:rsidR="00E16BF8">
        <w:rPr>
          <w:rFonts w:hint="cs"/>
          <w:rtl/>
        </w:rPr>
        <w:t xml:space="preserve"> س</w:t>
      </w:r>
      <w:r w:rsidR="00214932">
        <w:rPr>
          <w:rFonts w:hint="cs"/>
          <w:rtl/>
        </w:rPr>
        <w:t xml:space="preserve"> مطالبه بینه می کنید </w:t>
      </w:r>
      <w:r>
        <w:rPr>
          <w:rFonts w:hint="cs"/>
          <w:rtl/>
        </w:rPr>
        <w:t>در حالی که ذی االید است</w:t>
      </w:r>
      <w:r w:rsidR="00E16BF8">
        <w:rPr>
          <w:rFonts w:hint="cs"/>
          <w:rtl/>
        </w:rPr>
        <w:t>»</w:t>
      </w:r>
      <w:r>
        <w:rPr>
          <w:rFonts w:hint="cs"/>
          <w:rtl/>
        </w:rPr>
        <w:t>. این که حضرت اعتراض کرد نشان از این دارد که ید</w:t>
      </w:r>
      <w:r w:rsidR="00214932">
        <w:rPr>
          <w:rFonts w:hint="cs"/>
          <w:rtl/>
        </w:rPr>
        <w:t xml:space="preserve"> </w:t>
      </w:r>
      <w:r w:rsidR="00E16BF8">
        <w:rPr>
          <w:rFonts w:hint="cs"/>
          <w:rtl/>
        </w:rPr>
        <w:t>در مورد بحث آن ها</w:t>
      </w:r>
      <w:r>
        <w:rPr>
          <w:rFonts w:hint="cs"/>
          <w:rtl/>
        </w:rPr>
        <w:t xml:space="preserve"> حجت </w:t>
      </w:r>
      <w:r w:rsidR="00214932">
        <w:rPr>
          <w:rFonts w:hint="cs"/>
          <w:rtl/>
        </w:rPr>
        <w:t>بوده است</w:t>
      </w:r>
      <w:r>
        <w:rPr>
          <w:rFonts w:hint="cs"/>
          <w:rtl/>
        </w:rPr>
        <w:t xml:space="preserve"> و حال آن که</w:t>
      </w:r>
      <w:r w:rsidR="007D4F70">
        <w:rPr>
          <w:rFonts w:hint="cs"/>
          <w:rtl/>
        </w:rPr>
        <w:t xml:space="preserve"> این روایت در مورد باغ فدک است که آن</w:t>
      </w:r>
      <w:r>
        <w:rPr>
          <w:rFonts w:hint="cs"/>
          <w:rtl/>
        </w:rPr>
        <w:t xml:space="preserve"> را پیغمبر به حضرت زهرا س</w:t>
      </w:r>
      <w:r w:rsidR="00BB4E8A">
        <w:rPr>
          <w:rFonts w:hint="cs"/>
          <w:rtl/>
        </w:rPr>
        <w:t xml:space="preserve"> به عنوان نحله</w:t>
      </w:r>
      <w:r>
        <w:rPr>
          <w:rFonts w:hint="cs"/>
          <w:rtl/>
        </w:rPr>
        <w:t xml:space="preserve"> هدیه کرده بودند. </w:t>
      </w:r>
    </w:p>
    <w:p w:rsidR="00314FCD" w:rsidRDefault="00314FCD" w:rsidP="008052DD">
      <w:pPr>
        <w:jc w:val="both"/>
        <w:rPr>
          <w:rtl/>
        </w:rPr>
      </w:pPr>
      <w:r>
        <w:rPr>
          <w:rFonts w:hint="cs"/>
          <w:rtl/>
        </w:rPr>
        <w:t>پس حضرت زهرا س</w:t>
      </w:r>
      <w:r w:rsidR="00EC2E0F">
        <w:rPr>
          <w:rFonts w:hint="cs"/>
          <w:rtl/>
        </w:rPr>
        <w:t>(کسی که ید دارد)</w:t>
      </w:r>
      <w:r>
        <w:rPr>
          <w:rFonts w:hint="cs"/>
          <w:rtl/>
        </w:rPr>
        <w:t xml:space="preserve"> اع</w:t>
      </w:r>
      <w:r w:rsidR="004862A2">
        <w:rPr>
          <w:rFonts w:hint="cs"/>
          <w:rtl/>
        </w:rPr>
        <w:t>تراف داشت که این مال پیغمبر بود و به او منتقل شد</w:t>
      </w:r>
      <w:r w:rsidR="00CC16D2">
        <w:rPr>
          <w:rFonts w:hint="cs"/>
          <w:rtl/>
        </w:rPr>
        <w:t xml:space="preserve">. </w:t>
      </w:r>
      <w:r w:rsidR="00B63940">
        <w:rPr>
          <w:rFonts w:hint="cs"/>
          <w:rtl/>
        </w:rPr>
        <w:t>طرف دعوای حضرت صدیقه</w:t>
      </w:r>
      <w:r w:rsidR="00CC16D2">
        <w:rPr>
          <w:rFonts w:hint="cs"/>
          <w:rtl/>
        </w:rPr>
        <w:t xml:space="preserve"> هم</w:t>
      </w:r>
      <w:r w:rsidR="004862A2">
        <w:rPr>
          <w:rFonts w:hint="cs"/>
          <w:rtl/>
        </w:rPr>
        <w:t xml:space="preserve"> ابابکر بود</w:t>
      </w:r>
      <w:r w:rsidR="00B63940">
        <w:rPr>
          <w:rFonts w:hint="cs"/>
          <w:rtl/>
        </w:rPr>
        <w:t xml:space="preserve"> که به عنوان ولایت موهومه از جانب </w:t>
      </w:r>
      <w:r w:rsidR="004862A2">
        <w:rPr>
          <w:rFonts w:hint="cs"/>
          <w:rtl/>
        </w:rPr>
        <w:t>مسلمانا</w:t>
      </w:r>
      <w:r w:rsidR="008052DD">
        <w:rPr>
          <w:rFonts w:hint="cs"/>
          <w:rtl/>
        </w:rPr>
        <w:t>ن</w:t>
      </w:r>
      <w:r w:rsidR="00B63940">
        <w:rPr>
          <w:rFonts w:hint="cs"/>
          <w:rtl/>
        </w:rPr>
        <w:t xml:space="preserve"> به دادخواهی پرداخته</w:t>
      </w:r>
      <w:r w:rsidR="004862A2">
        <w:rPr>
          <w:rFonts w:hint="cs"/>
          <w:rtl/>
        </w:rPr>
        <w:t xml:space="preserve"> بود</w:t>
      </w:r>
      <w:r w:rsidR="00B63940">
        <w:rPr>
          <w:rFonts w:hint="cs"/>
          <w:rtl/>
        </w:rPr>
        <w:t>. پ</w:t>
      </w:r>
      <w:r w:rsidR="0078402E">
        <w:rPr>
          <w:rFonts w:hint="cs"/>
          <w:rtl/>
        </w:rPr>
        <w:t>س در حقیقت حضرت زهرا س اعتراف به ملکیت سابقه شخصی کرده است که خصم مدعی است که قائم مقام اوست</w:t>
      </w:r>
      <w:r w:rsidR="00A01234">
        <w:rPr>
          <w:rFonts w:hint="cs"/>
          <w:rtl/>
        </w:rPr>
        <w:t>.</w:t>
      </w:r>
      <w:r w:rsidR="007B4950">
        <w:rPr>
          <w:rFonts w:hint="cs"/>
          <w:rtl/>
        </w:rPr>
        <w:t xml:space="preserve"> لذا </w:t>
      </w:r>
      <w:r w:rsidR="00B33FAA">
        <w:rPr>
          <w:rFonts w:hint="cs"/>
          <w:rtl/>
        </w:rPr>
        <w:t xml:space="preserve">باید گفت که </w:t>
      </w:r>
      <w:r w:rsidR="008052DD">
        <w:rPr>
          <w:rFonts w:hint="cs"/>
          <w:rtl/>
        </w:rPr>
        <w:t xml:space="preserve">اين نظريه که </w:t>
      </w:r>
      <w:r w:rsidR="008052DD">
        <w:rPr>
          <w:rFonts w:hint="cs"/>
          <w:rtl/>
        </w:rPr>
        <w:t>اقرار موجب انقلاب دعوی شود</w:t>
      </w:r>
      <w:r w:rsidR="008052DD">
        <w:rPr>
          <w:rFonts w:hint="cs"/>
          <w:rtl/>
        </w:rPr>
        <w:t xml:space="preserve"> (و</w:t>
      </w:r>
      <w:r w:rsidR="00B33FAA">
        <w:rPr>
          <w:rFonts w:hint="cs"/>
          <w:rtl/>
        </w:rPr>
        <w:t>قول به</w:t>
      </w:r>
      <w:r w:rsidR="00ED483B">
        <w:rPr>
          <w:rFonts w:hint="cs"/>
          <w:rtl/>
        </w:rPr>
        <w:t xml:space="preserve"> عدم جریان قاعده ید در صورت اقرار به مالک بودن دیگری</w:t>
      </w:r>
      <w:r w:rsidR="008052DD">
        <w:rPr>
          <w:rFonts w:hint="cs"/>
          <w:rtl/>
        </w:rPr>
        <w:t>)</w:t>
      </w:r>
      <w:r w:rsidR="00ED483B">
        <w:rPr>
          <w:rFonts w:hint="cs"/>
          <w:rtl/>
        </w:rPr>
        <w:t xml:space="preserve"> صحیح نیست.</w:t>
      </w:r>
    </w:p>
    <w:p w:rsidR="00EB2F4C" w:rsidRDefault="00EB2F4C" w:rsidP="00EB2F4C">
      <w:pPr>
        <w:pStyle w:val="20"/>
        <w:rPr>
          <w:rtl/>
        </w:rPr>
      </w:pPr>
      <w:bookmarkStart w:id="16" w:name="_Toc2118592"/>
      <w:r>
        <w:rPr>
          <w:rFonts w:hint="cs"/>
          <w:rtl/>
        </w:rPr>
        <w:t>بررسی شاهد</w:t>
      </w:r>
      <w:bookmarkEnd w:id="16"/>
    </w:p>
    <w:p w:rsidR="00FE3E19" w:rsidRPr="001A27D7" w:rsidRDefault="008463A6" w:rsidP="00C06366">
      <w:pPr>
        <w:jc w:val="both"/>
        <w:rPr>
          <w:rtl/>
        </w:rPr>
      </w:pPr>
      <w:r>
        <w:rPr>
          <w:rFonts w:hint="cs"/>
          <w:rtl/>
        </w:rPr>
        <w:t>طبعا این اشکال بر کسانی وارد است که قائل به</w:t>
      </w:r>
      <w:r w:rsidR="00E7451F">
        <w:rPr>
          <w:rFonts w:hint="cs"/>
          <w:rtl/>
        </w:rPr>
        <w:t xml:space="preserve"> </w:t>
      </w:r>
      <w:r w:rsidR="00C06366">
        <w:rPr>
          <w:rFonts w:hint="cs"/>
          <w:rtl/>
        </w:rPr>
        <w:t>عدم جریان قاعده ید در فرض مذکورند</w:t>
      </w:r>
      <w:r w:rsidR="00EB2F4C">
        <w:rPr>
          <w:rFonts w:hint="cs"/>
          <w:rtl/>
        </w:rPr>
        <w:t>؛</w:t>
      </w:r>
      <w:r w:rsidR="00E7451F">
        <w:rPr>
          <w:rFonts w:hint="cs"/>
          <w:rtl/>
        </w:rPr>
        <w:t xml:space="preserve"> اما نسبت به مرحوم اصفهانی و بعض الاعلام که قائل به </w:t>
      </w:r>
      <w:r w:rsidR="00C06366">
        <w:rPr>
          <w:rFonts w:hint="cs"/>
          <w:rtl/>
        </w:rPr>
        <w:t>حجّیت در فرض مذکورند</w:t>
      </w:r>
      <w:r w:rsidR="00E7451F">
        <w:rPr>
          <w:rFonts w:hint="cs"/>
          <w:rtl/>
        </w:rPr>
        <w:t>، اصلا اشکال موضوع ندارد.</w:t>
      </w:r>
    </w:p>
    <w:p w:rsidR="001A1EA5" w:rsidRDefault="00B372AE" w:rsidP="00B372AE">
      <w:pPr>
        <w:pStyle w:val="1"/>
        <w:rPr>
          <w:rtl/>
        </w:rPr>
      </w:pPr>
      <w:bookmarkStart w:id="17" w:name="_Toc2118593"/>
      <w:r>
        <w:rPr>
          <w:rFonts w:hint="cs"/>
          <w:rtl/>
        </w:rPr>
        <w:t>خلاصه جلسه</w:t>
      </w:r>
      <w:bookmarkEnd w:id="17"/>
    </w:p>
    <w:p w:rsidR="00B372AE" w:rsidRDefault="00C31CCD" w:rsidP="008052DD">
      <w:pPr>
        <w:jc w:val="both"/>
        <w:rPr>
          <w:rtl/>
        </w:rPr>
      </w:pPr>
      <w:r>
        <w:rPr>
          <w:rFonts w:hint="cs"/>
          <w:rtl/>
        </w:rPr>
        <w:t xml:space="preserve">مناقشه 1 به دلیل 1 مرحوم اصفهانی: </w:t>
      </w:r>
      <w:r w:rsidR="006F45C2">
        <w:rPr>
          <w:rFonts w:hint="cs"/>
          <w:rtl/>
        </w:rPr>
        <w:t>اخبار هم می تواند ادّعاء باشد عرفا</w:t>
      </w:r>
      <w:r w:rsidR="008052DD">
        <w:rPr>
          <w:rFonts w:hint="cs"/>
          <w:rtl/>
        </w:rPr>
        <w:t xml:space="preserve"> </w:t>
      </w:r>
      <w:r w:rsidR="006F45C2">
        <w:rPr>
          <w:rFonts w:hint="cs"/>
          <w:rtl/>
        </w:rPr>
        <w:t>. پاسخ: ایشان طلب را ملاک قرار داده است</w:t>
      </w:r>
      <w:r w:rsidR="00E7543A">
        <w:rPr>
          <w:rFonts w:hint="cs"/>
          <w:rtl/>
        </w:rPr>
        <w:t xml:space="preserve">، نه انشاء را. مناقشه 2: صدق طلب هم برای صدق دعوی نیاز نیست عرفا. پاسخ: حد اقل در باب منازعات نیاز است عرفا. مناقشه 3: در مورد انتقال هم طلب وجود دارد. مناقشه 1 به دلیل 2: </w:t>
      </w:r>
      <w:r w:rsidR="00AA6596">
        <w:rPr>
          <w:rFonts w:hint="cs"/>
          <w:rtl/>
        </w:rPr>
        <w:t xml:space="preserve">لوازم امارات غیر قولیه را بعضی ثابت نمی دانند. مناقشه </w:t>
      </w:r>
      <w:r w:rsidR="00631AD8">
        <w:rPr>
          <w:rFonts w:hint="cs"/>
          <w:rtl/>
        </w:rPr>
        <w:t>2: اعتبار</w:t>
      </w:r>
      <w:r w:rsidR="00126297">
        <w:rPr>
          <w:rFonts w:hint="cs"/>
          <w:rtl/>
        </w:rPr>
        <w:t xml:space="preserve"> اصل</w:t>
      </w:r>
      <w:r w:rsidR="00631AD8">
        <w:rPr>
          <w:rFonts w:hint="cs"/>
          <w:rtl/>
        </w:rPr>
        <w:t xml:space="preserve"> ید در فرض اقرار محل کلام است، چه رسد به لوازم. </w:t>
      </w:r>
    </w:p>
    <w:p w:rsidR="00126297" w:rsidRDefault="00126297" w:rsidP="00D058A0">
      <w:pPr>
        <w:jc w:val="both"/>
        <w:rPr>
          <w:rtl/>
        </w:rPr>
      </w:pPr>
      <w:r>
        <w:rPr>
          <w:rFonts w:hint="cs"/>
          <w:rtl/>
        </w:rPr>
        <w:t>صورتی که دعوی با قائم مقام مالک باشد: عده ای قائل به انقلاب دعوی شدند ولی ص</w:t>
      </w:r>
      <w:r w:rsidR="00D058A0">
        <w:rPr>
          <w:rFonts w:hint="cs"/>
          <w:rtl/>
        </w:rPr>
        <w:t>حیح نیست.</w:t>
      </w:r>
      <w:r w:rsidR="00665E9C">
        <w:rPr>
          <w:rStyle w:val="ab"/>
          <w:rtl/>
        </w:rPr>
        <w:footnoteReference w:id="11"/>
      </w:r>
      <w:r w:rsidR="00D058A0">
        <w:rPr>
          <w:rFonts w:hint="cs"/>
          <w:rtl/>
        </w:rPr>
        <w:t xml:space="preserve"> </w:t>
      </w:r>
    </w:p>
    <w:p w:rsidR="00D058A0" w:rsidRPr="00B372AE" w:rsidRDefault="00D058A0" w:rsidP="00D058A0">
      <w:pPr>
        <w:jc w:val="both"/>
        <w:rPr>
          <w:rtl/>
        </w:rPr>
      </w:pPr>
    </w:p>
    <w:sectPr w:rsidR="00D058A0" w:rsidRPr="00B372A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DD" w:rsidRDefault="00483FDD" w:rsidP="008B750B">
      <w:pPr>
        <w:spacing w:line="240" w:lineRule="auto"/>
      </w:pPr>
      <w:r>
        <w:separator/>
      </w:r>
    </w:p>
  </w:endnote>
  <w:endnote w:type="continuationSeparator" w:id="0">
    <w:p w:rsidR="00483FDD" w:rsidRDefault="00483F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052DD" w:rsidRPr="008052DD">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675AB6" w:rsidP="001B6799">
          <w:pPr>
            <w:pStyle w:val="a6"/>
            <w:bidi w:val="0"/>
            <w:rPr>
              <w:color w:val="808080" w:themeColor="background1" w:themeShade="80"/>
              <w:rtl/>
            </w:rPr>
          </w:pPr>
          <w:bookmarkStart w:id="25" w:name="BokAdres"/>
          <w:bookmarkEnd w:id="25"/>
          <w:r>
            <w:rPr>
              <w:color w:val="808080" w:themeColor="background1" w:themeShade="80"/>
            </w:rPr>
            <w:t>U1hs1_13971206-087_mr3_mfeb.ir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DD" w:rsidRDefault="00483FDD" w:rsidP="008B750B">
      <w:pPr>
        <w:spacing w:line="240" w:lineRule="auto"/>
      </w:pPr>
      <w:r>
        <w:separator/>
      </w:r>
    </w:p>
  </w:footnote>
  <w:footnote w:type="continuationSeparator" w:id="0">
    <w:p w:rsidR="00483FDD" w:rsidRDefault="00483FDD" w:rsidP="008B750B">
      <w:pPr>
        <w:spacing w:line="240" w:lineRule="auto"/>
      </w:pPr>
      <w:r>
        <w:continuationSeparator/>
      </w:r>
    </w:p>
  </w:footnote>
  <w:footnote w:id="1">
    <w:p w:rsidR="000E2F6B" w:rsidRPr="00262658" w:rsidRDefault="000E2F6B" w:rsidP="000E2F6B">
      <w:pPr>
        <w:pStyle w:val="a9"/>
      </w:pPr>
      <w:r w:rsidRPr="00262658">
        <w:footnoteRef/>
      </w:r>
      <w:r w:rsidRPr="00262658">
        <w:rPr>
          <w:rtl/>
        </w:rPr>
        <w:t xml:space="preserve"> </w:t>
      </w:r>
      <w:hyperlink r:id="rId1" w:history="1">
        <w:r w:rsidRPr="00262658">
          <w:rPr>
            <w:rStyle w:val="ac"/>
            <w:rFonts w:hint="eastAsia"/>
            <w:rtl/>
          </w:rPr>
          <w:t>منتق</w:t>
        </w:r>
        <w:r w:rsidRPr="00262658">
          <w:rPr>
            <w:rStyle w:val="ac"/>
            <w:rFonts w:hint="cs"/>
            <w:rtl/>
          </w:rPr>
          <w:t>ی</w:t>
        </w:r>
        <w:r w:rsidRPr="00262658">
          <w:rPr>
            <w:rStyle w:val="ac"/>
            <w:rtl/>
          </w:rPr>
          <w:t xml:space="preserve"> الاصول، س</w:t>
        </w:r>
        <w:r w:rsidRPr="00262658">
          <w:rPr>
            <w:rStyle w:val="ac"/>
            <w:rFonts w:hint="cs"/>
            <w:rtl/>
          </w:rPr>
          <w:t>ی</w:t>
        </w:r>
        <w:r w:rsidRPr="00262658">
          <w:rPr>
            <w:rStyle w:val="ac"/>
            <w:rFonts w:hint="eastAsia"/>
            <w:rtl/>
          </w:rPr>
          <w:t>د</w:t>
        </w:r>
        <w:r w:rsidRPr="00262658">
          <w:rPr>
            <w:rStyle w:val="ac"/>
            <w:rtl/>
          </w:rPr>
          <w:t xml:space="preserve"> محمد حس</w:t>
        </w:r>
        <w:r w:rsidRPr="00262658">
          <w:rPr>
            <w:rStyle w:val="ac"/>
            <w:rFonts w:hint="cs"/>
            <w:rtl/>
          </w:rPr>
          <w:t>ی</w:t>
        </w:r>
        <w:r w:rsidRPr="00262658">
          <w:rPr>
            <w:rStyle w:val="ac"/>
            <w:rFonts w:hint="eastAsia"/>
            <w:rtl/>
          </w:rPr>
          <w:t>ن</w:t>
        </w:r>
        <w:r w:rsidRPr="00262658">
          <w:rPr>
            <w:rStyle w:val="ac"/>
            <w:rFonts w:hint="cs"/>
            <w:rtl/>
          </w:rPr>
          <w:t>ی</w:t>
        </w:r>
        <w:r w:rsidRPr="00262658">
          <w:rPr>
            <w:rStyle w:val="ac"/>
            <w:rtl/>
          </w:rPr>
          <w:t xml:space="preserve"> روحان</w:t>
        </w:r>
        <w:r w:rsidRPr="00262658">
          <w:rPr>
            <w:rStyle w:val="ac"/>
            <w:rFonts w:hint="cs"/>
            <w:rtl/>
          </w:rPr>
          <w:t>ی</w:t>
        </w:r>
        <w:r w:rsidRPr="00262658">
          <w:rPr>
            <w:rStyle w:val="ac"/>
            <w:rFonts w:hint="eastAsia"/>
            <w:rtl/>
          </w:rPr>
          <w:t>،</w:t>
        </w:r>
        <w:r w:rsidRPr="00262658">
          <w:rPr>
            <w:rStyle w:val="ac"/>
            <w:rtl/>
          </w:rPr>
          <w:t xml:space="preserve"> ج7، ص28.</w:t>
        </w:r>
      </w:hyperlink>
    </w:p>
  </w:footnote>
  <w:footnote w:id="2">
    <w:p w:rsidR="0057451F" w:rsidRDefault="0057451F" w:rsidP="003F39D0">
      <w:pPr>
        <w:pStyle w:val="a9"/>
      </w:pPr>
      <w:r>
        <w:rPr>
          <w:rStyle w:val="ab"/>
        </w:rPr>
        <w:footnoteRef/>
      </w:r>
      <w:r>
        <w:rPr>
          <w:rtl/>
        </w:rPr>
        <w:t xml:space="preserve"> </w:t>
      </w:r>
      <w:r>
        <w:rPr>
          <w:rFonts w:hint="cs"/>
          <w:rtl/>
        </w:rPr>
        <w:t>زیرا</w:t>
      </w:r>
      <w:r w:rsidRPr="0057451F">
        <w:rPr>
          <w:rtl/>
        </w:rPr>
        <w:t xml:space="preserve"> در دعوا</w:t>
      </w:r>
      <w:r w:rsidRPr="0057451F">
        <w:rPr>
          <w:rFonts w:hint="cs"/>
          <w:rtl/>
        </w:rPr>
        <w:t>ی</w:t>
      </w:r>
      <w:r w:rsidRPr="0057451F">
        <w:rPr>
          <w:rtl/>
        </w:rPr>
        <w:t xml:space="preserve"> اول </w:t>
      </w:r>
      <w:r w:rsidRPr="0057451F">
        <w:rPr>
          <w:rFonts w:hint="cs"/>
          <w:rtl/>
        </w:rPr>
        <w:t>ی</w:t>
      </w:r>
      <w:r w:rsidRPr="0057451F">
        <w:rPr>
          <w:rFonts w:hint="eastAsia"/>
          <w:rtl/>
        </w:rPr>
        <w:t>د</w:t>
      </w:r>
      <w:r w:rsidRPr="0057451F">
        <w:rPr>
          <w:rtl/>
        </w:rPr>
        <w:t xml:space="preserve"> وجود داشت که حجت بر ملک</w:t>
      </w:r>
      <w:r w:rsidRPr="0057451F">
        <w:rPr>
          <w:rFonts w:hint="cs"/>
          <w:rtl/>
        </w:rPr>
        <w:t>ی</w:t>
      </w:r>
      <w:r w:rsidRPr="0057451F">
        <w:rPr>
          <w:rFonts w:hint="eastAsia"/>
          <w:rtl/>
        </w:rPr>
        <w:t>ت</w:t>
      </w:r>
      <w:r w:rsidRPr="0057451F">
        <w:rPr>
          <w:rtl/>
        </w:rPr>
        <w:t xml:space="preserve"> فعل</w:t>
      </w:r>
      <w:r w:rsidRPr="0057451F">
        <w:rPr>
          <w:rFonts w:hint="cs"/>
          <w:rtl/>
        </w:rPr>
        <w:t>ی</w:t>
      </w:r>
      <w:r w:rsidRPr="0057451F">
        <w:rPr>
          <w:rFonts w:hint="eastAsia"/>
          <w:rtl/>
        </w:rPr>
        <w:t>ه</w:t>
      </w:r>
      <w:r w:rsidRPr="0057451F">
        <w:rPr>
          <w:rtl/>
        </w:rPr>
        <w:t xml:space="preserve"> بود. از آن جا که حجت بر مسبب حجت بر سبب هم هست، در نت</w:t>
      </w:r>
      <w:r w:rsidRPr="0057451F">
        <w:rPr>
          <w:rFonts w:hint="cs"/>
          <w:rtl/>
        </w:rPr>
        <w:t>ی</w:t>
      </w:r>
      <w:r w:rsidRPr="0057451F">
        <w:rPr>
          <w:rFonts w:hint="eastAsia"/>
          <w:rtl/>
        </w:rPr>
        <w:t>جه</w:t>
      </w:r>
      <w:r w:rsidRPr="0057451F">
        <w:rPr>
          <w:rtl/>
        </w:rPr>
        <w:t xml:space="preserve"> </w:t>
      </w:r>
      <w:r w:rsidRPr="0057451F">
        <w:rPr>
          <w:rFonts w:hint="cs"/>
          <w:rtl/>
        </w:rPr>
        <w:t>ی</w:t>
      </w:r>
      <w:r w:rsidRPr="0057451F">
        <w:rPr>
          <w:rFonts w:hint="eastAsia"/>
          <w:rtl/>
        </w:rPr>
        <w:t>د</w:t>
      </w:r>
      <w:r w:rsidRPr="0057451F">
        <w:rPr>
          <w:rtl/>
        </w:rPr>
        <w:t xml:space="preserve"> نسبت به انتقال هم(که سبب ملک</w:t>
      </w:r>
      <w:r w:rsidRPr="0057451F">
        <w:rPr>
          <w:rFonts w:hint="cs"/>
          <w:rtl/>
        </w:rPr>
        <w:t>ی</w:t>
      </w:r>
      <w:r w:rsidRPr="0057451F">
        <w:rPr>
          <w:rFonts w:hint="eastAsia"/>
          <w:rtl/>
        </w:rPr>
        <w:t>ت</w:t>
      </w:r>
      <w:r w:rsidRPr="0057451F">
        <w:rPr>
          <w:rtl/>
        </w:rPr>
        <w:t xml:space="preserve"> فعل</w:t>
      </w:r>
      <w:r w:rsidRPr="0057451F">
        <w:rPr>
          <w:rFonts w:hint="cs"/>
          <w:rtl/>
        </w:rPr>
        <w:t>ی</w:t>
      </w:r>
      <w:r w:rsidRPr="0057451F">
        <w:rPr>
          <w:rFonts w:hint="eastAsia"/>
          <w:rtl/>
        </w:rPr>
        <w:t>ه</w:t>
      </w:r>
      <w:r w:rsidRPr="0057451F">
        <w:rPr>
          <w:rtl/>
        </w:rPr>
        <w:t xml:space="preserve"> است) حجت است، لذا مدع</w:t>
      </w:r>
      <w:r w:rsidRPr="0057451F">
        <w:rPr>
          <w:rFonts w:hint="cs"/>
          <w:rtl/>
        </w:rPr>
        <w:t>ی</w:t>
      </w:r>
      <w:r w:rsidRPr="0057451F">
        <w:rPr>
          <w:rtl/>
        </w:rPr>
        <w:t xml:space="preserve"> انتقال</w:t>
      </w:r>
      <w:r>
        <w:rPr>
          <w:rFonts w:hint="cs"/>
          <w:rtl/>
        </w:rPr>
        <w:t xml:space="preserve"> هم</w:t>
      </w:r>
      <w:r w:rsidRPr="0057451F">
        <w:rPr>
          <w:rtl/>
        </w:rPr>
        <w:t xml:space="preserve"> ذو حجّت است و باز هم قولش به عنوان منکر مقدّم م</w:t>
      </w:r>
      <w:r w:rsidRPr="0057451F">
        <w:rPr>
          <w:rFonts w:hint="cs"/>
          <w:rtl/>
        </w:rPr>
        <w:t>ی‌</w:t>
      </w:r>
      <w:r w:rsidRPr="0057451F">
        <w:rPr>
          <w:rFonts w:hint="eastAsia"/>
          <w:rtl/>
        </w:rPr>
        <w:t>شود</w:t>
      </w:r>
      <w:r w:rsidRPr="0057451F">
        <w:rPr>
          <w:rtl/>
        </w:rPr>
        <w:t>. مرحوم اصفهان</w:t>
      </w:r>
      <w:r w:rsidRPr="0057451F">
        <w:rPr>
          <w:rFonts w:hint="cs"/>
          <w:rtl/>
        </w:rPr>
        <w:t>ی</w:t>
      </w:r>
      <w:r w:rsidRPr="0057451F">
        <w:rPr>
          <w:rtl/>
        </w:rPr>
        <w:t xml:space="preserve"> نظر بر ا</w:t>
      </w:r>
      <w:r w:rsidRPr="0057451F">
        <w:rPr>
          <w:rFonts w:hint="cs"/>
          <w:rtl/>
        </w:rPr>
        <w:t>ی</w:t>
      </w:r>
      <w:r w:rsidRPr="0057451F">
        <w:rPr>
          <w:rFonts w:hint="eastAsia"/>
          <w:rtl/>
        </w:rPr>
        <w:t>ن</w:t>
      </w:r>
      <w:r w:rsidRPr="0057451F">
        <w:rPr>
          <w:rtl/>
        </w:rPr>
        <w:t xml:space="preserve"> دا</w:t>
      </w:r>
      <w:r w:rsidRPr="0057451F">
        <w:rPr>
          <w:rFonts w:hint="eastAsia"/>
          <w:rtl/>
        </w:rPr>
        <w:t>رد</w:t>
      </w:r>
      <w:r w:rsidRPr="0057451F">
        <w:rPr>
          <w:rtl/>
        </w:rPr>
        <w:t xml:space="preserve"> که </w:t>
      </w:r>
      <w:r w:rsidRPr="0057451F">
        <w:rPr>
          <w:rFonts w:hint="cs"/>
          <w:rtl/>
        </w:rPr>
        <w:t>ی</w:t>
      </w:r>
      <w:r w:rsidRPr="0057451F">
        <w:rPr>
          <w:rFonts w:hint="eastAsia"/>
          <w:rtl/>
        </w:rPr>
        <w:t>د</w:t>
      </w:r>
      <w:r w:rsidRPr="0057451F">
        <w:rPr>
          <w:rtl/>
        </w:rPr>
        <w:t xml:space="preserve"> اماره است و لوازم آن هم حجت است</w:t>
      </w:r>
      <w:r w:rsidR="003F39D0">
        <w:rPr>
          <w:rFonts w:hint="cs"/>
          <w:rtl/>
        </w:rPr>
        <w:t>، لذا وقتی ید حجّت بر مسبّب شد، حجّت بر سبب هم می‌شود.(استاد)</w:t>
      </w:r>
    </w:p>
  </w:footnote>
  <w:footnote w:id="3">
    <w:p w:rsidR="0086331E" w:rsidRDefault="0086331E" w:rsidP="0086331E">
      <w:pPr>
        <w:pStyle w:val="a9"/>
      </w:pPr>
      <w:r>
        <w:footnoteRef/>
      </w:r>
      <w:r>
        <w:rPr>
          <w:rFonts w:hint="cs"/>
          <w:rtl/>
        </w:rPr>
        <w:t xml:space="preserve"> </w:t>
      </w:r>
      <w:hyperlink r:id="rId2" w:history="1">
        <w:r>
          <w:rPr>
            <w:rStyle w:val="ac"/>
            <w:rFonts w:hint="cs"/>
            <w:rtl/>
          </w:rPr>
          <w:t>دروس فی مسائل علم الاصول، جواد تبریزی، ج6، ص73.</w:t>
        </w:r>
      </w:hyperlink>
    </w:p>
  </w:footnote>
  <w:footnote w:id="4">
    <w:p w:rsidR="0086331E" w:rsidRDefault="0086331E" w:rsidP="0086331E">
      <w:pPr>
        <w:pStyle w:val="a9"/>
      </w:pPr>
      <w:r>
        <w:footnoteRef/>
      </w:r>
      <w:r>
        <w:rPr>
          <w:rFonts w:hint="cs"/>
          <w:rtl/>
        </w:rPr>
        <w:t xml:space="preserve"> </w:t>
      </w:r>
      <w:hyperlink r:id="rId3" w:history="1">
        <w:r>
          <w:rPr>
            <w:rStyle w:val="ac"/>
            <w:rFonts w:hint="cs"/>
            <w:rtl/>
          </w:rPr>
          <w:t>مبانی تکملة المنهاج، السید أبوالقاسم الخوئی، ج1، ص58.</w:t>
        </w:r>
      </w:hyperlink>
    </w:p>
  </w:footnote>
  <w:footnote w:id="5">
    <w:p w:rsidR="009F587C" w:rsidRDefault="009F587C">
      <w:pPr>
        <w:pStyle w:val="a9"/>
      </w:pPr>
      <w:r>
        <w:rPr>
          <w:rStyle w:val="ab"/>
        </w:rPr>
        <w:footnoteRef/>
      </w:r>
      <w:r>
        <w:rPr>
          <w:rtl/>
        </w:rPr>
        <w:t xml:space="preserve"> </w:t>
      </w:r>
      <w:r>
        <w:rPr>
          <w:rFonts w:hint="cs"/>
          <w:rtl/>
        </w:rPr>
        <w:t>مراد از مالک سابق کسی است که به اقرار ذو الید، مالک سابق مال است.(استاد)</w:t>
      </w:r>
    </w:p>
  </w:footnote>
  <w:footnote w:id="6">
    <w:p w:rsidR="007B37EF" w:rsidRDefault="007B37EF" w:rsidP="007B37EF">
      <w:pPr>
        <w:pStyle w:val="a9"/>
      </w:pPr>
      <w:r>
        <w:footnoteRef/>
      </w:r>
      <w:r>
        <w:rPr>
          <w:rFonts w:hint="cs"/>
          <w:rtl/>
        </w:rPr>
        <w:t xml:space="preserve"> </w:t>
      </w:r>
      <w:hyperlink r:id="rId4" w:history="1">
        <w:r>
          <w:rPr>
            <w:rStyle w:val="ac"/>
            <w:rFonts w:hint="cs"/>
            <w:rtl/>
          </w:rPr>
          <w:t>اجود التقریرات، نائینی، ج2، ص461.</w:t>
        </w:r>
      </w:hyperlink>
    </w:p>
  </w:footnote>
  <w:footnote w:id="7">
    <w:p w:rsidR="00DC70DC" w:rsidRPr="00DC70DC" w:rsidRDefault="00DC70DC" w:rsidP="00DC70DC">
      <w:pPr>
        <w:pStyle w:val="a9"/>
      </w:pPr>
      <w:r w:rsidRPr="00DC70DC">
        <w:footnoteRef/>
      </w:r>
      <w:r w:rsidRPr="00DC70DC">
        <w:rPr>
          <w:rtl/>
        </w:rPr>
        <w:t xml:space="preserve"> </w:t>
      </w:r>
      <w:hyperlink r:id="rId5" w:history="1">
        <w:r w:rsidRPr="00DC70DC">
          <w:rPr>
            <w:rStyle w:val="ac"/>
            <w:rFonts w:hint="eastAsia"/>
            <w:rtl/>
          </w:rPr>
          <w:t>مبان</w:t>
        </w:r>
        <w:r w:rsidRPr="00DC70DC">
          <w:rPr>
            <w:rStyle w:val="ac"/>
            <w:rFonts w:hint="cs"/>
            <w:rtl/>
          </w:rPr>
          <w:t>ی</w:t>
        </w:r>
        <w:r w:rsidRPr="00DC70DC">
          <w:rPr>
            <w:rStyle w:val="ac"/>
            <w:rtl/>
          </w:rPr>
          <w:t xml:space="preserve"> تکملة المنهاج، الس</w:t>
        </w:r>
        <w:r w:rsidRPr="00DC70DC">
          <w:rPr>
            <w:rStyle w:val="ac"/>
            <w:rFonts w:hint="cs"/>
            <w:rtl/>
          </w:rPr>
          <w:t>ی</w:t>
        </w:r>
        <w:r w:rsidRPr="00DC70DC">
          <w:rPr>
            <w:rStyle w:val="ac"/>
            <w:rFonts w:hint="eastAsia"/>
            <w:rtl/>
          </w:rPr>
          <w:t>د</w:t>
        </w:r>
        <w:r w:rsidRPr="00DC70DC">
          <w:rPr>
            <w:rStyle w:val="ac"/>
            <w:rtl/>
          </w:rPr>
          <w:t xml:space="preserve"> أبوالقاسم الخوئ</w:t>
        </w:r>
        <w:r w:rsidRPr="00DC70DC">
          <w:rPr>
            <w:rStyle w:val="ac"/>
            <w:rFonts w:hint="cs"/>
            <w:rtl/>
          </w:rPr>
          <w:t>ی</w:t>
        </w:r>
        <w:r w:rsidRPr="00DC70DC">
          <w:rPr>
            <w:rStyle w:val="ac"/>
            <w:rFonts w:hint="eastAsia"/>
            <w:rtl/>
          </w:rPr>
          <w:t>،</w:t>
        </w:r>
        <w:r w:rsidRPr="00DC70DC">
          <w:rPr>
            <w:rStyle w:val="ac"/>
            <w:rtl/>
          </w:rPr>
          <w:t xml:space="preserve"> ج1، ص59.</w:t>
        </w:r>
      </w:hyperlink>
    </w:p>
  </w:footnote>
  <w:footnote w:id="8">
    <w:p w:rsidR="002621CE" w:rsidRPr="002621CE" w:rsidRDefault="002621CE" w:rsidP="002621CE">
      <w:pPr>
        <w:pStyle w:val="a9"/>
      </w:pPr>
      <w:r w:rsidRPr="002621CE">
        <w:footnoteRef/>
      </w:r>
      <w:r w:rsidRPr="002621CE">
        <w:rPr>
          <w:rtl/>
        </w:rPr>
        <w:t xml:space="preserve"> </w:t>
      </w:r>
      <w:hyperlink r:id="rId6" w:history="1">
        <w:r w:rsidRPr="002621CE">
          <w:rPr>
            <w:rStyle w:val="ac"/>
            <w:rtl/>
          </w:rPr>
          <w:t>دروس ف</w:t>
        </w:r>
        <w:r w:rsidRPr="002621CE">
          <w:rPr>
            <w:rStyle w:val="ac"/>
            <w:rFonts w:hint="cs"/>
            <w:rtl/>
          </w:rPr>
          <w:t>ی</w:t>
        </w:r>
        <w:r w:rsidRPr="002621CE">
          <w:rPr>
            <w:rStyle w:val="ac"/>
            <w:rtl/>
          </w:rPr>
          <w:t xml:space="preserve"> مسائل علم الاصول، جواد تبر</w:t>
        </w:r>
        <w:r w:rsidRPr="002621CE">
          <w:rPr>
            <w:rStyle w:val="ac"/>
            <w:rFonts w:hint="cs"/>
            <w:rtl/>
          </w:rPr>
          <w:t>ی</w:t>
        </w:r>
        <w:r w:rsidRPr="002621CE">
          <w:rPr>
            <w:rStyle w:val="ac"/>
            <w:rFonts w:hint="eastAsia"/>
            <w:rtl/>
          </w:rPr>
          <w:t>ز</w:t>
        </w:r>
        <w:r w:rsidRPr="002621CE">
          <w:rPr>
            <w:rStyle w:val="ac"/>
            <w:rFonts w:hint="cs"/>
            <w:rtl/>
          </w:rPr>
          <w:t>ی</w:t>
        </w:r>
        <w:r w:rsidRPr="002621CE">
          <w:rPr>
            <w:rStyle w:val="ac"/>
            <w:rFonts w:hint="eastAsia"/>
            <w:rtl/>
          </w:rPr>
          <w:t>،</w:t>
        </w:r>
        <w:r w:rsidRPr="002621CE">
          <w:rPr>
            <w:rStyle w:val="ac"/>
            <w:rtl/>
          </w:rPr>
          <w:t xml:space="preserve"> ج6، ص72.</w:t>
        </w:r>
      </w:hyperlink>
      <w:bookmarkStart w:id="14" w:name="_GoBack"/>
      <w:bookmarkEnd w:id="14"/>
    </w:p>
  </w:footnote>
  <w:footnote w:id="9">
    <w:p w:rsidR="004C1111" w:rsidRDefault="004C1111">
      <w:pPr>
        <w:pStyle w:val="a9"/>
      </w:pPr>
      <w:r>
        <w:rPr>
          <w:rStyle w:val="ab"/>
        </w:rPr>
        <w:footnoteRef/>
      </w:r>
      <w:r>
        <w:rPr>
          <w:rtl/>
        </w:rPr>
        <w:t xml:space="preserve"> </w:t>
      </w:r>
      <w:r w:rsidRPr="004C1111">
        <w:rPr>
          <w:rtl/>
        </w:rPr>
        <w:t>ب</w:t>
      </w:r>
      <w:r w:rsidRPr="004C1111">
        <w:rPr>
          <w:rFonts w:hint="cs"/>
          <w:rtl/>
        </w:rPr>
        <w:t>ی</w:t>
      </w:r>
      <w:r w:rsidRPr="004C1111">
        <w:rPr>
          <w:rFonts w:hint="eastAsia"/>
          <w:rtl/>
        </w:rPr>
        <w:t>ان</w:t>
      </w:r>
      <w:r w:rsidRPr="004C1111">
        <w:rPr>
          <w:rtl/>
        </w:rPr>
        <w:t xml:space="preserve"> اول ا</w:t>
      </w:r>
      <w:r w:rsidRPr="004C1111">
        <w:rPr>
          <w:rFonts w:hint="cs"/>
          <w:rtl/>
        </w:rPr>
        <w:t>ی</w:t>
      </w:r>
      <w:r w:rsidRPr="004C1111">
        <w:rPr>
          <w:rFonts w:hint="eastAsia"/>
          <w:rtl/>
        </w:rPr>
        <w:t>شان</w:t>
      </w:r>
      <w:r w:rsidRPr="004C1111">
        <w:rPr>
          <w:rtl/>
        </w:rPr>
        <w:t xml:space="preserve"> ا</w:t>
      </w:r>
      <w:r w:rsidRPr="004C1111">
        <w:rPr>
          <w:rFonts w:hint="cs"/>
          <w:rtl/>
        </w:rPr>
        <w:t>ی</w:t>
      </w:r>
      <w:r w:rsidRPr="004C1111">
        <w:rPr>
          <w:rFonts w:hint="eastAsia"/>
          <w:rtl/>
        </w:rPr>
        <w:t>ن</w:t>
      </w:r>
      <w:r w:rsidRPr="004C1111">
        <w:rPr>
          <w:rtl/>
        </w:rPr>
        <w:t xml:space="preserve"> بود که دعوا</w:t>
      </w:r>
      <w:r w:rsidRPr="004C1111">
        <w:rPr>
          <w:rFonts w:hint="cs"/>
          <w:rtl/>
        </w:rPr>
        <w:t>ی</w:t>
      </w:r>
      <w:r w:rsidRPr="004C1111">
        <w:rPr>
          <w:rtl/>
        </w:rPr>
        <w:t xml:space="preserve"> جد</w:t>
      </w:r>
      <w:r w:rsidRPr="004C1111">
        <w:rPr>
          <w:rFonts w:hint="cs"/>
          <w:rtl/>
        </w:rPr>
        <w:t>ی</w:t>
      </w:r>
      <w:r w:rsidRPr="004C1111">
        <w:rPr>
          <w:rFonts w:hint="eastAsia"/>
          <w:rtl/>
        </w:rPr>
        <w:t>د</w:t>
      </w:r>
      <w:r w:rsidRPr="004C1111">
        <w:rPr>
          <w:rFonts w:hint="cs"/>
          <w:rtl/>
        </w:rPr>
        <w:t>ی</w:t>
      </w:r>
      <w:r w:rsidRPr="004C1111">
        <w:rPr>
          <w:rtl/>
        </w:rPr>
        <w:t xml:space="preserve"> پ</w:t>
      </w:r>
      <w:r w:rsidRPr="004C1111">
        <w:rPr>
          <w:rFonts w:hint="cs"/>
          <w:rtl/>
        </w:rPr>
        <w:t>ی</w:t>
      </w:r>
      <w:r w:rsidRPr="004C1111">
        <w:rPr>
          <w:rFonts w:hint="eastAsia"/>
          <w:rtl/>
        </w:rPr>
        <w:t>دا</w:t>
      </w:r>
      <w:r w:rsidRPr="004C1111">
        <w:rPr>
          <w:rtl/>
        </w:rPr>
        <w:t xml:space="preserve"> نشده است، دوم ا</w:t>
      </w:r>
      <w:r w:rsidRPr="004C1111">
        <w:rPr>
          <w:rFonts w:hint="cs"/>
          <w:rtl/>
        </w:rPr>
        <w:t>ی</w:t>
      </w:r>
      <w:r w:rsidRPr="004C1111">
        <w:rPr>
          <w:rFonts w:hint="eastAsia"/>
          <w:rtl/>
        </w:rPr>
        <w:t>ن</w:t>
      </w:r>
      <w:r w:rsidRPr="004C1111">
        <w:rPr>
          <w:rtl/>
        </w:rPr>
        <w:t xml:space="preserve"> بود که اگر دعوا</w:t>
      </w:r>
      <w:r w:rsidRPr="004C1111">
        <w:rPr>
          <w:rFonts w:hint="cs"/>
          <w:rtl/>
        </w:rPr>
        <w:t>ی</w:t>
      </w:r>
      <w:r w:rsidRPr="004C1111">
        <w:rPr>
          <w:rtl/>
        </w:rPr>
        <w:t xml:space="preserve"> جد</w:t>
      </w:r>
      <w:r w:rsidRPr="004C1111">
        <w:rPr>
          <w:rFonts w:hint="cs"/>
          <w:rtl/>
        </w:rPr>
        <w:t>ی</w:t>
      </w:r>
      <w:r w:rsidRPr="004C1111">
        <w:rPr>
          <w:rFonts w:hint="eastAsia"/>
          <w:rtl/>
        </w:rPr>
        <w:t>د</w:t>
      </w:r>
      <w:r w:rsidRPr="004C1111">
        <w:rPr>
          <w:rFonts w:hint="cs"/>
          <w:rtl/>
        </w:rPr>
        <w:t>ی</w:t>
      </w:r>
      <w:r w:rsidRPr="004C1111">
        <w:rPr>
          <w:rtl/>
        </w:rPr>
        <w:t xml:space="preserve"> باشد حکم جد</w:t>
      </w:r>
      <w:r w:rsidRPr="004C1111">
        <w:rPr>
          <w:rFonts w:hint="cs"/>
          <w:rtl/>
        </w:rPr>
        <w:t>ی</w:t>
      </w:r>
      <w:r w:rsidRPr="004C1111">
        <w:rPr>
          <w:rFonts w:hint="eastAsia"/>
          <w:rtl/>
        </w:rPr>
        <w:t>د</w:t>
      </w:r>
      <w:r w:rsidRPr="004C1111">
        <w:rPr>
          <w:rFonts w:hint="cs"/>
          <w:rtl/>
        </w:rPr>
        <w:t>ی</w:t>
      </w:r>
      <w:r w:rsidRPr="004C1111">
        <w:rPr>
          <w:rtl/>
        </w:rPr>
        <w:t xml:space="preserve"> ندارد</w:t>
      </w:r>
      <w:r>
        <w:rPr>
          <w:rFonts w:hint="cs"/>
          <w:rtl/>
        </w:rPr>
        <w:t>.(استاد)</w:t>
      </w:r>
    </w:p>
  </w:footnote>
  <w:footnote w:id="10">
    <w:p w:rsidR="00E64B28" w:rsidRPr="00E64B28" w:rsidRDefault="00E64B28" w:rsidP="00E64B28">
      <w:pPr>
        <w:pStyle w:val="a9"/>
        <w:jc w:val="both"/>
      </w:pPr>
      <w:r>
        <w:footnoteRef/>
      </w:r>
      <w:r>
        <w:rPr>
          <w:rFonts w:hint="cs"/>
          <w:rtl/>
        </w:rPr>
        <w:t xml:space="preserve"> </w:t>
      </w:r>
      <w:hyperlink r:id="rId7" w:history="1">
        <w:r>
          <w:rPr>
            <w:rStyle w:val="ac"/>
            <w:rFonts w:hint="cs"/>
            <w:rtl/>
          </w:rPr>
          <w:t>وسائل الشیعة، الشیخ الحر العاملي، ج27، ص293، أبواب كَيْفِيَّةِ الْحُكْمِ وَ أَحْكَامِ الدَّعْوَى‏، باب25، ح3، ط آل البيت.</w:t>
        </w:r>
      </w:hyperlink>
      <w:r>
        <w:rPr>
          <w:rStyle w:val="ac"/>
          <w:rFonts w:hint="cs"/>
          <w:rtl/>
        </w:rPr>
        <w:t xml:space="preserve"> </w:t>
      </w:r>
      <w:r w:rsidRPr="00E64B28">
        <w:rPr>
          <w:rStyle w:val="ac"/>
          <w:rFonts w:hint="cs"/>
          <w:color w:val="000000"/>
          <w:u w:val="none"/>
          <w:rtl/>
        </w:rPr>
        <w:t>«عليُّ بن إبراهيم في ( تفسيره ) عن أبيه ، عن ابن أبي عمير ، عن عثمان بن عيسى ، وحمّاد بن عثمان ، جميعاً ، عن أبي عبد الله ( عليه السلام ) ـ في حديث فدك ـ إنّ أمير المؤمنين ( عليه السلام ) قال لأبي بكر : أتحكم فينا بخلاف حكم الله في المسلمين ؟ قال : لا ، قال : فان كان في يد المسلمين شيء يملكونه ، ادَّعيت أنا فيه ، من تسأل البيّنة ؟ قال : إيّاك كنت أسأل البيّنة على ما تدّعيه على المسلمين ، قال : فاذا كان في يدي شيء فادّعى فيه المسلمون ، تسألني البيّنة على ما في يدي ؟ وقد ملكته في حياة رسول الله ( صلّى الله عليه وآله ) وبعده ، ولم تسأل المؤمنين البيّنة على ما ادّعوا عليَّ كما سألتني البيّنة على ما ادَّعيت عليهم ـ إلى أن قال : ـ وقد قال رسول الله ( صلّى الله عليه وآله ) : البيّنة على من ادَّعى ، واليمين على من أنكر»</w:t>
      </w:r>
    </w:p>
  </w:footnote>
  <w:footnote w:id="11">
    <w:p w:rsidR="00665E9C" w:rsidRDefault="00665E9C">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675AB6">
      <w:rPr>
        <w:b/>
        <w:bCs/>
        <w:sz w:val="20"/>
        <w:szCs w:val="24"/>
        <w:rtl/>
      </w:rPr>
      <w:t>087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675AB6">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675AB6">
      <w:rPr>
        <w:b/>
        <w:bCs/>
        <w:color w:val="632423" w:themeColor="accent2" w:themeShade="80"/>
        <w:sz w:val="20"/>
        <w:szCs w:val="24"/>
        <w:rtl/>
      </w:rPr>
      <w:t>حس</w:t>
    </w:r>
    <w:r w:rsidR="00675AB6">
      <w:rPr>
        <w:rFonts w:hint="cs"/>
        <w:b/>
        <w:bCs/>
        <w:color w:val="632423" w:themeColor="accent2" w:themeShade="80"/>
        <w:sz w:val="20"/>
        <w:szCs w:val="24"/>
        <w:rtl/>
      </w:rPr>
      <w:t>ی</w:t>
    </w:r>
    <w:r w:rsidR="00675AB6">
      <w:rPr>
        <w:rFonts w:hint="eastAsia"/>
        <w:b/>
        <w:bCs/>
        <w:color w:val="632423" w:themeColor="accent2" w:themeShade="80"/>
        <w:sz w:val="20"/>
        <w:szCs w:val="24"/>
        <w:rtl/>
      </w:rPr>
      <w:t>ن</w:t>
    </w:r>
    <w:r w:rsidR="00675AB6">
      <w:rPr>
        <w:b/>
        <w:bCs/>
        <w:color w:val="632423" w:themeColor="accent2" w:themeShade="80"/>
        <w:sz w:val="20"/>
        <w:szCs w:val="24"/>
        <w:rtl/>
      </w:rPr>
      <w:t xml:space="preserve"> شوپا</w:t>
    </w:r>
    <w:r w:rsidR="00675AB6">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675AB6">
      <w:rPr>
        <w:sz w:val="24"/>
        <w:szCs w:val="24"/>
        <w:rtl/>
      </w:rPr>
      <w:t>6 /12 /1397</w:t>
    </w:r>
  </w:p>
  <w:p w:rsidR="00FA3B17" w:rsidRPr="00F16B53" w:rsidRDefault="00935A55" w:rsidP="00A334C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675AB6">
      <w:rPr>
        <w:color w:val="000000" w:themeColor="text1"/>
        <w:sz w:val="24"/>
        <w:szCs w:val="24"/>
        <w:rtl/>
      </w:rPr>
      <w:t xml:space="preserve">قاعده </w:t>
    </w:r>
    <w:r w:rsidR="00675AB6">
      <w:rPr>
        <w:rFonts w:hint="cs"/>
        <w:color w:val="000000" w:themeColor="text1"/>
        <w:sz w:val="24"/>
        <w:szCs w:val="24"/>
        <w:rtl/>
      </w:rPr>
      <w:t>ی</w:t>
    </w:r>
    <w:r w:rsidR="00675AB6">
      <w:rPr>
        <w:rFonts w:hint="eastAsia"/>
        <w:color w:val="000000" w:themeColor="text1"/>
        <w:sz w:val="24"/>
        <w:szCs w:val="24"/>
        <w:rtl/>
      </w:rPr>
      <w:t>د</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675AB6">
      <w:rPr>
        <w:sz w:val="24"/>
        <w:szCs w:val="24"/>
        <w:rtl/>
      </w:rPr>
      <w:t>مرتض</w:t>
    </w:r>
    <w:r w:rsidR="00675AB6">
      <w:rPr>
        <w:rFonts w:hint="cs"/>
        <w:sz w:val="24"/>
        <w:szCs w:val="24"/>
        <w:rtl/>
      </w:rPr>
      <w:t>ی</w:t>
    </w:r>
    <w:r w:rsidR="00675AB6">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A334C3">
      <w:rPr>
        <w:rFonts w:hint="cs"/>
        <w:sz w:val="24"/>
        <w:szCs w:val="24"/>
        <w:rtl/>
      </w:rPr>
      <w:t xml:space="preserve">ادامه جهت دهم، </w:t>
    </w:r>
    <w:r w:rsidR="00D22249">
      <w:rPr>
        <w:rFonts w:hint="cs"/>
        <w:sz w:val="24"/>
        <w:szCs w:val="24"/>
        <w:rtl/>
      </w:rPr>
      <w:t xml:space="preserve">بررسی </w:t>
    </w:r>
    <w:r w:rsidR="00A334C3">
      <w:rPr>
        <w:rFonts w:hint="cs"/>
        <w:sz w:val="24"/>
        <w:szCs w:val="24"/>
        <w:rtl/>
      </w:rPr>
      <w:t>قول مرحوم اصفهانی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0FCE"/>
    <w:rsid w:val="00025777"/>
    <w:rsid w:val="00025B70"/>
    <w:rsid w:val="00033EC4"/>
    <w:rsid w:val="000353D7"/>
    <w:rsid w:val="000439B9"/>
    <w:rsid w:val="00053E78"/>
    <w:rsid w:val="00055496"/>
    <w:rsid w:val="00055DF7"/>
    <w:rsid w:val="00062050"/>
    <w:rsid w:val="0006557C"/>
    <w:rsid w:val="00071699"/>
    <w:rsid w:val="00080A41"/>
    <w:rsid w:val="0008299B"/>
    <w:rsid w:val="000913AA"/>
    <w:rsid w:val="00094847"/>
    <w:rsid w:val="00096C63"/>
    <w:rsid w:val="00097A48"/>
    <w:rsid w:val="000B5DB5"/>
    <w:rsid w:val="000C3947"/>
    <w:rsid w:val="000D2A37"/>
    <w:rsid w:val="000D30E9"/>
    <w:rsid w:val="000D6818"/>
    <w:rsid w:val="000E2C8E"/>
    <w:rsid w:val="000E2F6B"/>
    <w:rsid w:val="000E335E"/>
    <w:rsid w:val="000F16CF"/>
    <w:rsid w:val="000F5BAC"/>
    <w:rsid w:val="00102585"/>
    <w:rsid w:val="00113847"/>
    <w:rsid w:val="00114AB7"/>
    <w:rsid w:val="00116B2B"/>
    <w:rsid w:val="00124E3D"/>
    <w:rsid w:val="00126297"/>
    <w:rsid w:val="00127E95"/>
    <w:rsid w:val="00130659"/>
    <w:rsid w:val="001347C7"/>
    <w:rsid w:val="001356B0"/>
    <w:rsid w:val="001360C5"/>
    <w:rsid w:val="00151937"/>
    <w:rsid w:val="00157CA1"/>
    <w:rsid w:val="00181844"/>
    <w:rsid w:val="001837E9"/>
    <w:rsid w:val="00186ED7"/>
    <w:rsid w:val="00187DFA"/>
    <w:rsid w:val="001A1BC1"/>
    <w:rsid w:val="001A1EA5"/>
    <w:rsid w:val="001A2574"/>
    <w:rsid w:val="001A27D7"/>
    <w:rsid w:val="001A294E"/>
    <w:rsid w:val="001A4ED8"/>
    <w:rsid w:val="001B0486"/>
    <w:rsid w:val="001B2488"/>
    <w:rsid w:val="001B450C"/>
    <w:rsid w:val="001B6799"/>
    <w:rsid w:val="001C1362"/>
    <w:rsid w:val="001C219E"/>
    <w:rsid w:val="001D2119"/>
    <w:rsid w:val="001D2E9A"/>
    <w:rsid w:val="001D597F"/>
    <w:rsid w:val="001E3FD4"/>
    <w:rsid w:val="001F7F27"/>
    <w:rsid w:val="0020241A"/>
    <w:rsid w:val="00203821"/>
    <w:rsid w:val="00211632"/>
    <w:rsid w:val="00211F08"/>
    <w:rsid w:val="002143A9"/>
    <w:rsid w:val="00214932"/>
    <w:rsid w:val="0021630D"/>
    <w:rsid w:val="0024121B"/>
    <w:rsid w:val="00247D2F"/>
    <w:rsid w:val="00256560"/>
    <w:rsid w:val="002621CE"/>
    <w:rsid w:val="00262658"/>
    <w:rsid w:val="00264B31"/>
    <w:rsid w:val="0027605E"/>
    <w:rsid w:val="00281E00"/>
    <w:rsid w:val="00284174"/>
    <w:rsid w:val="00294A52"/>
    <w:rsid w:val="002B3099"/>
    <w:rsid w:val="002B575F"/>
    <w:rsid w:val="002B5789"/>
    <w:rsid w:val="002B729B"/>
    <w:rsid w:val="002C23B5"/>
    <w:rsid w:val="002C53A2"/>
    <w:rsid w:val="002D0040"/>
    <w:rsid w:val="002D2FA8"/>
    <w:rsid w:val="002E220F"/>
    <w:rsid w:val="002F2C01"/>
    <w:rsid w:val="002F7D16"/>
    <w:rsid w:val="00303132"/>
    <w:rsid w:val="003037BF"/>
    <w:rsid w:val="00307311"/>
    <w:rsid w:val="00314FCD"/>
    <w:rsid w:val="0032100F"/>
    <w:rsid w:val="0033402C"/>
    <w:rsid w:val="00340521"/>
    <w:rsid w:val="00343CF2"/>
    <w:rsid w:val="00345C73"/>
    <w:rsid w:val="00350897"/>
    <w:rsid w:val="00354A99"/>
    <w:rsid w:val="003551DD"/>
    <w:rsid w:val="00360311"/>
    <w:rsid w:val="00361922"/>
    <w:rsid w:val="0037339B"/>
    <w:rsid w:val="00386C11"/>
    <w:rsid w:val="003939C4"/>
    <w:rsid w:val="00397466"/>
    <w:rsid w:val="003A6148"/>
    <w:rsid w:val="003B5006"/>
    <w:rsid w:val="003C2A12"/>
    <w:rsid w:val="003C33F6"/>
    <w:rsid w:val="003C3D2E"/>
    <w:rsid w:val="003C43A5"/>
    <w:rsid w:val="003E1C5C"/>
    <w:rsid w:val="003E6650"/>
    <w:rsid w:val="003F39D0"/>
    <w:rsid w:val="003F5B46"/>
    <w:rsid w:val="00401363"/>
    <w:rsid w:val="00402E47"/>
    <w:rsid w:val="00425015"/>
    <w:rsid w:val="00430994"/>
    <w:rsid w:val="00441B6D"/>
    <w:rsid w:val="004556EF"/>
    <w:rsid w:val="0046050A"/>
    <w:rsid w:val="00462B07"/>
    <w:rsid w:val="00465BD2"/>
    <w:rsid w:val="004669F0"/>
    <w:rsid w:val="004715C8"/>
    <w:rsid w:val="00481C31"/>
    <w:rsid w:val="00482FC1"/>
    <w:rsid w:val="00483027"/>
    <w:rsid w:val="00483FDD"/>
    <w:rsid w:val="004862A2"/>
    <w:rsid w:val="004871AA"/>
    <w:rsid w:val="004918D7"/>
    <w:rsid w:val="004926E1"/>
    <w:rsid w:val="0049355E"/>
    <w:rsid w:val="004A2FEA"/>
    <w:rsid w:val="004C1111"/>
    <w:rsid w:val="004C22D6"/>
    <w:rsid w:val="004C24C6"/>
    <w:rsid w:val="004D2DD7"/>
    <w:rsid w:val="004D75C5"/>
    <w:rsid w:val="004E2186"/>
    <w:rsid w:val="004E66FB"/>
    <w:rsid w:val="004F13EE"/>
    <w:rsid w:val="004F470A"/>
    <w:rsid w:val="004F4C59"/>
    <w:rsid w:val="00500C8F"/>
    <w:rsid w:val="00501909"/>
    <w:rsid w:val="00507BBB"/>
    <w:rsid w:val="005128DF"/>
    <w:rsid w:val="00513AF9"/>
    <w:rsid w:val="0051592A"/>
    <w:rsid w:val="005206FE"/>
    <w:rsid w:val="00523F9F"/>
    <w:rsid w:val="005257ED"/>
    <w:rsid w:val="0053004F"/>
    <w:rsid w:val="0053056A"/>
    <w:rsid w:val="005306F8"/>
    <w:rsid w:val="00532E9A"/>
    <w:rsid w:val="0054023D"/>
    <w:rsid w:val="0054118F"/>
    <w:rsid w:val="005426BF"/>
    <w:rsid w:val="0056213C"/>
    <w:rsid w:val="0057451F"/>
    <w:rsid w:val="00580C24"/>
    <w:rsid w:val="005968EF"/>
    <w:rsid w:val="00596C1E"/>
    <w:rsid w:val="005A2E26"/>
    <w:rsid w:val="005A77F3"/>
    <w:rsid w:val="005B7523"/>
    <w:rsid w:val="005B7BCA"/>
    <w:rsid w:val="005C0DAE"/>
    <w:rsid w:val="005C188E"/>
    <w:rsid w:val="005C41E6"/>
    <w:rsid w:val="005D2349"/>
    <w:rsid w:val="005E1B60"/>
    <w:rsid w:val="005E5507"/>
    <w:rsid w:val="005E607B"/>
    <w:rsid w:val="005F0A8D"/>
    <w:rsid w:val="005F6E38"/>
    <w:rsid w:val="00601229"/>
    <w:rsid w:val="00603B67"/>
    <w:rsid w:val="0060505D"/>
    <w:rsid w:val="006162A2"/>
    <w:rsid w:val="006240DA"/>
    <w:rsid w:val="00631AD8"/>
    <w:rsid w:val="0063256E"/>
    <w:rsid w:val="00633F04"/>
    <w:rsid w:val="00635219"/>
    <w:rsid w:val="00635EC0"/>
    <w:rsid w:val="00640B58"/>
    <w:rsid w:val="00640E27"/>
    <w:rsid w:val="00651B02"/>
    <w:rsid w:val="00651B19"/>
    <w:rsid w:val="00660A29"/>
    <w:rsid w:val="00665E9C"/>
    <w:rsid w:val="00675AB6"/>
    <w:rsid w:val="0068352F"/>
    <w:rsid w:val="00684948"/>
    <w:rsid w:val="00695181"/>
    <w:rsid w:val="00695519"/>
    <w:rsid w:val="006A4134"/>
    <w:rsid w:val="006A5DDA"/>
    <w:rsid w:val="006A6701"/>
    <w:rsid w:val="006B21F4"/>
    <w:rsid w:val="006B3753"/>
    <w:rsid w:val="006B4D66"/>
    <w:rsid w:val="006B7AD6"/>
    <w:rsid w:val="006C50FD"/>
    <w:rsid w:val="006D1DD4"/>
    <w:rsid w:val="006D4014"/>
    <w:rsid w:val="006D44C1"/>
    <w:rsid w:val="006D66A2"/>
    <w:rsid w:val="006E1342"/>
    <w:rsid w:val="006E5651"/>
    <w:rsid w:val="006E5B85"/>
    <w:rsid w:val="006E78A3"/>
    <w:rsid w:val="006F026A"/>
    <w:rsid w:val="006F45C2"/>
    <w:rsid w:val="0070265B"/>
    <w:rsid w:val="00704813"/>
    <w:rsid w:val="00714817"/>
    <w:rsid w:val="0072290D"/>
    <w:rsid w:val="00723D6D"/>
    <w:rsid w:val="00724537"/>
    <w:rsid w:val="00726A99"/>
    <w:rsid w:val="00731724"/>
    <w:rsid w:val="0073474B"/>
    <w:rsid w:val="00735511"/>
    <w:rsid w:val="00737208"/>
    <w:rsid w:val="00744DE6"/>
    <w:rsid w:val="00760294"/>
    <w:rsid w:val="00762452"/>
    <w:rsid w:val="007639E0"/>
    <w:rsid w:val="00775507"/>
    <w:rsid w:val="00783473"/>
    <w:rsid w:val="0078402E"/>
    <w:rsid w:val="0078594B"/>
    <w:rsid w:val="00790C0D"/>
    <w:rsid w:val="00795E02"/>
    <w:rsid w:val="00795F2F"/>
    <w:rsid w:val="007979D0"/>
    <w:rsid w:val="007A4E18"/>
    <w:rsid w:val="007A739D"/>
    <w:rsid w:val="007A7B8C"/>
    <w:rsid w:val="007B37EF"/>
    <w:rsid w:val="007B382D"/>
    <w:rsid w:val="007B4950"/>
    <w:rsid w:val="007C1D08"/>
    <w:rsid w:val="007C6D9E"/>
    <w:rsid w:val="007D1C43"/>
    <w:rsid w:val="007D4F70"/>
    <w:rsid w:val="007D6C53"/>
    <w:rsid w:val="007E1564"/>
    <w:rsid w:val="007E1E87"/>
    <w:rsid w:val="007E5B3F"/>
    <w:rsid w:val="007E6E4B"/>
    <w:rsid w:val="007F2257"/>
    <w:rsid w:val="0080091D"/>
    <w:rsid w:val="00804108"/>
    <w:rsid w:val="00804FC4"/>
    <w:rsid w:val="008052DD"/>
    <w:rsid w:val="008140C1"/>
    <w:rsid w:val="00816367"/>
    <w:rsid w:val="00816A0B"/>
    <w:rsid w:val="00821558"/>
    <w:rsid w:val="00824B22"/>
    <w:rsid w:val="00830C53"/>
    <w:rsid w:val="00837FAA"/>
    <w:rsid w:val="00841F77"/>
    <w:rsid w:val="008463A6"/>
    <w:rsid w:val="0085276D"/>
    <w:rsid w:val="00852913"/>
    <w:rsid w:val="0086331E"/>
    <w:rsid w:val="00863390"/>
    <w:rsid w:val="0086385C"/>
    <w:rsid w:val="00871916"/>
    <w:rsid w:val="008956DD"/>
    <w:rsid w:val="0089795F"/>
    <w:rsid w:val="008A510E"/>
    <w:rsid w:val="008A522A"/>
    <w:rsid w:val="008B0485"/>
    <w:rsid w:val="008B1446"/>
    <w:rsid w:val="008B4464"/>
    <w:rsid w:val="008B750B"/>
    <w:rsid w:val="008C3162"/>
    <w:rsid w:val="008C592E"/>
    <w:rsid w:val="008D1F14"/>
    <w:rsid w:val="008E3924"/>
    <w:rsid w:val="008F0D20"/>
    <w:rsid w:val="008F13F7"/>
    <w:rsid w:val="008F5B4D"/>
    <w:rsid w:val="00902A1E"/>
    <w:rsid w:val="00907425"/>
    <w:rsid w:val="00923C34"/>
    <w:rsid w:val="00924152"/>
    <w:rsid w:val="0092513D"/>
    <w:rsid w:val="00927A9F"/>
    <w:rsid w:val="009335CC"/>
    <w:rsid w:val="00935A55"/>
    <w:rsid w:val="00940502"/>
    <w:rsid w:val="00941CEB"/>
    <w:rsid w:val="00943367"/>
    <w:rsid w:val="0094720F"/>
    <w:rsid w:val="00953B28"/>
    <w:rsid w:val="00954322"/>
    <w:rsid w:val="00957CAA"/>
    <w:rsid w:val="00962E0B"/>
    <w:rsid w:val="0096778A"/>
    <w:rsid w:val="00977656"/>
    <w:rsid w:val="009846A7"/>
    <w:rsid w:val="0098794D"/>
    <w:rsid w:val="0099497B"/>
    <w:rsid w:val="00995FF3"/>
    <w:rsid w:val="009A101D"/>
    <w:rsid w:val="009A43BA"/>
    <w:rsid w:val="009A6E0C"/>
    <w:rsid w:val="009B0D05"/>
    <w:rsid w:val="009B3723"/>
    <w:rsid w:val="009B4CA6"/>
    <w:rsid w:val="009B79F8"/>
    <w:rsid w:val="009C11B0"/>
    <w:rsid w:val="009C66D5"/>
    <w:rsid w:val="009D0267"/>
    <w:rsid w:val="009D13FD"/>
    <w:rsid w:val="009D266A"/>
    <w:rsid w:val="009D3D1A"/>
    <w:rsid w:val="009E1EEF"/>
    <w:rsid w:val="009E5C68"/>
    <w:rsid w:val="009F587C"/>
    <w:rsid w:val="009F7E07"/>
    <w:rsid w:val="00A01234"/>
    <w:rsid w:val="00A013A3"/>
    <w:rsid w:val="00A01522"/>
    <w:rsid w:val="00A10A11"/>
    <w:rsid w:val="00A13C6A"/>
    <w:rsid w:val="00A17B09"/>
    <w:rsid w:val="00A31C5F"/>
    <w:rsid w:val="00A334C3"/>
    <w:rsid w:val="00A457C6"/>
    <w:rsid w:val="00A46AD0"/>
    <w:rsid w:val="00A47063"/>
    <w:rsid w:val="00A473A8"/>
    <w:rsid w:val="00A513F0"/>
    <w:rsid w:val="00A61AC8"/>
    <w:rsid w:val="00A6366F"/>
    <w:rsid w:val="00A65D4C"/>
    <w:rsid w:val="00A70512"/>
    <w:rsid w:val="00A858D5"/>
    <w:rsid w:val="00AA1B4D"/>
    <w:rsid w:val="00AA1F60"/>
    <w:rsid w:val="00AA40D7"/>
    <w:rsid w:val="00AA6596"/>
    <w:rsid w:val="00AB5F7D"/>
    <w:rsid w:val="00AC0C50"/>
    <w:rsid w:val="00AC6B65"/>
    <w:rsid w:val="00AC6FE2"/>
    <w:rsid w:val="00AF152B"/>
    <w:rsid w:val="00AF38E6"/>
    <w:rsid w:val="00AF3925"/>
    <w:rsid w:val="00AF3A26"/>
    <w:rsid w:val="00B11DE0"/>
    <w:rsid w:val="00B125FE"/>
    <w:rsid w:val="00B1296B"/>
    <w:rsid w:val="00B2292F"/>
    <w:rsid w:val="00B3181E"/>
    <w:rsid w:val="00B33FAA"/>
    <w:rsid w:val="00B372AE"/>
    <w:rsid w:val="00B43169"/>
    <w:rsid w:val="00B501A8"/>
    <w:rsid w:val="00B519AD"/>
    <w:rsid w:val="00B55AE4"/>
    <w:rsid w:val="00B63940"/>
    <w:rsid w:val="00B70B46"/>
    <w:rsid w:val="00B71196"/>
    <w:rsid w:val="00B739B0"/>
    <w:rsid w:val="00B814A3"/>
    <w:rsid w:val="00B96F38"/>
    <w:rsid w:val="00BB4E8A"/>
    <w:rsid w:val="00BC716B"/>
    <w:rsid w:val="00BD0E74"/>
    <w:rsid w:val="00BD5F8C"/>
    <w:rsid w:val="00BE29DD"/>
    <w:rsid w:val="00BF49FB"/>
    <w:rsid w:val="00C06366"/>
    <w:rsid w:val="00C066AF"/>
    <w:rsid w:val="00C10E06"/>
    <w:rsid w:val="00C145B8"/>
    <w:rsid w:val="00C22FC2"/>
    <w:rsid w:val="00C2438F"/>
    <w:rsid w:val="00C31AF0"/>
    <w:rsid w:val="00C31CCD"/>
    <w:rsid w:val="00C32A7E"/>
    <w:rsid w:val="00C34F28"/>
    <w:rsid w:val="00C368DF"/>
    <w:rsid w:val="00C442C5"/>
    <w:rsid w:val="00C512A2"/>
    <w:rsid w:val="00C57B5C"/>
    <w:rsid w:val="00C57C7C"/>
    <w:rsid w:val="00C61049"/>
    <w:rsid w:val="00C62AAC"/>
    <w:rsid w:val="00C63FFE"/>
    <w:rsid w:val="00C72497"/>
    <w:rsid w:val="00C91EB6"/>
    <w:rsid w:val="00C9322D"/>
    <w:rsid w:val="00CA10B0"/>
    <w:rsid w:val="00CA2F8E"/>
    <w:rsid w:val="00CA3EE2"/>
    <w:rsid w:val="00CA7FD5"/>
    <w:rsid w:val="00CB3287"/>
    <w:rsid w:val="00CB33E2"/>
    <w:rsid w:val="00CB4E68"/>
    <w:rsid w:val="00CC16D2"/>
    <w:rsid w:val="00CC2733"/>
    <w:rsid w:val="00CC39B1"/>
    <w:rsid w:val="00CD0050"/>
    <w:rsid w:val="00CE040C"/>
    <w:rsid w:val="00CE7481"/>
    <w:rsid w:val="00CF0A8F"/>
    <w:rsid w:val="00CF3DFB"/>
    <w:rsid w:val="00D048CE"/>
    <w:rsid w:val="00D058A0"/>
    <w:rsid w:val="00D10998"/>
    <w:rsid w:val="00D15CBD"/>
    <w:rsid w:val="00D221CB"/>
    <w:rsid w:val="00D22249"/>
    <w:rsid w:val="00D23391"/>
    <w:rsid w:val="00D31805"/>
    <w:rsid w:val="00D43FAF"/>
    <w:rsid w:val="00D552B9"/>
    <w:rsid w:val="00D735B2"/>
    <w:rsid w:val="00D74021"/>
    <w:rsid w:val="00D76D01"/>
    <w:rsid w:val="00D80977"/>
    <w:rsid w:val="00D90792"/>
    <w:rsid w:val="00D922A9"/>
    <w:rsid w:val="00D9394A"/>
    <w:rsid w:val="00DA1517"/>
    <w:rsid w:val="00DA4B28"/>
    <w:rsid w:val="00DA72F9"/>
    <w:rsid w:val="00DB0CBB"/>
    <w:rsid w:val="00DB67CC"/>
    <w:rsid w:val="00DC3783"/>
    <w:rsid w:val="00DC70DC"/>
    <w:rsid w:val="00DE1070"/>
    <w:rsid w:val="00E00219"/>
    <w:rsid w:val="00E0316B"/>
    <w:rsid w:val="00E16BF8"/>
    <w:rsid w:val="00E23CA4"/>
    <w:rsid w:val="00E25E10"/>
    <w:rsid w:val="00E31ED0"/>
    <w:rsid w:val="00E366C3"/>
    <w:rsid w:val="00E50B41"/>
    <w:rsid w:val="00E5219B"/>
    <w:rsid w:val="00E52D07"/>
    <w:rsid w:val="00E5518B"/>
    <w:rsid w:val="00E57CB7"/>
    <w:rsid w:val="00E609FE"/>
    <w:rsid w:val="00E630BE"/>
    <w:rsid w:val="00E64B28"/>
    <w:rsid w:val="00E7451F"/>
    <w:rsid w:val="00E7543A"/>
    <w:rsid w:val="00E75920"/>
    <w:rsid w:val="00E80D96"/>
    <w:rsid w:val="00E871FA"/>
    <w:rsid w:val="00E9063D"/>
    <w:rsid w:val="00E936A4"/>
    <w:rsid w:val="00E954BB"/>
    <w:rsid w:val="00EA45E7"/>
    <w:rsid w:val="00EB2F4C"/>
    <w:rsid w:val="00EB78E3"/>
    <w:rsid w:val="00EB7BE3"/>
    <w:rsid w:val="00EC1C4B"/>
    <w:rsid w:val="00EC2E0F"/>
    <w:rsid w:val="00EC735A"/>
    <w:rsid w:val="00ED1995"/>
    <w:rsid w:val="00ED483B"/>
    <w:rsid w:val="00ED5F38"/>
    <w:rsid w:val="00EF27FE"/>
    <w:rsid w:val="00F0172C"/>
    <w:rsid w:val="00F05D47"/>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A64"/>
    <w:rsid w:val="00F74F51"/>
    <w:rsid w:val="00F76A13"/>
    <w:rsid w:val="00F842AD"/>
    <w:rsid w:val="00F914EB"/>
    <w:rsid w:val="00F91B85"/>
    <w:rsid w:val="00F938E7"/>
    <w:rsid w:val="00FA3B17"/>
    <w:rsid w:val="00FA5E8D"/>
    <w:rsid w:val="00FA5F3D"/>
    <w:rsid w:val="00FB2CC0"/>
    <w:rsid w:val="00FB399E"/>
    <w:rsid w:val="00FB7F50"/>
    <w:rsid w:val="00FC2A85"/>
    <w:rsid w:val="00FC40AF"/>
    <w:rsid w:val="00FC6FE6"/>
    <w:rsid w:val="00FC73B9"/>
    <w:rsid w:val="00FD0A16"/>
    <w:rsid w:val="00FE3D7D"/>
    <w:rsid w:val="00FE3E19"/>
    <w:rsid w:val="00FE4C81"/>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958400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9922345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34483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4527015">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21001/1/58/&#1740;&#1606;&#1601;&#1705;" TargetMode="External"/><Relationship Id="rId7" Type="http://schemas.openxmlformats.org/officeDocument/2006/relationships/hyperlink" Target="http://lib.eshia.ir/11025/27/293/&#1601;&#1583;&#1705;" TargetMode="External"/><Relationship Id="rId2" Type="http://schemas.openxmlformats.org/officeDocument/2006/relationships/hyperlink" Target="http://lib.eshia.ir/86749/6/73/&#1575;&#1605;&#1590;&#1575;&#1569;" TargetMode="External"/><Relationship Id="rId1" Type="http://schemas.openxmlformats.org/officeDocument/2006/relationships/hyperlink" Target="http://lib.eshia.ir/13050/7/28/&#1578;&#1602;&#1585;&#1740;&#1576;&#1740;&#1607;" TargetMode="External"/><Relationship Id="rId6" Type="http://schemas.openxmlformats.org/officeDocument/2006/relationships/hyperlink" Target="http://lib.eshia.ir/86749/6/72/&#1605;&#1608;&#1585;&#1617;&#1579;&#1607;" TargetMode="External"/><Relationship Id="rId5" Type="http://schemas.openxmlformats.org/officeDocument/2006/relationships/hyperlink" Target="http://lib.eshia.ir/21001/1/59/&#1740;&#1602;&#1608;&#1605;" TargetMode="External"/><Relationship Id="rId4" Type="http://schemas.openxmlformats.org/officeDocument/2006/relationships/hyperlink" Target="http://lib.eshia.ir/10057/2/461/&#1601;&#1578;&#1581;&#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A282-8535-4703-AED6-0CE5746C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1380</TotalTime>
  <Pages>5</Pages>
  <Words>1067</Words>
  <Characters>6086</Characters>
  <Application>Microsoft Office Word</Application>
  <DocSecurity>0</DocSecurity>
  <Lines>50</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7139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20</cp:revision>
  <dcterms:created xsi:type="dcterms:W3CDTF">2019-02-25T04:47:00Z</dcterms:created>
  <dcterms:modified xsi:type="dcterms:W3CDTF">2019-03-03T17:39:00Z</dcterms:modified>
  <cp:contentStatus>ویرایش 2.5</cp:contentStatus>
  <cp:version>2.7</cp:version>
</cp:coreProperties>
</file>