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FB3" w:rsidRDefault="00783473" w:rsidP="00300FB3">
      <w:pPr>
        <w:pStyle w:val="afa"/>
        <w:jc w:val="center"/>
      </w:pPr>
      <w:bookmarkStart w:id="0" w:name="_Toc1792065"/>
      <w:r>
        <w:rPr>
          <w:rFonts w:hint="cs"/>
          <w:noProof/>
          <w:rtl/>
          <w:lang w:eastAsia="en-US" w:bidi="fa-IR"/>
        </w:rPr>
        <w:drawing>
          <wp:inline distT="0" distB="0" distL="0" distR="0" wp14:anchorId="7B2B759A" wp14:editId="4D4B8004">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bookmarkEnd w:id="0"/>
    </w:p>
    <w:sdt>
      <w:sdtPr>
        <w:rPr>
          <w:rFonts w:ascii="Calibri" w:eastAsia="Calibri" w:hAnsi="Calibri" w:cs="B Badr"/>
          <w:b w:val="0"/>
          <w:bCs w:val="0"/>
          <w:color w:val="auto"/>
          <w:kern w:val="0"/>
          <w:sz w:val="22"/>
          <w:szCs w:val="28"/>
          <w:rtl/>
        </w:rPr>
        <w:id w:val="-1555540035"/>
        <w:docPartObj>
          <w:docPartGallery w:val="Table of Contents"/>
          <w:docPartUnique/>
        </w:docPartObj>
      </w:sdtPr>
      <w:sdtEndPr>
        <w:rPr>
          <w:noProof/>
        </w:rPr>
      </w:sdtEndPr>
      <w:sdtContent>
        <w:p w:rsidR="00300FB3" w:rsidRDefault="00300FB3" w:rsidP="00300FB3">
          <w:pPr>
            <w:pStyle w:val="1"/>
            <w:jc w:val="center"/>
          </w:pPr>
        </w:p>
        <w:p w:rsidR="00300FB3" w:rsidRDefault="00300FB3" w:rsidP="00300FB3">
          <w:pPr>
            <w:pStyle w:val="1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p>
        <w:p w:rsidR="00300FB3" w:rsidRDefault="002E7116">
          <w:pPr>
            <w:pStyle w:val="11"/>
            <w:rPr>
              <w:rFonts w:asciiTheme="minorHAnsi" w:eastAsiaTheme="minorEastAsia" w:hAnsiTheme="minorHAnsi" w:cstheme="minorBidi"/>
              <w:noProof/>
              <w:color w:val="auto"/>
              <w:szCs w:val="22"/>
              <w:rtl/>
              <w:lang w:bidi="ar-SA"/>
            </w:rPr>
          </w:pPr>
          <w:hyperlink w:anchor="_Toc1792066" w:history="1">
            <w:r w:rsidR="00300FB3" w:rsidRPr="000F6FF2">
              <w:rPr>
                <w:rStyle w:val="ac"/>
                <w:noProof/>
                <w:rtl/>
              </w:rPr>
              <w:t>ادامه جهت نهم (عدم جر</w:t>
            </w:r>
            <w:r w:rsidR="00300FB3" w:rsidRPr="000F6FF2">
              <w:rPr>
                <w:rStyle w:val="ac"/>
                <w:rFonts w:hint="cs"/>
                <w:noProof/>
                <w:rtl/>
              </w:rPr>
              <w:t>ی</w:t>
            </w:r>
            <w:r w:rsidR="00300FB3" w:rsidRPr="000F6FF2">
              <w:rPr>
                <w:rStyle w:val="ac"/>
                <w:rFonts w:hint="eastAsia"/>
                <w:noProof/>
                <w:rtl/>
              </w:rPr>
              <w:t>ان</w:t>
            </w:r>
            <w:r w:rsidR="00300FB3" w:rsidRPr="000F6FF2">
              <w:rPr>
                <w:rStyle w:val="ac"/>
                <w:noProof/>
                <w:rtl/>
              </w:rPr>
              <w:t xml:space="preserve"> </w:t>
            </w:r>
            <w:r w:rsidR="00300FB3" w:rsidRPr="000F6FF2">
              <w:rPr>
                <w:rStyle w:val="ac"/>
                <w:rFonts w:hint="cs"/>
                <w:noProof/>
                <w:rtl/>
              </w:rPr>
              <w:t>ی</w:t>
            </w:r>
            <w:r w:rsidR="00300FB3" w:rsidRPr="000F6FF2">
              <w:rPr>
                <w:rStyle w:val="ac"/>
                <w:rFonts w:hint="eastAsia"/>
                <w:noProof/>
                <w:rtl/>
              </w:rPr>
              <w:t>د</w:t>
            </w:r>
            <w:r w:rsidR="00300FB3" w:rsidRPr="000F6FF2">
              <w:rPr>
                <w:rStyle w:val="ac"/>
                <w:noProof/>
                <w:rtl/>
              </w:rPr>
              <w:t xml:space="preserve"> در صورت علم به مالک</w:t>
            </w:r>
            <w:r w:rsidR="00300FB3" w:rsidRPr="000F6FF2">
              <w:rPr>
                <w:rStyle w:val="ac"/>
                <w:rFonts w:hint="cs"/>
                <w:noProof/>
                <w:rtl/>
              </w:rPr>
              <w:t>ی</w:t>
            </w:r>
            <w:r w:rsidR="00300FB3" w:rsidRPr="000F6FF2">
              <w:rPr>
                <w:rStyle w:val="ac"/>
                <w:noProof/>
                <w:rtl/>
              </w:rPr>
              <w:t xml:space="preserve"> بودن </w:t>
            </w:r>
            <w:r w:rsidR="00300FB3" w:rsidRPr="000F6FF2">
              <w:rPr>
                <w:rStyle w:val="ac"/>
                <w:rFonts w:hint="cs"/>
                <w:noProof/>
                <w:rtl/>
              </w:rPr>
              <w:t>ی</w:t>
            </w:r>
            <w:r w:rsidR="00300FB3" w:rsidRPr="000F6FF2">
              <w:rPr>
                <w:rStyle w:val="ac"/>
                <w:rFonts w:hint="eastAsia"/>
                <w:noProof/>
                <w:rtl/>
              </w:rPr>
              <w:t>د</w:t>
            </w:r>
            <w:r w:rsidR="00300FB3" w:rsidRPr="000F6FF2">
              <w:rPr>
                <w:rStyle w:val="ac"/>
                <w:noProof/>
                <w:rtl/>
              </w:rPr>
              <w:t xml:space="preserve"> در زمان حدوث)</w:t>
            </w:r>
            <w:r w:rsidR="00300FB3">
              <w:rPr>
                <w:noProof/>
                <w:webHidden/>
                <w:rtl/>
              </w:rPr>
              <w:tab/>
            </w:r>
            <w:r w:rsidR="00300FB3">
              <w:rPr>
                <w:noProof/>
                <w:webHidden/>
                <w:rtl/>
              </w:rPr>
              <w:fldChar w:fldCharType="begin"/>
            </w:r>
            <w:r w:rsidR="00300FB3">
              <w:rPr>
                <w:noProof/>
                <w:webHidden/>
                <w:rtl/>
              </w:rPr>
              <w:instrText xml:space="preserve"> </w:instrText>
            </w:r>
            <w:r w:rsidR="00300FB3">
              <w:rPr>
                <w:noProof/>
                <w:webHidden/>
              </w:rPr>
              <w:instrText>PAGEREF</w:instrText>
            </w:r>
            <w:r w:rsidR="00300FB3">
              <w:rPr>
                <w:noProof/>
                <w:webHidden/>
                <w:rtl/>
              </w:rPr>
              <w:instrText xml:space="preserve"> _</w:instrText>
            </w:r>
            <w:r w:rsidR="00300FB3">
              <w:rPr>
                <w:noProof/>
                <w:webHidden/>
              </w:rPr>
              <w:instrText>Toc1792066 \h</w:instrText>
            </w:r>
            <w:r w:rsidR="00300FB3">
              <w:rPr>
                <w:noProof/>
                <w:webHidden/>
                <w:rtl/>
              </w:rPr>
              <w:instrText xml:space="preserve"> </w:instrText>
            </w:r>
            <w:r w:rsidR="00300FB3">
              <w:rPr>
                <w:noProof/>
                <w:webHidden/>
                <w:rtl/>
              </w:rPr>
            </w:r>
            <w:r w:rsidR="00300FB3">
              <w:rPr>
                <w:noProof/>
                <w:webHidden/>
                <w:rtl/>
              </w:rPr>
              <w:fldChar w:fldCharType="separate"/>
            </w:r>
            <w:r w:rsidR="00300FB3">
              <w:rPr>
                <w:noProof/>
                <w:webHidden/>
                <w:rtl/>
              </w:rPr>
              <w:t>1</w:t>
            </w:r>
            <w:r w:rsidR="00300FB3">
              <w:rPr>
                <w:noProof/>
                <w:webHidden/>
                <w:rtl/>
              </w:rPr>
              <w:fldChar w:fldCharType="end"/>
            </w:r>
          </w:hyperlink>
        </w:p>
        <w:p w:rsidR="00300FB3" w:rsidRDefault="002E7116">
          <w:pPr>
            <w:pStyle w:val="22"/>
            <w:tabs>
              <w:tab w:val="right" w:leader="dot" w:pos="10194"/>
            </w:tabs>
            <w:rPr>
              <w:rFonts w:asciiTheme="minorHAnsi" w:eastAsiaTheme="minorEastAsia" w:hAnsiTheme="minorHAnsi" w:cstheme="minorBidi"/>
              <w:bCs w:val="0"/>
              <w:noProof/>
              <w:color w:val="auto"/>
              <w:szCs w:val="22"/>
              <w:rtl/>
              <w:lang w:bidi="ar-SA"/>
            </w:rPr>
          </w:pPr>
          <w:hyperlink w:anchor="_Toc1792067" w:history="1">
            <w:r w:rsidR="00300FB3" w:rsidRPr="000F6FF2">
              <w:rPr>
                <w:rStyle w:val="ac"/>
                <w:noProof/>
                <w:rtl/>
              </w:rPr>
              <w:t>وجه دوم (مرحوم نائ</w:t>
            </w:r>
            <w:r w:rsidR="00300FB3" w:rsidRPr="000F6FF2">
              <w:rPr>
                <w:rStyle w:val="ac"/>
                <w:rFonts w:hint="cs"/>
                <w:noProof/>
                <w:rtl/>
              </w:rPr>
              <w:t>ی</w:t>
            </w:r>
            <w:r w:rsidR="00300FB3" w:rsidRPr="000F6FF2">
              <w:rPr>
                <w:rStyle w:val="ac"/>
                <w:rFonts w:hint="eastAsia"/>
                <w:noProof/>
                <w:rtl/>
              </w:rPr>
              <w:t>ن</w:t>
            </w:r>
            <w:r w:rsidR="00300FB3" w:rsidRPr="000F6FF2">
              <w:rPr>
                <w:rStyle w:val="ac"/>
                <w:rFonts w:hint="cs"/>
                <w:noProof/>
                <w:rtl/>
              </w:rPr>
              <w:t>ی</w:t>
            </w:r>
            <w:r w:rsidR="00300FB3" w:rsidRPr="000F6FF2">
              <w:rPr>
                <w:rStyle w:val="ac"/>
                <w:noProof/>
                <w:rtl/>
              </w:rPr>
              <w:t>)</w:t>
            </w:r>
            <w:r w:rsidR="00300FB3">
              <w:rPr>
                <w:noProof/>
                <w:webHidden/>
                <w:rtl/>
              </w:rPr>
              <w:tab/>
            </w:r>
            <w:r w:rsidR="00300FB3">
              <w:rPr>
                <w:noProof/>
                <w:webHidden/>
                <w:rtl/>
              </w:rPr>
              <w:fldChar w:fldCharType="begin"/>
            </w:r>
            <w:r w:rsidR="00300FB3">
              <w:rPr>
                <w:noProof/>
                <w:webHidden/>
                <w:rtl/>
              </w:rPr>
              <w:instrText xml:space="preserve"> </w:instrText>
            </w:r>
            <w:r w:rsidR="00300FB3">
              <w:rPr>
                <w:noProof/>
                <w:webHidden/>
              </w:rPr>
              <w:instrText>PAGEREF</w:instrText>
            </w:r>
            <w:r w:rsidR="00300FB3">
              <w:rPr>
                <w:noProof/>
                <w:webHidden/>
                <w:rtl/>
              </w:rPr>
              <w:instrText xml:space="preserve"> _</w:instrText>
            </w:r>
            <w:r w:rsidR="00300FB3">
              <w:rPr>
                <w:noProof/>
                <w:webHidden/>
              </w:rPr>
              <w:instrText>Toc1792067 \h</w:instrText>
            </w:r>
            <w:r w:rsidR="00300FB3">
              <w:rPr>
                <w:noProof/>
                <w:webHidden/>
                <w:rtl/>
              </w:rPr>
              <w:instrText xml:space="preserve"> </w:instrText>
            </w:r>
            <w:r w:rsidR="00300FB3">
              <w:rPr>
                <w:noProof/>
                <w:webHidden/>
                <w:rtl/>
              </w:rPr>
            </w:r>
            <w:r w:rsidR="00300FB3">
              <w:rPr>
                <w:noProof/>
                <w:webHidden/>
                <w:rtl/>
              </w:rPr>
              <w:fldChar w:fldCharType="separate"/>
            </w:r>
            <w:r w:rsidR="00300FB3">
              <w:rPr>
                <w:noProof/>
                <w:webHidden/>
                <w:rtl/>
              </w:rPr>
              <w:t>1</w:t>
            </w:r>
            <w:r w:rsidR="00300FB3">
              <w:rPr>
                <w:noProof/>
                <w:webHidden/>
                <w:rtl/>
              </w:rPr>
              <w:fldChar w:fldCharType="end"/>
            </w:r>
          </w:hyperlink>
        </w:p>
        <w:p w:rsidR="00300FB3" w:rsidRDefault="002E7116">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1792068" w:history="1">
            <w:r w:rsidR="00300FB3" w:rsidRPr="000F6FF2">
              <w:rPr>
                <w:rStyle w:val="ac"/>
                <w:noProof/>
                <w:rtl/>
              </w:rPr>
              <w:t>مناقشه</w:t>
            </w:r>
            <w:r w:rsidR="00300FB3">
              <w:rPr>
                <w:noProof/>
                <w:webHidden/>
                <w:rtl/>
              </w:rPr>
              <w:tab/>
            </w:r>
            <w:r w:rsidR="00300FB3">
              <w:rPr>
                <w:noProof/>
                <w:webHidden/>
                <w:rtl/>
              </w:rPr>
              <w:fldChar w:fldCharType="begin"/>
            </w:r>
            <w:r w:rsidR="00300FB3">
              <w:rPr>
                <w:noProof/>
                <w:webHidden/>
                <w:rtl/>
              </w:rPr>
              <w:instrText xml:space="preserve"> </w:instrText>
            </w:r>
            <w:r w:rsidR="00300FB3">
              <w:rPr>
                <w:noProof/>
                <w:webHidden/>
              </w:rPr>
              <w:instrText>PAGEREF</w:instrText>
            </w:r>
            <w:r w:rsidR="00300FB3">
              <w:rPr>
                <w:noProof/>
                <w:webHidden/>
                <w:rtl/>
              </w:rPr>
              <w:instrText xml:space="preserve"> _</w:instrText>
            </w:r>
            <w:r w:rsidR="00300FB3">
              <w:rPr>
                <w:noProof/>
                <w:webHidden/>
              </w:rPr>
              <w:instrText>Toc1792068 \h</w:instrText>
            </w:r>
            <w:r w:rsidR="00300FB3">
              <w:rPr>
                <w:noProof/>
                <w:webHidden/>
                <w:rtl/>
              </w:rPr>
              <w:instrText xml:space="preserve"> </w:instrText>
            </w:r>
            <w:r w:rsidR="00300FB3">
              <w:rPr>
                <w:noProof/>
                <w:webHidden/>
                <w:rtl/>
              </w:rPr>
            </w:r>
            <w:r w:rsidR="00300FB3">
              <w:rPr>
                <w:noProof/>
                <w:webHidden/>
                <w:rtl/>
              </w:rPr>
              <w:fldChar w:fldCharType="separate"/>
            </w:r>
            <w:r w:rsidR="00300FB3">
              <w:rPr>
                <w:noProof/>
                <w:webHidden/>
                <w:rtl/>
              </w:rPr>
              <w:t>2</w:t>
            </w:r>
            <w:r w:rsidR="00300FB3">
              <w:rPr>
                <w:noProof/>
                <w:webHidden/>
                <w:rtl/>
              </w:rPr>
              <w:fldChar w:fldCharType="end"/>
            </w:r>
          </w:hyperlink>
        </w:p>
        <w:p w:rsidR="00300FB3" w:rsidRDefault="002E7116">
          <w:pPr>
            <w:pStyle w:val="22"/>
            <w:tabs>
              <w:tab w:val="right" w:leader="dot" w:pos="10194"/>
            </w:tabs>
            <w:rPr>
              <w:rFonts w:asciiTheme="minorHAnsi" w:eastAsiaTheme="minorEastAsia" w:hAnsiTheme="minorHAnsi" w:cstheme="minorBidi"/>
              <w:bCs w:val="0"/>
              <w:noProof/>
              <w:color w:val="auto"/>
              <w:szCs w:val="22"/>
              <w:rtl/>
              <w:lang w:bidi="ar-SA"/>
            </w:rPr>
          </w:pPr>
          <w:hyperlink w:anchor="_Toc1792069" w:history="1">
            <w:r w:rsidR="00300FB3" w:rsidRPr="000F6FF2">
              <w:rPr>
                <w:rStyle w:val="ac"/>
                <w:noProof/>
                <w:rtl/>
              </w:rPr>
              <w:t>وجه سوم(محقق عراق</w:t>
            </w:r>
            <w:r w:rsidR="00300FB3" w:rsidRPr="000F6FF2">
              <w:rPr>
                <w:rStyle w:val="ac"/>
                <w:rFonts w:hint="cs"/>
                <w:noProof/>
                <w:rtl/>
              </w:rPr>
              <w:t>ی</w:t>
            </w:r>
            <w:r w:rsidR="00300FB3" w:rsidRPr="000F6FF2">
              <w:rPr>
                <w:rStyle w:val="ac"/>
                <w:noProof/>
                <w:rtl/>
              </w:rPr>
              <w:t>)</w:t>
            </w:r>
            <w:r w:rsidR="00300FB3">
              <w:rPr>
                <w:noProof/>
                <w:webHidden/>
                <w:rtl/>
              </w:rPr>
              <w:tab/>
            </w:r>
            <w:r w:rsidR="00300FB3">
              <w:rPr>
                <w:noProof/>
                <w:webHidden/>
                <w:rtl/>
              </w:rPr>
              <w:fldChar w:fldCharType="begin"/>
            </w:r>
            <w:r w:rsidR="00300FB3">
              <w:rPr>
                <w:noProof/>
                <w:webHidden/>
                <w:rtl/>
              </w:rPr>
              <w:instrText xml:space="preserve"> </w:instrText>
            </w:r>
            <w:r w:rsidR="00300FB3">
              <w:rPr>
                <w:noProof/>
                <w:webHidden/>
              </w:rPr>
              <w:instrText>PAGEREF</w:instrText>
            </w:r>
            <w:r w:rsidR="00300FB3">
              <w:rPr>
                <w:noProof/>
                <w:webHidden/>
                <w:rtl/>
              </w:rPr>
              <w:instrText xml:space="preserve"> _</w:instrText>
            </w:r>
            <w:r w:rsidR="00300FB3">
              <w:rPr>
                <w:noProof/>
                <w:webHidden/>
              </w:rPr>
              <w:instrText>Toc1792069 \h</w:instrText>
            </w:r>
            <w:r w:rsidR="00300FB3">
              <w:rPr>
                <w:noProof/>
                <w:webHidden/>
                <w:rtl/>
              </w:rPr>
              <w:instrText xml:space="preserve"> </w:instrText>
            </w:r>
            <w:r w:rsidR="00300FB3">
              <w:rPr>
                <w:noProof/>
                <w:webHidden/>
                <w:rtl/>
              </w:rPr>
            </w:r>
            <w:r w:rsidR="00300FB3">
              <w:rPr>
                <w:noProof/>
                <w:webHidden/>
                <w:rtl/>
              </w:rPr>
              <w:fldChar w:fldCharType="separate"/>
            </w:r>
            <w:r w:rsidR="00300FB3">
              <w:rPr>
                <w:noProof/>
                <w:webHidden/>
                <w:rtl/>
              </w:rPr>
              <w:t>2</w:t>
            </w:r>
            <w:r w:rsidR="00300FB3">
              <w:rPr>
                <w:noProof/>
                <w:webHidden/>
                <w:rtl/>
              </w:rPr>
              <w:fldChar w:fldCharType="end"/>
            </w:r>
          </w:hyperlink>
        </w:p>
        <w:p w:rsidR="00300FB3" w:rsidRDefault="002E7116">
          <w:pPr>
            <w:pStyle w:val="22"/>
            <w:tabs>
              <w:tab w:val="right" w:leader="dot" w:pos="10194"/>
            </w:tabs>
            <w:rPr>
              <w:rFonts w:asciiTheme="minorHAnsi" w:eastAsiaTheme="minorEastAsia" w:hAnsiTheme="minorHAnsi" w:cstheme="minorBidi"/>
              <w:bCs w:val="0"/>
              <w:noProof/>
              <w:color w:val="auto"/>
              <w:szCs w:val="22"/>
              <w:rtl/>
              <w:lang w:bidi="ar-SA"/>
            </w:rPr>
          </w:pPr>
          <w:hyperlink w:anchor="_Toc1792070" w:history="1">
            <w:r w:rsidR="00300FB3" w:rsidRPr="000F6FF2">
              <w:rPr>
                <w:rStyle w:val="ac"/>
                <w:noProof/>
                <w:rtl/>
              </w:rPr>
              <w:t>وجه چهارم(محقق خوئ</w:t>
            </w:r>
            <w:r w:rsidR="00300FB3" w:rsidRPr="000F6FF2">
              <w:rPr>
                <w:rStyle w:val="ac"/>
                <w:rFonts w:hint="cs"/>
                <w:noProof/>
                <w:rtl/>
              </w:rPr>
              <w:t>ی</w:t>
            </w:r>
            <w:r w:rsidR="00300FB3" w:rsidRPr="000F6FF2">
              <w:rPr>
                <w:rStyle w:val="ac"/>
                <w:noProof/>
                <w:rtl/>
              </w:rPr>
              <w:t>)</w:t>
            </w:r>
            <w:r w:rsidR="00300FB3">
              <w:rPr>
                <w:noProof/>
                <w:webHidden/>
                <w:rtl/>
              </w:rPr>
              <w:tab/>
            </w:r>
            <w:r w:rsidR="00300FB3">
              <w:rPr>
                <w:noProof/>
                <w:webHidden/>
                <w:rtl/>
              </w:rPr>
              <w:fldChar w:fldCharType="begin"/>
            </w:r>
            <w:r w:rsidR="00300FB3">
              <w:rPr>
                <w:noProof/>
                <w:webHidden/>
                <w:rtl/>
              </w:rPr>
              <w:instrText xml:space="preserve"> </w:instrText>
            </w:r>
            <w:r w:rsidR="00300FB3">
              <w:rPr>
                <w:noProof/>
                <w:webHidden/>
              </w:rPr>
              <w:instrText>PAGEREF</w:instrText>
            </w:r>
            <w:r w:rsidR="00300FB3">
              <w:rPr>
                <w:noProof/>
                <w:webHidden/>
                <w:rtl/>
              </w:rPr>
              <w:instrText xml:space="preserve"> _</w:instrText>
            </w:r>
            <w:r w:rsidR="00300FB3">
              <w:rPr>
                <w:noProof/>
                <w:webHidden/>
              </w:rPr>
              <w:instrText>Toc1792070 \h</w:instrText>
            </w:r>
            <w:r w:rsidR="00300FB3">
              <w:rPr>
                <w:noProof/>
                <w:webHidden/>
                <w:rtl/>
              </w:rPr>
              <w:instrText xml:space="preserve"> </w:instrText>
            </w:r>
            <w:r w:rsidR="00300FB3">
              <w:rPr>
                <w:noProof/>
                <w:webHidden/>
                <w:rtl/>
              </w:rPr>
            </w:r>
            <w:r w:rsidR="00300FB3">
              <w:rPr>
                <w:noProof/>
                <w:webHidden/>
                <w:rtl/>
              </w:rPr>
              <w:fldChar w:fldCharType="separate"/>
            </w:r>
            <w:r w:rsidR="00300FB3">
              <w:rPr>
                <w:noProof/>
                <w:webHidden/>
                <w:rtl/>
              </w:rPr>
              <w:t>2</w:t>
            </w:r>
            <w:r w:rsidR="00300FB3">
              <w:rPr>
                <w:noProof/>
                <w:webHidden/>
                <w:rtl/>
              </w:rPr>
              <w:fldChar w:fldCharType="end"/>
            </w:r>
          </w:hyperlink>
        </w:p>
        <w:p w:rsidR="00300FB3" w:rsidRDefault="002E7116">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1792071" w:history="1">
            <w:r w:rsidR="00300FB3" w:rsidRPr="000F6FF2">
              <w:rPr>
                <w:rStyle w:val="ac"/>
                <w:noProof/>
                <w:rtl/>
              </w:rPr>
              <w:t>بررس</w:t>
            </w:r>
            <w:r w:rsidR="00300FB3" w:rsidRPr="000F6FF2">
              <w:rPr>
                <w:rStyle w:val="ac"/>
                <w:rFonts w:hint="cs"/>
                <w:noProof/>
                <w:rtl/>
              </w:rPr>
              <w:t>ی</w:t>
            </w:r>
            <w:r w:rsidR="00300FB3" w:rsidRPr="000F6FF2">
              <w:rPr>
                <w:rStyle w:val="ac"/>
                <w:noProof/>
                <w:rtl/>
              </w:rPr>
              <w:t xml:space="preserve"> اطلاق ادله لفظ</w:t>
            </w:r>
            <w:r w:rsidR="00300FB3" w:rsidRPr="000F6FF2">
              <w:rPr>
                <w:rStyle w:val="ac"/>
                <w:rFonts w:hint="cs"/>
                <w:noProof/>
                <w:rtl/>
              </w:rPr>
              <w:t>ی</w:t>
            </w:r>
            <w:r w:rsidR="00300FB3" w:rsidRPr="000F6FF2">
              <w:rPr>
                <w:rStyle w:val="ac"/>
                <w:rFonts w:hint="eastAsia"/>
                <w:noProof/>
                <w:rtl/>
              </w:rPr>
              <w:t>ه</w:t>
            </w:r>
            <w:r w:rsidR="00300FB3" w:rsidRPr="000F6FF2">
              <w:rPr>
                <w:rStyle w:val="ac"/>
                <w:noProof/>
                <w:rtl/>
              </w:rPr>
              <w:t xml:space="preserve"> در فرض خصوص</w:t>
            </w:r>
            <w:r w:rsidR="00300FB3" w:rsidRPr="000F6FF2">
              <w:rPr>
                <w:rStyle w:val="ac"/>
                <w:rFonts w:hint="cs"/>
                <w:noProof/>
                <w:rtl/>
              </w:rPr>
              <w:t>ی</w:t>
            </w:r>
            <w:r w:rsidR="00300FB3" w:rsidRPr="000F6FF2">
              <w:rPr>
                <w:rStyle w:val="ac"/>
                <w:rFonts w:hint="eastAsia"/>
                <w:noProof/>
                <w:rtl/>
              </w:rPr>
              <w:t>ت</w:t>
            </w:r>
            <w:r w:rsidR="00300FB3" w:rsidRPr="000F6FF2">
              <w:rPr>
                <w:rStyle w:val="ac"/>
                <w:noProof/>
                <w:rtl/>
              </w:rPr>
              <w:t xml:space="preserve"> بناء عقلاء</w:t>
            </w:r>
            <w:r w:rsidR="00300FB3">
              <w:rPr>
                <w:noProof/>
                <w:webHidden/>
                <w:rtl/>
              </w:rPr>
              <w:tab/>
            </w:r>
            <w:r w:rsidR="00300FB3">
              <w:rPr>
                <w:noProof/>
                <w:webHidden/>
                <w:rtl/>
              </w:rPr>
              <w:fldChar w:fldCharType="begin"/>
            </w:r>
            <w:r w:rsidR="00300FB3">
              <w:rPr>
                <w:noProof/>
                <w:webHidden/>
                <w:rtl/>
              </w:rPr>
              <w:instrText xml:space="preserve"> </w:instrText>
            </w:r>
            <w:r w:rsidR="00300FB3">
              <w:rPr>
                <w:noProof/>
                <w:webHidden/>
              </w:rPr>
              <w:instrText>PAGEREF</w:instrText>
            </w:r>
            <w:r w:rsidR="00300FB3">
              <w:rPr>
                <w:noProof/>
                <w:webHidden/>
                <w:rtl/>
              </w:rPr>
              <w:instrText xml:space="preserve"> _</w:instrText>
            </w:r>
            <w:r w:rsidR="00300FB3">
              <w:rPr>
                <w:noProof/>
                <w:webHidden/>
              </w:rPr>
              <w:instrText>Toc1792071 \h</w:instrText>
            </w:r>
            <w:r w:rsidR="00300FB3">
              <w:rPr>
                <w:noProof/>
                <w:webHidden/>
                <w:rtl/>
              </w:rPr>
              <w:instrText xml:space="preserve"> </w:instrText>
            </w:r>
            <w:r w:rsidR="00300FB3">
              <w:rPr>
                <w:noProof/>
                <w:webHidden/>
                <w:rtl/>
              </w:rPr>
            </w:r>
            <w:r w:rsidR="00300FB3">
              <w:rPr>
                <w:noProof/>
                <w:webHidden/>
                <w:rtl/>
              </w:rPr>
              <w:fldChar w:fldCharType="separate"/>
            </w:r>
            <w:r w:rsidR="00300FB3">
              <w:rPr>
                <w:noProof/>
                <w:webHidden/>
                <w:rtl/>
              </w:rPr>
              <w:t>3</w:t>
            </w:r>
            <w:r w:rsidR="00300FB3">
              <w:rPr>
                <w:noProof/>
                <w:webHidden/>
                <w:rtl/>
              </w:rPr>
              <w:fldChar w:fldCharType="end"/>
            </w:r>
          </w:hyperlink>
        </w:p>
        <w:p w:rsidR="00300FB3" w:rsidRDefault="002E7116">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1792072" w:history="1">
            <w:r w:rsidR="00300FB3" w:rsidRPr="000F6FF2">
              <w:rPr>
                <w:rStyle w:val="ac"/>
                <w:noProof/>
                <w:rtl/>
              </w:rPr>
              <w:t>بررس</w:t>
            </w:r>
            <w:r w:rsidR="00300FB3" w:rsidRPr="000F6FF2">
              <w:rPr>
                <w:rStyle w:val="ac"/>
                <w:rFonts w:hint="cs"/>
                <w:noProof/>
                <w:rtl/>
              </w:rPr>
              <w:t>ی</w:t>
            </w:r>
            <w:r w:rsidR="00300FB3" w:rsidRPr="000F6FF2">
              <w:rPr>
                <w:rStyle w:val="ac"/>
                <w:noProof/>
                <w:rtl/>
              </w:rPr>
              <w:t xml:space="preserve"> محدوده بناء عقلاء</w:t>
            </w:r>
            <w:r w:rsidR="00300FB3">
              <w:rPr>
                <w:noProof/>
                <w:webHidden/>
                <w:rtl/>
              </w:rPr>
              <w:tab/>
            </w:r>
            <w:r w:rsidR="00300FB3">
              <w:rPr>
                <w:noProof/>
                <w:webHidden/>
                <w:rtl/>
              </w:rPr>
              <w:fldChar w:fldCharType="begin"/>
            </w:r>
            <w:r w:rsidR="00300FB3">
              <w:rPr>
                <w:noProof/>
                <w:webHidden/>
                <w:rtl/>
              </w:rPr>
              <w:instrText xml:space="preserve"> </w:instrText>
            </w:r>
            <w:r w:rsidR="00300FB3">
              <w:rPr>
                <w:noProof/>
                <w:webHidden/>
              </w:rPr>
              <w:instrText>PAGEREF</w:instrText>
            </w:r>
            <w:r w:rsidR="00300FB3">
              <w:rPr>
                <w:noProof/>
                <w:webHidden/>
                <w:rtl/>
              </w:rPr>
              <w:instrText xml:space="preserve"> _</w:instrText>
            </w:r>
            <w:r w:rsidR="00300FB3">
              <w:rPr>
                <w:noProof/>
                <w:webHidden/>
              </w:rPr>
              <w:instrText>Toc1792072 \h</w:instrText>
            </w:r>
            <w:r w:rsidR="00300FB3">
              <w:rPr>
                <w:noProof/>
                <w:webHidden/>
                <w:rtl/>
              </w:rPr>
              <w:instrText xml:space="preserve"> </w:instrText>
            </w:r>
            <w:r w:rsidR="00300FB3">
              <w:rPr>
                <w:noProof/>
                <w:webHidden/>
                <w:rtl/>
              </w:rPr>
            </w:r>
            <w:r w:rsidR="00300FB3">
              <w:rPr>
                <w:noProof/>
                <w:webHidden/>
                <w:rtl/>
              </w:rPr>
              <w:fldChar w:fldCharType="separate"/>
            </w:r>
            <w:r w:rsidR="00300FB3">
              <w:rPr>
                <w:noProof/>
                <w:webHidden/>
                <w:rtl/>
              </w:rPr>
              <w:t>5</w:t>
            </w:r>
            <w:r w:rsidR="00300FB3">
              <w:rPr>
                <w:noProof/>
                <w:webHidden/>
                <w:rtl/>
              </w:rPr>
              <w:fldChar w:fldCharType="end"/>
            </w:r>
          </w:hyperlink>
        </w:p>
        <w:p w:rsidR="00300FB3" w:rsidRDefault="002E7116">
          <w:pPr>
            <w:pStyle w:val="11"/>
            <w:rPr>
              <w:rFonts w:asciiTheme="minorHAnsi" w:eastAsiaTheme="minorEastAsia" w:hAnsiTheme="minorHAnsi" w:cstheme="minorBidi"/>
              <w:noProof/>
              <w:color w:val="auto"/>
              <w:szCs w:val="22"/>
              <w:rtl/>
              <w:lang w:bidi="ar-SA"/>
            </w:rPr>
          </w:pPr>
          <w:hyperlink w:anchor="_Toc1792073" w:history="1">
            <w:r w:rsidR="00300FB3" w:rsidRPr="000F6FF2">
              <w:rPr>
                <w:rStyle w:val="ac"/>
                <w:noProof/>
                <w:rtl/>
              </w:rPr>
              <w:t>خلاصه جلسه</w:t>
            </w:r>
            <w:r w:rsidR="00300FB3">
              <w:rPr>
                <w:noProof/>
                <w:webHidden/>
                <w:rtl/>
              </w:rPr>
              <w:tab/>
            </w:r>
            <w:r w:rsidR="00300FB3">
              <w:rPr>
                <w:noProof/>
                <w:webHidden/>
                <w:rtl/>
              </w:rPr>
              <w:fldChar w:fldCharType="begin"/>
            </w:r>
            <w:r w:rsidR="00300FB3">
              <w:rPr>
                <w:noProof/>
                <w:webHidden/>
                <w:rtl/>
              </w:rPr>
              <w:instrText xml:space="preserve"> </w:instrText>
            </w:r>
            <w:r w:rsidR="00300FB3">
              <w:rPr>
                <w:noProof/>
                <w:webHidden/>
              </w:rPr>
              <w:instrText>PAGEREF</w:instrText>
            </w:r>
            <w:r w:rsidR="00300FB3">
              <w:rPr>
                <w:noProof/>
                <w:webHidden/>
                <w:rtl/>
              </w:rPr>
              <w:instrText xml:space="preserve"> _</w:instrText>
            </w:r>
            <w:r w:rsidR="00300FB3">
              <w:rPr>
                <w:noProof/>
                <w:webHidden/>
              </w:rPr>
              <w:instrText>Toc1792073 \h</w:instrText>
            </w:r>
            <w:r w:rsidR="00300FB3">
              <w:rPr>
                <w:noProof/>
                <w:webHidden/>
                <w:rtl/>
              </w:rPr>
              <w:instrText xml:space="preserve"> </w:instrText>
            </w:r>
            <w:r w:rsidR="00300FB3">
              <w:rPr>
                <w:noProof/>
                <w:webHidden/>
                <w:rtl/>
              </w:rPr>
            </w:r>
            <w:r w:rsidR="00300FB3">
              <w:rPr>
                <w:noProof/>
                <w:webHidden/>
                <w:rtl/>
              </w:rPr>
              <w:fldChar w:fldCharType="separate"/>
            </w:r>
            <w:r w:rsidR="00300FB3">
              <w:rPr>
                <w:noProof/>
                <w:webHidden/>
                <w:rtl/>
              </w:rPr>
              <w:t>6</w:t>
            </w:r>
            <w:r w:rsidR="00300FB3">
              <w:rPr>
                <w:noProof/>
                <w:webHidden/>
                <w:rtl/>
              </w:rPr>
              <w:fldChar w:fldCharType="end"/>
            </w:r>
          </w:hyperlink>
        </w:p>
        <w:p w:rsidR="00300FB3" w:rsidRPr="00300FB3" w:rsidRDefault="00300FB3" w:rsidP="001B7510">
          <w:r>
            <w:rPr>
              <w:b/>
              <w:bCs/>
              <w:noProof/>
            </w:rPr>
            <w:fldChar w:fldCharType="end"/>
          </w:r>
        </w:p>
      </w:sdtContent>
    </w:sdt>
    <w:p w:rsidR="00F343FB" w:rsidRPr="00A6366F" w:rsidRDefault="00F842AD" w:rsidP="00DF6E17">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682B52">
        <w:rPr>
          <w:rFonts w:hint="cs"/>
          <w:rtl/>
        </w:rPr>
        <w:t>ادامه جهت نهم</w:t>
      </w:r>
      <w:r w:rsidR="00025B70">
        <w:rPr>
          <w:rFonts w:hint="cs"/>
          <w:rtl/>
        </w:rPr>
        <w:t xml:space="preserve"> </w:t>
      </w:r>
      <w:r w:rsidR="00386C11" w:rsidRPr="00A6366F">
        <w:rPr>
          <w:rFonts w:hint="cs"/>
          <w:rtl/>
        </w:rPr>
        <w:t>/</w:t>
      </w:r>
      <w:bookmarkStart w:id="2" w:name="BokSabj_d"/>
      <w:bookmarkEnd w:id="2"/>
      <w:r w:rsidR="00780F96">
        <w:rPr>
          <w:rtl/>
        </w:rPr>
        <w:t xml:space="preserve">قاعده </w:t>
      </w:r>
      <w:r w:rsidR="00780F96">
        <w:rPr>
          <w:rFonts w:hint="cs"/>
          <w:rtl/>
        </w:rPr>
        <w:t>ی</w:t>
      </w:r>
      <w:r w:rsidR="00780F96">
        <w:rPr>
          <w:rFonts w:hint="eastAsia"/>
          <w:rtl/>
        </w:rPr>
        <w:t>د</w:t>
      </w:r>
      <w:r w:rsidR="00386C11" w:rsidRPr="00A6366F">
        <w:rPr>
          <w:rFonts w:hint="cs"/>
          <w:rtl/>
        </w:rPr>
        <w:t xml:space="preserve"> /</w:t>
      </w:r>
      <w:bookmarkStart w:id="3" w:name="Bokkolli"/>
      <w:bookmarkEnd w:id="3"/>
      <w:r w:rsidR="00780F96">
        <w:rPr>
          <w:rtl/>
        </w:rPr>
        <w:t>تنب</w:t>
      </w:r>
      <w:r w:rsidR="00780F96">
        <w:rPr>
          <w:rFonts w:hint="cs"/>
          <w:rtl/>
        </w:rPr>
        <w:t>ی</w:t>
      </w:r>
      <w:r w:rsidR="00780F96">
        <w:rPr>
          <w:rFonts w:hint="eastAsia"/>
          <w:rtl/>
        </w:rPr>
        <w:t>هات</w:t>
      </w:r>
      <w:r w:rsidR="00780F96">
        <w:rPr>
          <w:rtl/>
        </w:rPr>
        <w:t xml:space="preserve"> استصحاب</w:t>
      </w:r>
      <w:r w:rsidR="00DF6E17">
        <w:rPr>
          <w:rFonts w:hint="cs"/>
          <w:rtl/>
        </w:rPr>
        <w:t>،</w:t>
      </w:r>
      <w:r w:rsidR="00780F96">
        <w:rPr>
          <w:rtl/>
        </w:rPr>
        <w:t xml:space="preserve"> تعارض با سا</w:t>
      </w:r>
      <w:r w:rsidR="00780F96">
        <w:rPr>
          <w:rFonts w:hint="cs"/>
          <w:rtl/>
        </w:rPr>
        <w:t>ی</w:t>
      </w:r>
      <w:r w:rsidR="00780F96">
        <w:rPr>
          <w:rFonts w:hint="eastAsia"/>
          <w:rtl/>
        </w:rPr>
        <w:t>ر</w:t>
      </w:r>
      <w:r w:rsidR="00780F96">
        <w:rPr>
          <w:rtl/>
        </w:rPr>
        <w:t xml:space="preserve"> اصول</w:t>
      </w:r>
      <w:r w:rsidR="001B6799" w:rsidRPr="00A6366F">
        <w:rPr>
          <w:rFonts w:hint="cs"/>
          <w:rtl/>
        </w:rPr>
        <w:t xml:space="preserve"> </w:t>
      </w:r>
    </w:p>
    <w:p w:rsidR="008F5B4D" w:rsidRPr="009C66D5" w:rsidRDefault="008F5B4D" w:rsidP="006512D7">
      <w:pPr>
        <w:jc w:val="both"/>
        <w:rPr>
          <w:rStyle w:val="af0"/>
          <w:b/>
          <w:bCs w:val="0"/>
          <w:rtl/>
        </w:rPr>
      </w:pPr>
      <w:r w:rsidRPr="009C66D5">
        <w:rPr>
          <w:rStyle w:val="af0"/>
          <w:rFonts w:hint="cs"/>
          <w:b/>
          <w:bCs w:val="0"/>
          <w:rtl/>
        </w:rPr>
        <w:t>خلاصه مباحث گذشته:</w:t>
      </w:r>
    </w:p>
    <w:p w:rsidR="003A6148" w:rsidRDefault="001A6560" w:rsidP="00DF6E17">
      <w:pPr>
        <w:pBdr>
          <w:bottom w:val="double" w:sz="6" w:space="1" w:color="auto"/>
        </w:pBdr>
        <w:jc w:val="both"/>
        <w:rPr>
          <w:rtl/>
        </w:rPr>
      </w:pPr>
      <w:r>
        <w:rPr>
          <w:rFonts w:hint="cs"/>
          <w:rtl/>
        </w:rPr>
        <w:t xml:space="preserve">در جهت نهم عرض کردیم که نوعا قائل به اختصاص جریان قاعده ید به جایی شدند </w:t>
      </w:r>
      <w:r w:rsidR="00077BB3">
        <w:rPr>
          <w:rFonts w:hint="cs"/>
          <w:rtl/>
        </w:rPr>
        <w:t xml:space="preserve">که </w:t>
      </w:r>
      <w:r>
        <w:rPr>
          <w:rFonts w:hint="cs"/>
          <w:rtl/>
        </w:rPr>
        <w:t>حال ید در زمان حدوث معلوم نباشد</w:t>
      </w:r>
      <w:r w:rsidR="00DF6E17">
        <w:rPr>
          <w:rFonts w:hint="cs"/>
          <w:rtl/>
        </w:rPr>
        <w:t>(که ید مالکی است یا غیر آن)</w:t>
      </w:r>
      <w:r>
        <w:rPr>
          <w:rFonts w:hint="cs"/>
          <w:rtl/>
        </w:rPr>
        <w:t xml:space="preserve">. وجوهی را برای این استثناء بیان کرده اند. مرحوم اصفهانی وجهش را </w:t>
      </w:r>
      <w:r w:rsidR="00077BB3">
        <w:rPr>
          <w:rFonts w:hint="cs"/>
          <w:rtl/>
        </w:rPr>
        <w:t>عدم طریقیت</w:t>
      </w:r>
      <w:r w:rsidR="00DF6E17">
        <w:rPr>
          <w:rFonts w:hint="cs"/>
          <w:rtl/>
        </w:rPr>
        <w:t xml:space="preserve"> ید در در مورد مذکور</w:t>
      </w:r>
      <w:r>
        <w:rPr>
          <w:rFonts w:hint="cs"/>
          <w:rtl/>
        </w:rPr>
        <w:t xml:space="preserve"> دانسته است</w:t>
      </w:r>
      <w:r w:rsidR="00DF6E17">
        <w:rPr>
          <w:rFonts w:hint="cs"/>
          <w:rtl/>
        </w:rPr>
        <w:t>؛زیرا غلبه با عدم ملکیت است،</w:t>
      </w:r>
      <w:r>
        <w:rPr>
          <w:rFonts w:hint="cs"/>
          <w:rtl/>
        </w:rPr>
        <w:t xml:space="preserve"> لذا ید کاشف از ملکیت نیست. </w:t>
      </w:r>
      <w:r w:rsidR="00DF6E17">
        <w:rPr>
          <w:rFonts w:hint="cs"/>
          <w:rtl/>
        </w:rPr>
        <w:t>در این بیان اشکال کردیم</w:t>
      </w:r>
      <w:r>
        <w:rPr>
          <w:rFonts w:hint="cs"/>
          <w:rtl/>
        </w:rPr>
        <w:t xml:space="preserve"> که ملاک قاعده ید، کشف نوعی است نه شخصی.</w:t>
      </w:r>
    </w:p>
    <w:p w:rsidR="00247D2F" w:rsidRPr="003A6148" w:rsidRDefault="00247D2F" w:rsidP="006512D7">
      <w:pPr>
        <w:pBdr>
          <w:bottom w:val="double" w:sz="6" w:space="1" w:color="auto"/>
        </w:pBdr>
        <w:jc w:val="both"/>
      </w:pPr>
    </w:p>
    <w:p w:rsidR="008F5B4D" w:rsidRDefault="008F5B4D" w:rsidP="006512D7">
      <w:pPr>
        <w:jc w:val="both"/>
      </w:pPr>
    </w:p>
    <w:p w:rsidR="002C4D94" w:rsidRDefault="00F767F2" w:rsidP="0066171D">
      <w:pPr>
        <w:pStyle w:val="1"/>
        <w:rPr>
          <w:rtl/>
        </w:rPr>
      </w:pPr>
      <w:bookmarkStart w:id="4" w:name="_Toc1792066"/>
      <w:r>
        <w:rPr>
          <w:rFonts w:hint="cs"/>
          <w:rtl/>
        </w:rPr>
        <w:t xml:space="preserve">ادامه </w:t>
      </w:r>
      <w:r w:rsidR="002C4D94">
        <w:rPr>
          <w:rFonts w:hint="cs"/>
          <w:rtl/>
        </w:rPr>
        <w:t>جهت نهم</w:t>
      </w:r>
      <w:r>
        <w:rPr>
          <w:rFonts w:hint="cs"/>
          <w:rtl/>
        </w:rPr>
        <w:t xml:space="preserve"> (عدم جریان ید در صورت علم به مالکی بودن ید در زمان حدوث)</w:t>
      </w:r>
      <w:bookmarkEnd w:id="4"/>
    </w:p>
    <w:p w:rsidR="001A6560" w:rsidRDefault="001A6560" w:rsidP="006512D7">
      <w:pPr>
        <w:pStyle w:val="20"/>
        <w:jc w:val="both"/>
        <w:rPr>
          <w:rtl/>
        </w:rPr>
      </w:pPr>
      <w:bookmarkStart w:id="5" w:name="_Toc1792067"/>
      <w:r>
        <w:rPr>
          <w:rFonts w:hint="cs"/>
          <w:rtl/>
        </w:rPr>
        <w:t>وجه دوم</w:t>
      </w:r>
      <w:r w:rsidR="00F767F2">
        <w:rPr>
          <w:rFonts w:hint="cs"/>
          <w:rtl/>
        </w:rPr>
        <w:t xml:space="preserve"> </w:t>
      </w:r>
      <w:r>
        <w:rPr>
          <w:rFonts w:hint="cs"/>
          <w:rtl/>
        </w:rPr>
        <w:t>(مرحوم نائینی)</w:t>
      </w:r>
      <w:bookmarkEnd w:id="5"/>
    </w:p>
    <w:p w:rsidR="00F767F2" w:rsidRPr="00733A4A" w:rsidRDefault="00D51085" w:rsidP="00733A4A">
      <w:pPr>
        <w:jc w:val="both"/>
        <w:rPr>
          <w:color w:val="000080"/>
          <w:rtl/>
        </w:rPr>
      </w:pPr>
      <w:r>
        <w:rPr>
          <w:rFonts w:hint="cs"/>
          <w:rtl/>
        </w:rPr>
        <w:t>ایشان فرموده است</w:t>
      </w:r>
      <w:r w:rsidR="00D11201">
        <w:rPr>
          <w:rStyle w:val="ab"/>
          <w:rtl/>
        </w:rPr>
        <w:footnoteReference w:id="1"/>
      </w:r>
      <w:r>
        <w:rPr>
          <w:rFonts w:hint="cs"/>
          <w:rtl/>
        </w:rPr>
        <w:t>:</w:t>
      </w:r>
      <w:r w:rsidRPr="00733A4A">
        <w:rPr>
          <w:rFonts w:hint="cs"/>
          <w:color w:val="000080"/>
          <w:rtl/>
        </w:rPr>
        <w:t xml:space="preserve"> </w:t>
      </w:r>
      <w:r w:rsidR="006512D7" w:rsidRPr="00733A4A">
        <w:rPr>
          <w:rFonts w:hint="cs"/>
          <w:color w:val="000080"/>
          <w:rtl/>
        </w:rPr>
        <w:t xml:space="preserve">قاعده ید در این فرض </w:t>
      </w:r>
      <w:r w:rsidR="001A6560" w:rsidRPr="00733A4A">
        <w:rPr>
          <w:rFonts w:hint="cs"/>
          <w:color w:val="000080"/>
          <w:rtl/>
        </w:rPr>
        <w:t>اقتضاء جریان</w:t>
      </w:r>
      <w:r w:rsidR="006512D7" w:rsidRPr="00733A4A">
        <w:rPr>
          <w:rFonts w:hint="cs"/>
          <w:color w:val="000080"/>
          <w:rtl/>
        </w:rPr>
        <w:t xml:space="preserve"> دارد</w:t>
      </w:r>
      <w:r w:rsidR="001A6560" w:rsidRPr="00733A4A">
        <w:rPr>
          <w:rFonts w:hint="cs"/>
          <w:color w:val="000080"/>
          <w:rtl/>
        </w:rPr>
        <w:t>(مثل صورتی که حالت سابقه محرز نباشد)</w:t>
      </w:r>
      <w:r w:rsidR="006512D7" w:rsidRPr="00733A4A">
        <w:rPr>
          <w:rFonts w:hint="cs"/>
          <w:color w:val="000080"/>
          <w:rtl/>
        </w:rPr>
        <w:t>،</w:t>
      </w:r>
      <w:r w:rsidR="001A6560" w:rsidRPr="00733A4A">
        <w:rPr>
          <w:rFonts w:hint="cs"/>
          <w:color w:val="000080"/>
          <w:rtl/>
        </w:rPr>
        <w:t xml:space="preserve"> لکن به جهت جریان استصحاب موضوعی، شک ما نسبت به </w:t>
      </w:r>
      <w:r w:rsidRPr="00733A4A">
        <w:rPr>
          <w:rFonts w:hint="cs"/>
          <w:color w:val="000080"/>
          <w:rtl/>
        </w:rPr>
        <w:t>مالکیت مالک فعلی</w:t>
      </w:r>
      <w:r w:rsidR="001A6560" w:rsidRPr="00733A4A">
        <w:rPr>
          <w:rFonts w:hint="cs"/>
          <w:color w:val="000080"/>
          <w:rtl/>
        </w:rPr>
        <w:t xml:space="preserve"> از بین </w:t>
      </w:r>
      <w:r w:rsidRPr="00733A4A">
        <w:rPr>
          <w:rFonts w:hint="cs"/>
          <w:color w:val="000080"/>
          <w:rtl/>
        </w:rPr>
        <w:t>می رود</w:t>
      </w:r>
      <w:r w:rsidR="006512D7" w:rsidRPr="00733A4A">
        <w:rPr>
          <w:rFonts w:hint="cs"/>
          <w:color w:val="000080"/>
          <w:rtl/>
        </w:rPr>
        <w:t>،</w:t>
      </w:r>
      <w:r w:rsidR="001A6560" w:rsidRPr="00733A4A">
        <w:rPr>
          <w:rFonts w:hint="cs"/>
          <w:color w:val="000080"/>
          <w:rtl/>
        </w:rPr>
        <w:t xml:space="preserve"> لذا قاعده</w:t>
      </w:r>
      <w:r w:rsidR="006512D7" w:rsidRPr="00733A4A">
        <w:rPr>
          <w:rFonts w:hint="cs"/>
          <w:color w:val="000080"/>
          <w:rtl/>
        </w:rPr>
        <w:t xml:space="preserve"> ید</w:t>
      </w:r>
      <w:r w:rsidR="001A6560" w:rsidRPr="00733A4A">
        <w:rPr>
          <w:rFonts w:hint="cs"/>
          <w:color w:val="000080"/>
          <w:rtl/>
        </w:rPr>
        <w:t xml:space="preserve"> جاری نمی‌شود. </w:t>
      </w:r>
    </w:p>
    <w:p w:rsidR="003E6650" w:rsidRDefault="001A6560" w:rsidP="00D71E54">
      <w:pPr>
        <w:jc w:val="both"/>
        <w:rPr>
          <w:rtl/>
        </w:rPr>
      </w:pPr>
      <w:r>
        <w:rPr>
          <w:rFonts w:hint="cs"/>
          <w:rtl/>
        </w:rPr>
        <w:lastRenderedPageBreak/>
        <w:t>وجه تقدیم استصحاب این است که ادله قاعده ید اختصاص به مواردی دار</w:t>
      </w:r>
      <w:r w:rsidR="006512D7">
        <w:rPr>
          <w:rFonts w:hint="cs"/>
          <w:rtl/>
        </w:rPr>
        <w:t>ن</w:t>
      </w:r>
      <w:r>
        <w:rPr>
          <w:rFonts w:hint="cs"/>
          <w:rtl/>
        </w:rPr>
        <w:t>د که حال ید معلوم نباشد(که مالکی است یا غیر مالکی)</w:t>
      </w:r>
      <w:r w:rsidR="00077BB3">
        <w:rPr>
          <w:rFonts w:hint="cs"/>
          <w:rtl/>
        </w:rPr>
        <w:t>. پس در موضوع قاعده ید، جهل به مالکی و غیر مالکی بودن ید اخذ شده است</w:t>
      </w:r>
      <w:r w:rsidR="006512D7">
        <w:rPr>
          <w:rFonts w:hint="cs"/>
          <w:rtl/>
        </w:rPr>
        <w:t xml:space="preserve"> و</w:t>
      </w:r>
      <w:r>
        <w:rPr>
          <w:rFonts w:hint="cs"/>
          <w:rtl/>
        </w:rPr>
        <w:t xml:space="preserve">اگر حجت بر مالکی یا غیر مالکی بودن ید داشته </w:t>
      </w:r>
      <w:r w:rsidR="00077BB3">
        <w:rPr>
          <w:rFonts w:hint="cs"/>
          <w:rtl/>
        </w:rPr>
        <w:t>باشیم، موضوع قاعده ید از بین می</w:t>
      </w:r>
      <w:r w:rsidR="00077BB3">
        <w:rPr>
          <w:rFonts w:hint="eastAsia"/>
          <w:rtl/>
        </w:rPr>
        <w:t>‌</w:t>
      </w:r>
      <w:r>
        <w:rPr>
          <w:rFonts w:hint="cs"/>
          <w:rtl/>
        </w:rPr>
        <w:t xml:space="preserve">رود. </w:t>
      </w:r>
      <w:r w:rsidR="006512D7">
        <w:rPr>
          <w:rFonts w:hint="cs"/>
          <w:rtl/>
        </w:rPr>
        <w:t>در نتیجه در ما نحن فیه (که استصحاب موضوعی وجود دارد) با تقدیم استصحاب بر قاعده ید، موضوع قاعده ید منتفی می‌شود.(زیرا اصل موضوعی بر اصل حکمی مقدم است حتی اگر رتبه اصل حکمی بالاتر باشد</w:t>
      </w:r>
      <w:r w:rsidR="006512D7">
        <w:rPr>
          <w:rStyle w:val="ab"/>
          <w:rtl/>
        </w:rPr>
        <w:footnoteReference w:id="2"/>
      </w:r>
      <w:r w:rsidR="006512D7">
        <w:rPr>
          <w:rFonts w:hint="cs"/>
          <w:rtl/>
        </w:rPr>
        <w:t xml:space="preserve">) </w:t>
      </w:r>
    </w:p>
    <w:p w:rsidR="00E72380" w:rsidRDefault="00E72380" w:rsidP="006D302E">
      <w:pPr>
        <w:pStyle w:val="30"/>
        <w:jc w:val="both"/>
        <w:rPr>
          <w:rtl/>
        </w:rPr>
      </w:pPr>
      <w:bookmarkStart w:id="6" w:name="_Toc1792068"/>
      <w:r>
        <w:rPr>
          <w:rFonts w:hint="cs"/>
          <w:rtl/>
        </w:rPr>
        <w:t>مناقشه</w:t>
      </w:r>
      <w:bookmarkEnd w:id="6"/>
    </w:p>
    <w:p w:rsidR="00035F44" w:rsidRDefault="006D302E" w:rsidP="00232F9C">
      <w:pPr>
        <w:jc w:val="both"/>
        <w:rPr>
          <w:rtl/>
        </w:rPr>
      </w:pPr>
      <w:r>
        <w:rPr>
          <w:rFonts w:hint="cs"/>
          <w:rtl/>
        </w:rPr>
        <w:t>(محقق عراقی</w:t>
      </w:r>
      <w:r w:rsidR="00066D3A">
        <w:rPr>
          <w:rStyle w:val="ab"/>
          <w:rtl/>
        </w:rPr>
        <w:footnoteReference w:id="3"/>
      </w:r>
      <w:r>
        <w:rPr>
          <w:rFonts w:hint="cs"/>
          <w:rtl/>
        </w:rPr>
        <w:t xml:space="preserve"> و </w:t>
      </w:r>
      <w:r w:rsidR="003748BC">
        <w:rPr>
          <w:rFonts w:hint="cs"/>
          <w:rtl/>
        </w:rPr>
        <w:t xml:space="preserve">محقق </w:t>
      </w:r>
      <w:r>
        <w:rPr>
          <w:rFonts w:hint="cs"/>
          <w:rtl/>
        </w:rPr>
        <w:t>خوئی</w:t>
      </w:r>
      <w:r w:rsidR="001703F2">
        <w:rPr>
          <w:rStyle w:val="ab"/>
          <w:rtl/>
        </w:rPr>
        <w:footnoteReference w:id="4"/>
      </w:r>
      <w:r>
        <w:rPr>
          <w:rFonts w:hint="cs"/>
          <w:rtl/>
        </w:rPr>
        <w:t xml:space="preserve">) </w:t>
      </w:r>
      <w:r w:rsidR="00E72380">
        <w:rPr>
          <w:rFonts w:hint="cs"/>
          <w:rtl/>
        </w:rPr>
        <w:t>موضوع قاعده ید</w:t>
      </w:r>
      <w:r w:rsidR="0060076A">
        <w:rPr>
          <w:rFonts w:hint="cs"/>
          <w:rtl/>
        </w:rPr>
        <w:t>،</w:t>
      </w:r>
      <w:r w:rsidR="00E72380">
        <w:rPr>
          <w:rFonts w:hint="cs"/>
          <w:rtl/>
        </w:rPr>
        <w:t xml:space="preserve"> </w:t>
      </w:r>
      <w:r w:rsidR="00925E51">
        <w:rPr>
          <w:rFonts w:hint="cs"/>
          <w:rtl/>
        </w:rPr>
        <w:t>شک</w:t>
      </w:r>
      <w:r w:rsidR="0060076A">
        <w:rPr>
          <w:rFonts w:hint="cs"/>
          <w:rtl/>
        </w:rPr>
        <w:t xml:space="preserve"> در</w:t>
      </w:r>
      <w:r w:rsidR="00E72380">
        <w:rPr>
          <w:rFonts w:hint="cs"/>
          <w:rtl/>
        </w:rPr>
        <w:t xml:space="preserve"> </w:t>
      </w:r>
      <w:r w:rsidR="009123FA">
        <w:rPr>
          <w:rFonts w:hint="cs"/>
          <w:rtl/>
        </w:rPr>
        <w:t xml:space="preserve">مالکیت نیست، زیرا </w:t>
      </w:r>
      <w:r w:rsidR="00F24F94">
        <w:rPr>
          <w:rFonts w:hint="cs"/>
          <w:rtl/>
        </w:rPr>
        <w:t>قاعده ید  اماره است نه اصل عملی.</w:t>
      </w:r>
      <w:r w:rsidR="009123FA">
        <w:rPr>
          <w:rFonts w:hint="cs"/>
          <w:rtl/>
        </w:rPr>
        <w:t xml:space="preserve"> </w:t>
      </w:r>
      <w:r w:rsidR="00F24F94">
        <w:rPr>
          <w:rFonts w:hint="cs"/>
          <w:rtl/>
        </w:rPr>
        <w:t>لذا در موضوع آن شک اخذ نشده است</w:t>
      </w:r>
      <w:r w:rsidR="009123FA">
        <w:rPr>
          <w:rFonts w:hint="cs"/>
          <w:rtl/>
        </w:rPr>
        <w:t xml:space="preserve"> بلکه صرفا قید</w:t>
      </w:r>
      <w:r w:rsidR="00035F44">
        <w:rPr>
          <w:rFonts w:hint="cs"/>
          <w:rtl/>
        </w:rPr>
        <w:t xml:space="preserve"> برای</w:t>
      </w:r>
      <w:r w:rsidR="00954608">
        <w:rPr>
          <w:rFonts w:hint="cs"/>
          <w:rtl/>
        </w:rPr>
        <w:t xml:space="preserve"> مورد جریان اماره است</w:t>
      </w:r>
      <w:r w:rsidR="009123FA">
        <w:rPr>
          <w:rFonts w:hint="cs"/>
          <w:rtl/>
        </w:rPr>
        <w:t xml:space="preserve"> </w:t>
      </w:r>
      <w:r w:rsidR="00954608">
        <w:rPr>
          <w:rFonts w:hint="cs"/>
          <w:rtl/>
        </w:rPr>
        <w:t>(</w:t>
      </w:r>
      <w:r w:rsidR="009123FA">
        <w:rPr>
          <w:rFonts w:hint="cs"/>
          <w:rtl/>
        </w:rPr>
        <w:t>بر خلاف اصول عملیه</w:t>
      </w:r>
      <w:r w:rsidR="00954608">
        <w:rPr>
          <w:rFonts w:hint="cs"/>
          <w:rtl/>
        </w:rPr>
        <w:t>)</w:t>
      </w:r>
      <w:r w:rsidR="009123FA">
        <w:rPr>
          <w:rFonts w:hint="cs"/>
          <w:rtl/>
        </w:rPr>
        <w:t>.</w:t>
      </w:r>
      <w:r w:rsidR="00232F9C">
        <w:rPr>
          <w:rStyle w:val="ab"/>
          <w:rtl/>
        </w:rPr>
        <w:footnoteReference w:id="5"/>
      </w:r>
      <w:r w:rsidR="009123FA">
        <w:rPr>
          <w:rFonts w:hint="cs"/>
          <w:rtl/>
        </w:rPr>
        <w:t xml:space="preserve"> </w:t>
      </w:r>
    </w:p>
    <w:p w:rsidR="009123FA" w:rsidRDefault="009123FA" w:rsidP="006512D7">
      <w:pPr>
        <w:pStyle w:val="20"/>
        <w:jc w:val="both"/>
        <w:rPr>
          <w:rtl/>
        </w:rPr>
      </w:pPr>
      <w:bookmarkStart w:id="7" w:name="_Toc1792069"/>
      <w:r>
        <w:rPr>
          <w:rFonts w:hint="cs"/>
          <w:rtl/>
        </w:rPr>
        <w:t>وجه سوم(محقق عراقی)</w:t>
      </w:r>
      <w:bookmarkEnd w:id="7"/>
    </w:p>
    <w:p w:rsidR="009123FA" w:rsidRDefault="00237FD3" w:rsidP="002C568C">
      <w:pPr>
        <w:jc w:val="both"/>
        <w:rPr>
          <w:rtl/>
        </w:rPr>
      </w:pPr>
      <w:r>
        <w:rPr>
          <w:rFonts w:hint="cs"/>
          <w:rtl/>
        </w:rPr>
        <w:t>ایشان فرموده است</w:t>
      </w:r>
      <w:r w:rsidR="000C15B0">
        <w:rPr>
          <w:rStyle w:val="ab"/>
          <w:rtl/>
        </w:rPr>
        <w:footnoteReference w:id="6"/>
      </w:r>
      <w:r>
        <w:rPr>
          <w:rFonts w:hint="cs"/>
          <w:rtl/>
        </w:rPr>
        <w:t xml:space="preserve">: </w:t>
      </w:r>
      <w:r w:rsidR="009123FA" w:rsidRPr="0033756D">
        <w:rPr>
          <w:rFonts w:hint="cs"/>
          <w:color w:val="000080"/>
          <w:rtl/>
        </w:rPr>
        <w:t>ادله قاعده ید شا</w:t>
      </w:r>
      <w:r w:rsidR="00035F44" w:rsidRPr="0033756D">
        <w:rPr>
          <w:rFonts w:hint="cs"/>
          <w:color w:val="000080"/>
          <w:rtl/>
        </w:rPr>
        <w:t>مل فرض احراز حالت سابقه نمی‌شود</w:t>
      </w:r>
      <w:r w:rsidR="00035F44">
        <w:rPr>
          <w:rFonts w:hint="cs"/>
          <w:rtl/>
        </w:rPr>
        <w:t xml:space="preserve">؛ زیرا دلیل این قاعده بناء عقلاء و ظاهر روایات است. لکن </w:t>
      </w:r>
      <w:r w:rsidR="009123FA">
        <w:rPr>
          <w:rFonts w:hint="cs"/>
          <w:rtl/>
        </w:rPr>
        <w:t>عقلاء در مواردی که حالت سابقه معلوم باشد حکم به مالکیت ذی الید نمی کنند.</w:t>
      </w:r>
      <w:r w:rsidR="00BB6B8E">
        <w:rPr>
          <w:rFonts w:hint="cs"/>
          <w:rtl/>
        </w:rPr>
        <w:t xml:space="preserve"> </w:t>
      </w:r>
      <w:r w:rsidR="009123FA">
        <w:rPr>
          <w:rFonts w:hint="cs"/>
          <w:rtl/>
        </w:rPr>
        <w:t>روایات هم (اگرچه به حسب ظاهر اطلاق دارند</w:t>
      </w:r>
      <w:r w:rsidR="00087EE8">
        <w:rPr>
          <w:rFonts w:hint="cs"/>
          <w:rtl/>
        </w:rPr>
        <w:t>، لکن</w:t>
      </w:r>
      <w:r w:rsidR="009123FA">
        <w:rPr>
          <w:rFonts w:hint="cs"/>
          <w:rtl/>
        </w:rPr>
        <w:t>) از آن جا که در مقام امضاء بناء عقلاء هستند لذا به همان میزان می توان به مفادشان اخذ کرد.</w:t>
      </w:r>
    </w:p>
    <w:p w:rsidR="00087EE8" w:rsidRDefault="00087EE8" w:rsidP="00DE7ECB">
      <w:pPr>
        <w:pStyle w:val="20"/>
        <w:rPr>
          <w:rtl/>
        </w:rPr>
      </w:pPr>
      <w:bookmarkStart w:id="8" w:name="_Toc1792070"/>
      <w:r>
        <w:rPr>
          <w:rFonts w:hint="cs"/>
          <w:rtl/>
        </w:rPr>
        <w:t>وجه چهارم(محقق خوئی)</w:t>
      </w:r>
      <w:bookmarkEnd w:id="8"/>
      <w:r>
        <w:rPr>
          <w:rFonts w:hint="cs"/>
          <w:rtl/>
        </w:rPr>
        <w:t xml:space="preserve"> </w:t>
      </w:r>
    </w:p>
    <w:p w:rsidR="00087EE8" w:rsidRPr="00087EE8" w:rsidRDefault="005F4C94" w:rsidP="005F4C94">
      <w:pPr>
        <w:rPr>
          <w:rFonts w:cs="Times New Roman"/>
          <w:rtl/>
        </w:rPr>
      </w:pPr>
      <w:r>
        <w:rPr>
          <w:rFonts w:hint="cs"/>
          <w:rtl/>
        </w:rPr>
        <w:t>ایشان نیز فرمودند</w:t>
      </w:r>
      <w:r>
        <w:rPr>
          <w:rStyle w:val="ab"/>
          <w:rtl/>
        </w:rPr>
        <w:footnoteReference w:id="7"/>
      </w:r>
      <w:r>
        <w:rPr>
          <w:rFonts w:hint="cs"/>
          <w:rtl/>
        </w:rPr>
        <w:t>:</w:t>
      </w:r>
      <w:r w:rsidRPr="00026FBE">
        <w:rPr>
          <w:rFonts w:hint="cs"/>
          <w:color w:val="000080"/>
          <w:rtl/>
        </w:rPr>
        <w:t xml:space="preserve"> </w:t>
      </w:r>
      <w:r w:rsidR="00087EE8" w:rsidRPr="00026FBE">
        <w:rPr>
          <w:rFonts w:hint="cs"/>
          <w:color w:val="000080"/>
          <w:rtl/>
        </w:rPr>
        <w:t xml:space="preserve">دلیل حجیت ید، یعنی بناء عقلاء </w:t>
      </w:r>
      <w:r w:rsidRPr="00026FBE">
        <w:rPr>
          <w:rFonts w:hint="cs"/>
          <w:color w:val="000080"/>
          <w:rtl/>
        </w:rPr>
        <w:t>این جا را در بر نمی گیرد</w:t>
      </w:r>
      <w:r w:rsidR="00087EE8" w:rsidRPr="00026FBE">
        <w:rPr>
          <w:rFonts w:hint="cs"/>
          <w:color w:val="000080"/>
          <w:rtl/>
        </w:rPr>
        <w:t>.</w:t>
      </w:r>
      <w:r w:rsidR="00DF5B83" w:rsidRPr="00026FBE">
        <w:rPr>
          <w:rFonts w:hint="cs"/>
          <w:color w:val="000080"/>
          <w:rtl/>
        </w:rPr>
        <w:t xml:space="preserve"> </w:t>
      </w:r>
      <w:r w:rsidR="00D71E54">
        <w:rPr>
          <w:rFonts w:hint="cs"/>
          <w:rtl/>
        </w:rPr>
        <w:t>(ایشان متعرض ادله لفظیه نشدند ولی نظرشان بر این است که ادله لفظیه هم اطلاق ندارد)</w:t>
      </w:r>
    </w:p>
    <w:p w:rsidR="00D81174" w:rsidRDefault="00D71E54" w:rsidP="00026FBE">
      <w:pPr>
        <w:jc w:val="both"/>
        <w:rPr>
          <w:rtl/>
        </w:rPr>
      </w:pPr>
      <w:r>
        <w:rPr>
          <w:rFonts w:hint="cs"/>
          <w:rtl/>
        </w:rPr>
        <w:lastRenderedPageBreak/>
        <w:t xml:space="preserve">نوع محققین گفته اند که در این جا بناء عقلاء وجود ندارد و بیش از این توضیح نداده اند. لذا </w:t>
      </w:r>
      <w:r w:rsidR="00D81174">
        <w:rPr>
          <w:rFonts w:hint="cs"/>
          <w:rtl/>
        </w:rPr>
        <w:t>در ادامه ما به بررسی دو مسئله می پردازیم:</w:t>
      </w:r>
    </w:p>
    <w:p w:rsidR="008D39C5" w:rsidRDefault="008D39C5" w:rsidP="00D81174">
      <w:pPr>
        <w:pStyle w:val="af4"/>
        <w:numPr>
          <w:ilvl w:val="0"/>
          <w:numId w:val="17"/>
        </w:numPr>
        <w:jc w:val="both"/>
      </w:pPr>
      <w:r>
        <w:rPr>
          <w:rFonts w:hint="cs"/>
          <w:rtl/>
        </w:rPr>
        <w:t>اطلاق ادله لفظی در فرض خاص بودن سیره عقلاء</w:t>
      </w:r>
    </w:p>
    <w:p w:rsidR="00D71E54" w:rsidRDefault="008D39C5" w:rsidP="004848F3">
      <w:pPr>
        <w:pStyle w:val="af4"/>
        <w:numPr>
          <w:ilvl w:val="0"/>
          <w:numId w:val="17"/>
        </w:numPr>
        <w:jc w:val="both"/>
        <w:rPr>
          <w:rtl/>
        </w:rPr>
      </w:pPr>
      <w:r>
        <w:rPr>
          <w:rFonts w:hint="cs"/>
          <w:rtl/>
        </w:rPr>
        <w:t>وجود سیره عقلاء در فرض بحث</w:t>
      </w:r>
    </w:p>
    <w:p w:rsidR="00DE7ECB" w:rsidRPr="00DE7ECB" w:rsidRDefault="00DE7ECB" w:rsidP="00D81174">
      <w:pPr>
        <w:pStyle w:val="30"/>
        <w:jc w:val="both"/>
        <w:rPr>
          <w:rFonts w:cs="Times New Roman"/>
          <w:rtl/>
        </w:rPr>
      </w:pPr>
      <w:bookmarkStart w:id="9" w:name="_Toc1792071"/>
      <w:r>
        <w:rPr>
          <w:rFonts w:hint="cs"/>
          <w:rtl/>
        </w:rPr>
        <w:t>بررسی اطلاق ادله لفظیه در فرض خصوصیت بناء عقلاء</w:t>
      </w:r>
      <w:bookmarkEnd w:id="9"/>
    </w:p>
    <w:p w:rsidR="00133A98" w:rsidRDefault="00133A98" w:rsidP="00D81174">
      <w:pPr>
        <w:jc w:val="both"/>
        <w:rPr>
          <w:rtl/>
        </w:rPr>
      </w:pPr>
      <w:r>
        <w:rPr>
          <w:rFonts w:hint="cs"/>
          <w:rtl/>
        </w:rPr>
        <w:t xml:space="preserve">بنا بر این که </w:t>
      </w:r>
      <w:r w:rsidR="00DE7ECB">
        <w:rPr>
          <w:rFonts w:hint="cs"/>
          <w:rtl/>
        </w:rPr>
        <w:t>بناء عقلاء شامل ما نحن فیه نشود</w:t>
      </w:r>
      <w:r>
        <w:rPr>
          <w:rFonts w:hint="cs"/>
          <w:rtl/>
        </w:rPr>
        <w:t>، آیا این حرف درست است که اطلاقات ادله لفظیه هم حمل بر موارد بناء  عقلائی می شود؟!</w:t>
      </w:r>
    </w:p>
    <w:p w:rsidR="00DE7ECB" w:rsidRPr="00DE7ECB" w:rsidRDefault="00DE7ECB" w:rsidP="00D81174">
      <w:pPr>
        <w:jc w:val="both"/>
        <w:rPr>
          <w:rFonts w:cs="Times New Roman"/>
          <w:rtl/>
        </w:rPr>
      </w:pPr>
      <w:r>
        <w:rPr>
          <w:rFonts w:hint="cs"/>
          <w:rtl/>
        </w:rPr>
        <w:t xml:space="preserve">ما ابتدا باید اطلاق داشتن ادله لفظیه </w:t>
      </w:r>
      <w:r w:rsidR="006A5BF9">
        <w:rPr>
          <w:rFonts w:hint="cs"/>
          <w:rtl/>
        </w:rPr>
        <w:t>را بررسی کنیم، سپس در مورد تقیی</w:t>
      </w:r>
      <w:r>
        <w:rPr>
          <w:rFonts w:hint="cs"/>
          <w:rtl/>
        </w:rPr>
        <w:t>د آن با سیره عقلاء، بحث کنیم.</w:t>
      </w:r>
    </w:p>
    <w:p w:rsidR="00B1498B" w:rsidRDefault="00B1498B" w:rsidP="00684273">
      <w:pPr>
        <w:pStyle w:val="40"/>
        <w:rPr>
          <w:rtl/>
        </w:rPr>
      </w:pPr>
      <w:r>
        <w:rPr>
          <w:rFonts w:hint="cs"/>
          <w:rtl/>
        </w:rPr>
        <w:t>بررسی اصل اطلاق داشتن روایات درباره محل بحث</w:t>
      </w:r>
    </w:p>
    <w:p w:rsidR="000E3AE0" w:rsidRDefault="00133A98" w:rsidP="00D81174">
      <w:pPr>
        <w:jc w:val="both"/>
        <w:rPr>
          <w:rtl/>
        </w:rPr>
      </w:pPr>
      <w:r>
        <w:rPr>
          <w:rFonts w:hint="cs"/>
          <w:rtl/>
        </w:rPr>
        <w:t>عمده دلیل اطلاق داشتن ادله لفظیه</w:t>
      </w:r>
      <w:r w:rsidR="000E3AE0">
        <w:rPr>
          <w:rFonts w:hint="cs"/>
          <w:rtl/>
        </w:rPr>
        <w:t>:</w:t>
      </w:r>
    </w:p>
    <w:p w:rsidR="000E3AE0" w:rsidRDefault="000E3AE0" w:rsidP="00D81174">
      <w:pPr>
        <w:pStyle w:val="af4"/>
        <w:numPr>
          <w:ilvl w:val="0"/>
          <w:numId w:val="16"/>
        </w:numPr>
        <w:jc w:val="both"/>
      </w:pPr>
      <w:r>
        <w:rPr>
          <w:rFonts w:hint="cs"/>
          <w:rtl/>
        </w:rPr>
        <w:t>روایت حفص بن غیاث</w:t>
      </w:r>
      <w:r w:rsidR="009367F6">
        <w:rPr>
          <w:rStyle w:val="ab"/>
          <w:rtl/>
        </w:rPr>
        <w:footnoteReference w:id="8"/>
      </w:r>
      <w:r w:rsidR="00AA3D7B">
        <w:rPr>
          <w:rFonts w:hint="cs"/>
          <w:rtl/>
        </w:rPr>
        <w:t>؛</w:t>
      </w:r>
    </w:p>
    <w:p w:rsidR="00DE7ECB" w:rsidRDefault="00DE7ECB" w:rsidP="00D81174">
      <w:pPr>
        <w:pStyle w:val="af4"/>
        <w:jc w:val="both"/>
      </w:pPr>
      <w:r>
        <w:rPr>
          <w:rFonts w:hint="cs"/>
          <w:rtl/>
        </w:rPr>
        <w:t>چرا که</w:t>
      </w:r>
      <w:r w:rsidR="00AA3D7B">
        <w:rPr>
          <w:rFonts w:hint="cs"/>
          <w:rtl/>
        </w:rPr>
        <w:t xml:space="preserve"> در مورد</w:t>
      </w:r>
      <w:r>
        <w:rPr>
          <w:rFonts w:hint="cs"/>
          <w:rtl/>
        </w:rPr>
        <w:t xml:space="preserve"> </w:t>
      </w:r>
      <w:r w:rsidR="00AA3D7B">
        <w:rPr>
          <w:rFonts w:hint="cs"/>
          <w:rtl/>
        </w:rPr>
        <w:t>علم و جهل به حال ید در زمان حدوثش</w:t>
      </w:r>
      <w:r w:rsidR="006A5BF9">
        <w:rPr>
          <w:rFonts w:hint="cs"/>
          <w:rtl/>
        </w:rPr>
        <w:t>،</w:t>
      </w:r>
      <w:r w:rsidR="00AA3D7B">
        <w:rPr>
          <w:rFonts w:hint="cs"/>
          <w:rtl/>
        </w:rPr>
        <w:t xml:space="preserve"> اطلاق دارد.</w:t>
      </w:r>
    </w:p>
    <w:p w:rsidR="000E3AE0" w:rsidRDefault="000E3AE0" w:rsidP="00D81174">
      <w:pPr>
        <w:pStyle w:val="af4"/>
        <w:numPr>
          <w:ilvl w:val="0"/>
          <w:numId w:val="16"/>
        </w:numPr>
        <w:jc w:val="both"/>
      </w:pPr>
      <w:r>
        <w:rPr>
          <w:rFonts w:hint="cs"/>
          <w:rtl/>
        </w:rPr>
        <w:t>موثقه یونس بن یعقوب</w:t>
      </w:r>
      <w:r w:rsidR="009367F6">
        <w:rPr>
          <w:rStyle w:val="ab"/>
          <w:color w:val="008000"/>
          <w:rtl/>
        </w:rPr>
        <w:footnoteReference w:id="9"/>
      </w:r>
      <w:r w:rsidR="00AA3D7B">
        <w:rPr>
          <w:rFonts w:hint="cs"/>
          <w:rtl/>
        </w:rPr>
        <w:t>؛</w:t>
      </w:r>
      <w:r>
        <w:rPr>
          <w:rFonts w:hint="cs"/>
          <w:rtl/>
        </w:rPr>
        <w:t xml:space="preserve"> </w:t>
      </w:r>
    </w:p>
    <w:p w:rsidR="00DE7ECB" w:rsidRDefault="00DE7ECB" w:rsidP="00F15EAC">
      <w:pPr>
        <w:pStyle w:val="af4"/>
        <w:jc w:val="both"/>
      </w:pPr>
      <w:r>
        <w:rPr>
          <w:rFonts w:hint="cs"/>
          <w:rtl/>
        </w:rPr>
        <w:t>تعبیر «</w:t>
      </w:r>
      <w:r w:rsidRPr="00133A98">
        <w:rPr>
          <w:rFonts w:hint="cs"/>
          <w:color w:val="008000"/>
          <w:rtl/>
        </w:rPr>
        <w:t>من استولی علی شیء منه فهو له</w:t>
      </w:r>
      <w:r>
        <w:rPr>
          <w:rFonts w:hint="cs"/>
          <w:rtl/>
        </w:rPr>
        <w:t>» می فرماید که استیلاء فعلی</w:t>
      </w:r>
      <w:r w:rsidR="00AA3D7B">
        <w:rPr>
          <w:rStyle w:val="ab"/>
          <w:rtl/>
        </w:rPr>
        <w:footnoteReference w:id="10"/>
      </w:r>
      <w:r w:rsidR="00AA3D7B">
        <w:rPr>
          <w:rFonts w:hint="cs"/>
          <w:rtl/>
        </w:rPr>
        <w:t xml:space="preserve"> احد الزوجین کاشف از ملکیت است. این</w:t>
      </w:r>
      <w:r>
        <w:rPr>
          <w:rFonts w:hint="cs"/>
          <w:rtl/>
        </w:rPr>
        <w:t xml:space="preserve"> اطلاق دارد زیرا</w:t>
      </w:r>
      <w:r w:rsidR="00F15EAC">
        <w:rPr>
          <w:rFonts w:hint="cs"/>
          <w:rtl/>
        </w:rPr>
        <w:t xml:space="preserve"> مطلقا</w:t>
      </w:r>
      <w:r>
        <w:rPr>
          <w:rFonts w:hint="cs"/>
          <w:rtl/>
        </w:rPr>
        <w:t xml:space="preserve"> است</w:t>
      </w:r>
      <w:r w:rsidR="00F15EAC">
        <w:rPr>
          <w:rFonts w:hint="cs"/>
          <w:rtl/>
        </w:rPr>
        <w:t xml:space="preserve">یلاء فعلی را ملاک قرار داده است، لذا شامل صورت محرز بودن </w:t>
      </w:r>
      <w:r w:rsidR="00FE779F">
        <w:rPr>
          <w:rFonts w:hint="cs"/>
          <w:rtl/>
        </w:rPr>
        <w:t>ید زمان حدوث هم می‌شود.</w:t>
      </w:r>
    </w:p>
    <w:p w:rsidR="00DE7ECB" w:rsidRDefault="00DE7ECB" w:rsidP="00684273">
      <w:pPr>
        <w:pStyle w:val="50"/>
        <w:rPr>
          <w:rtl/>
        </w:rPr>
      </w:pPr>
      <w:r>
        <w:rPr>
          <w:rFonts w:hint="cs"/>
          <w:rtl/>
        </w:rPr>
        <w:t>مناقشه در اطلاق روایت حفص</w:t>
      </w:r>
    </w:p>
    <w:p w:rsidR="000E3AE0" w:rsidRDefault="00133A98" w:rsidP="00670F1A">
      <w:pPr>
        <w:jc w:val="both"/>
        <w:rPr>
          <w:rtl/>
        </w:rPr>
      </w:pPr>
      <w:r>
        <w:rPr>
          <w:rFonts w:hint="cs"/>
          <w:rtl/>
        </w:rPr>
        <w:t>در مورد روایت حفص گفته شده است که</w:t>
      </w:r>
      <w:r w:rsidR="000E3AE0">
        <w:rPr>
          <w:rFonts w:hint="cs"/>
          <w:rtl/>
        </w:rPr>
        <w:t xml:space="preserve"> اطلاق ندارد</w:t>
      </w:r>
      <w:r>
        <w:rPr>
          <w:rFonts w:hint="cs"/>
          <w:rtl/>
        </w:rPr>
        <w:t>،</w:t>
      </w:r>
      <w:r w:rsidR="00AB2A54">
        <w:rPr>
          <w:rFonts w:hint="cs"/>
          <w:rtl/>
        </w:rPr>
        <w:t xml:space="preserve"> </w:t>
      </w:r>
      <w:r>
        <w:rPr>
          <w:rFonts w:hint="cs"/>
          <w:rtl/>
        </w:rPr>
        <w:t>زیرا ظاهرش این است که فعلا مال</w:t>
      </w:r>
      <w:r w:rsidR="00AB2A54">
        <w:rPr>
          <w:rFonts w:hint="cs"/>
          <w:rtl/>
        </w:rPr>
        <w:t xml:space="preserve"> ر</w:t>
      </w:r>
      <w:r w:rsidR="00AA3D7B">
        <w:rPr>
          <w:rFonts w:hint="cs"/>
          <w:rtl/>
        </w:rPr>
        <w:t>ا دیده</w:t>
      </w:r>
      <w:r w:rsidR="008E1906">
        <w:rPr>
          <w:rFonts w:hint="cs"/>
          <w:rtl/>
        </w:rPr>
        <w:t xml:space="preserve"> است</w:t>
      </w:r>
      <w:r w:rsidR="00AA3D7B">
        <w:rPr>
          <w:rFonts w:hint="cs"/>
          <w:rtl/>
        </w:rPr>
        <w:t xml:space="preserve"> و از قبلش خبر ندارد. پس اختصاص به صورت جهل</w:t>
      </w:r>
      <w:r w:rsidR="00033BBC">
        <w:rPr>
          <w:rFonts w:hint="cs"/>
          <w:rtl/>
        </w:rPr>
        <w:t xml:space="preserve"> به مالک بودن ید ذو الید فعلی در زمان حدوث،</w:t>
      </w:r>
      <w:r w:rsidR="00AA3D7B">
        <w:rPr>
          <w:rFonts w:hint="cs"/>
          <w:rtl/>
        </w:rPr>
        <w:t xml:space="preserve"> دارد.</w:t>
      </w:r>
    </w:p>
    <w:p w:rsidR="00AB2A54" w:rsidRPr="006363DB" w:rsidRDefault="00DE7ECB" w:rsidP="00684273">
      <w:pPr>
        <w:pStyle w:val="50"/>
        <w:rPr>
          <w:rtl/>
        </w:rPr>
      </w:pPr>
      <w:r>
        <w:rPr>
          <w:rFonts w:hint="cs"/>
          <w:rtl/>
        </w:rPr>
        <w:lastRenderedPageBreak/>
        <w:t>مناقشه در اطلاق روایت یونس</w:t>
      </w:r>
    </w:p>
    <w:p w:rsidR="003B609A" w:rsidRDefault="00A9377D" w:rsidP="00D81174">
      <w:pPr>
        <w:jc w:val="both"/>
        <w:rPr>
          <w:rtl/>
        </w:rPr>
      </w:pPr>
      <w:r>
        <w:rPr>
          <w:rFonts w:hint="cs"/>
          <w:rtl/>
        </w:rPr>
        <w:t>(مرحوم تبریزی</w:t>
      </w:r>
      <w:r>
        <w:rPr>
          <w:rStyle w:val="ab"/>
          <w:rtl/>
        </w:rPr>
        <w:footnoteReference w:id="11"/>
      </w:r>
      <w:r>
        <w:rPr>
          <w:rFonts w:hint="cs"/>
          <w:rtl/>
        </w:rPr>
        <w:t xml:space="preserve">) </w:t>
      </w:r>
      <w:r w:rsidR="00AB2A54">
        <w:rPr>
          <w:rFonts w:hint="cs"/>
          <w:rtl/>
        </w:rPr>
        <w:t>این روایت</w:t>
      </w:r>
      <w:r w:rsidR="00C47B1F">
        <w:rPr>
          <w:rFonts w:hint="cs"/>
          <w:rtl/>
        </w:rPr>
        <w:t xml:space="preserve"> اطلاق ندارد و ظاهرش این است که باید احتمال این که مستولی فعلی از ابتدا ید مالکی داشته است را</w:t>
      </w:r>
      <w:r w:rsidR="003B609A">
        <w:rPr>
          <w:rFonts w:hint="cs"/>
          <w:rtl/>
        </w:rPr>
        <w:t xml:space="preserve"> بدهد، لذا شامل صورت علم به مالک بودن غیر ذی الید فعلی</w:t>
      </w:r>
      <w:r w:rsidR="005906F3">
        <w:rPr>
          <w:rFonts w:hint="cs"/>
          <w:rtl/>
        </w:rPr>
        <w:t xml:space="preserve"> در سابق، نمی</w:t>
      </w:r>
      <w:r w:rsidR="005906F3">
        <w:rPr>
          <w:rFonts w:hint="eastAsia"/>
          <w:rtl/>
        </w:rPr>
        <w:t>‌</w:t>
      </w:r>
      <w:r w:rsidR="003B609A">
        <w:rPr>
          <w:rFonts w:hint="cs"/>
          <w:rtl/>
        </w:rPr>
        <w:t>شود.</w:t>
      </w:r>
    </w:p>
    <w:p w:rsidR="00AB2A54" w:rsidRDefault="003B609A" w:rsidP="00AB673E">
      <w:pPr>
        <w:jc w:val="both"/>
        <w:rPr>
          <w:rtl/>
        </w:rPr>
      </w:pPr>
      <w:r>
        <w:rPr>
          <w:rFonts w:hint="cs"/>
          <w:rtl/>
        </w:rPr>
        <w:t xml:space="preserve">وجه این ظهور هم این است که روایت مذکور در مورد متاع البیت وارد شده است و تردید سائل در این است که </w:t>
      </w:r>
      <w:r w:rsidR="004755BA">
        <w:rPr>
          <w:rFonts w:hint="cs"/>
          <w:rtl/>
        </w:rPr>
        <w:t>نمی داند</w:t>
      </w:r>
      <w:r>
        <w:rPr>
          <w:rFonts w:hint="cs"/>
          <w:rtl/>
        </w:rPr>
        <w:t xml:space="preserve"> </w:t>
      </w:r>
      <w:r w:rsidR="004755BA">
        <w:rPr>
          <w:rFonts w:hint="cs"/>
          <w:rtl/>
        </w:rPr>
        <w:t>فلان</w:t>
      </w:r>
      <w:r>
        <w:rPr>
          <w:rFonts w:hint="cs"/>
          <w:rtl/>
        </w:rPr>
        <w:t xml:space="preserve"> متاع</w:t>
      </w:r>
      <w:r w:rsidR="004755BA">
        <w:rPr>
          <w:rFonts w:hint="cs"/>
          <w:rtl/>
        </w:rPr>
        <w:t xml:space="preserve"> خانه را از ابتدا زوج تهیّه کرده (</w:t>
      </w:r>
      <w:r>
        <w:rPr>
          <w:rFonts w:hint="cs"/>
          <w:rtl/>
        </w:rPr>
        <w:t>در نتیجه برای اوست)</w:t>
      </w:r>
      <w:r w:rsidR="004755BA">
        <w:rPr>
          <w:rFonts w:hint="cs"/>
          <w:rtl/>
        </w:rPr>
        <w:t xml:space="preserve"> </w:t>
      </w:r>
      <w:r w:rsidR="00663CF8">
        <w:rPr>
          <w:rFonts w:hint="cs"/>
          <w:rtl/>
        </w:rPr>
        <w:t>یا زوجه. یعنی سائل تردیدی ندارد که هر که ید مالکی اول را داشته الآن نیز مالک است</w:t>
      </w:r>
      <w:r w:rsidR="005E0490">
        <w:rPr>
          <w:rFonts w:hint="cs"/>
          <w:rtl/>
        </w:rPr>
        <w:t xml:space="preserve">. لذا مورد روایت اصلا شامل محلّ </w:t>
      </w:r>
      <w:r w:rsidR="00AB673E">
        <w:rPr>
          <w:rFonts w:hint="cs"/>
          <w:rtl/>
        </w:rPr>
        <w:t>نزاع</w:t>
      </w:r>
      <w:r w:rsidR="005E0490">
        <w:rPr>
          <w:rFonts w:hint="cs"/>
          <w:rtl/>
        </w:rPr>
        <w:t xml:space="preserve"> </w:t>
      </w:r>
      <w:r w:rsidR="00AB673E">
        <w:rPr>
          <w:rFonts w:hint="cs"/>
          <w:rtl/>
        </w:rPr>
        <w:t>(</w:t>
      </w:r>
      <w:r w:rsidR="005E0490">
        <w:rPr>
          <w:rFonts w:hint="cs"/>
          <w:rtl/>
        </w:rPr>
        <w:t>صورت علم به مالک بودن حدوثی</w:t>
      </w:r>
      <w:r w:rsidR="00CD7C54">
        <w:rPr>
          <w:rFonts w:hint="cs"/>
          <w:rtl/>
        </w:rPr>
        <w:t xml:space="preserve"> غیر ذی الید</w:t>
      </w:r>
      <w:r w:rsidR="005E0490">
        <w:rPr>
          <w:rFonts w:hint="cs"/>
          <w:rtl/>
        </w:rPr>
        <w:t xml:space="preserve"> فعلی)</w:t>
      </w:r>
      <w:r w:rsidR="001329B0">
        <w:rPr>
          <w:rFonts w:hint="cs"/>
          <w:rtl/>
        </w:rPr>
        <w:t xml:space="preserve"> </w:t>
      </w:r>
      <w:r w:rsidR="00AB673E">
        <w:rPr>
          <w:rFonts w:hint="cs"/>
          <w:rtl/>
        </w:rPr>
        <w:t>نمی شود.</w:t>
      </w:r>
    </w:p>
    <w:p w:rsidR="00AB2A54" w:rsidRPr="006363DB" w:rsidRDefault="00DE7ECB" w:rsidP="00684273">
      <w:pPr>
        <w:pStyle w:val="6"/>
        <w:rPr>
          <w:rtl/>
        </w:rPr>
      </w:pPr>
      <w:r>
        <w:rPr>
          <w:rFonts w:hint="cs"/>
          <w:rtl/>
        </w:rPr>
        <w:t>تخلّص از اخیر</w:t>
      </w:r>
    </w:p>
    <w:p w:rsidR="00AB2A54" w:rsidRDefault="00AB2A54" w:rsidP="00772AD5">
      <w:pPr>
        <w:jc w:val="both"/>
        <w:rPr>
          <w:rtl/>
        </w:rPr>
      </w:pPr>
      <w:r>
        <w:rPr>
          <w:rFonts w:hint="cs"/>
          <w:rtl/>
        </w:rPr>
        <w:t xml:space="preserve">ما از اطلاق </w:t>
      </w:r>
      <w:r w:rsidR="00B952F7">
        <w:rPr>
          <w:rFonts w:hint="cs"/>
          <w:rtl/>
        </w:rPr>
        <w:t>«</w:t>
      </w:r>
      <w:r>
        <w:rPr>
          <w:rFonts w:hint="cs"/>
          <w:rtl/>
        </w:rPr>
        <w:t>من استولی</w:t>
      </w:r>
      <w:r w:rsidR="00B952F7">
        <w:rPr>
          <w:rFonts w:hint="cs"/>
          <w:rtl/>
        </w:rPr>
        <w:t>»</w:t>
      </w:r>
      <w:r>
        <w:rPr>
          <w:rFonts w:hint="cs"/>
          <w:rtl/>
        </w:rPr>
        <w:t xml:space="preserve"> استفاده می کنیم و</w:t>
      </w:r>
      <w:r w:rsidR="00B952F7">
        <w:rPr>
          <w:rFonts w:hint="cs"/>
          <w:rtl/>
        </w:rPr>
        <w:t xml:space="preserve"> خصوصیت مورد(متاع البیت)</w:t>
      </w:r>
      <w:r w:rsidR="00B51AA1">
        <w:rPr>
          <w:rFonts w:hint="cs"/>
          <w:rtl/>
        </w:rPr>
        <w:t xml:space="preserve"> خللی به اطلاق وارد نمی کند</w:t>
      </w:r>
      <w:r w:rsidR="00772AD5">
        <w:rPr>
          <w:rFonts w:hint="cs"/>
          <w:rtl/>
        </w:rPr>
        <w:t>.</w:t>
      </w:r>
      <w:r>
        <w:rPr>
          <w:rFonts w:hint="cs"/>
          <w:rtl/>
        </w:rPr>
        <w:t xml:space="preserve"> ارجاع ضمیر</w:t>
      </w:r>
      <w:r w:rsidR="00772AD5">
        <w:rPr>
          <w:rFonts w:hint="cs"/>
          <w:rtl/>
        </w:rPr>
        <w:t xml:space="preserve"> «ه»</w:t>
      </w:r>
      <w:r>
        <w:rPr>
          <w:rFonts w:hint="cs"/>
          <w:rtl/>
        </w:rPr>
        <w:t xml:space="preserve"> </w:t>
      </w:r>
      <w:r w:rsidR="000B0D86">
        <w:rPr>
          <w:rFonts w:hint="cs"/>
          <w:rtl/>
        </w:rPr>
        <w:t>در «</w:t>
      </w:r>
      <w:r w:rsidR="000B0D86" w:rsidRPr="000B0D86">
        <w:rPr>
          <w:rFonts w:hint="cs"/>
          <w:color w:val="008000"/>
          <w:rtl/>
        </w:rPr>
        <w:t>من استولی علی شیء منه</w:t>
      </w:r>
      <w:r w:rsidR="00772AD5">
        <w:rPr>
          <w:rFonts w:hint="cs"/>
          <w:rtl/>
        </w:rPr>
        <w:t>» نیز موجب از بین رفتن اطلاق و اختصاص به مورد نمی‌شود</w:t>
      </w:r>
      <w:r>
        <w:rPr>
          <w:rFonts w:hint="cs"/>
          <w:rtl/>
        </w:rPr>
        <w:t>.</w:t>
      </w:r>
      <w:r w:rsidR="0078439A">
        <w:rPr>
          <w:rStyle w:val="ab"/>
          <w:rtl/>
        </w:rPr>
        <w:footnoteReference w:id="12"/>
      </w:r>
      <w:r>
        <w:rPr>
          <w:rFonts w:hint="cs"/>
          <w:rtl/>
        </w:rPr>
        <w:t xml:space="preserve"> </w:t>
      </w:r>
    </w:p>
    <w:p w:rsidR="003F7863" w:rsidRDefault="00BF0255" w:rsidP="004C7E66">
      <w:pPr>
        <w:jc w:val="both"/>
        <w:rPr>
          <w:rtl/>
        </w:rPr>
      </w:pPr>
      <w:r>
        <w:rPr>
          <w:rFonts w:hint="cs"/>
          <w:rtl/>
        </w:rPr>
        <w:t xml:space="preserve">البته این گونه نیست که فرض متاع البیت اصلا با فرض ما جمع نشود </w:t>
      </w:r>
      <w:r w:rsidR="004C7E66">
        <w:rPr>
          <w:rFonts w:hint="cs"/>
          <w:rtl/>
        </w:rPr>
        <w:t xml:space="preserve">وشامل مورد کلام نباشد </w:t>
      </w:r>
      <w:r>
        <w:rPr>
          <w:rFonts w:hint="cs"/>
          <w:rtl/>
        </w:rPr>
        <w:t xml:space="preserve">لکن </w:t>
      </w:r>
      <w:r w:rsidR="004C7E66">
        <w:rPr>
          <w:rFonts w:hint="cs"/>
          <w:rtl/>
        </w:rPr>
        <w:t>عمده اين است ک</w:t>
      </w:r>
      <w:r>
        <w:rPr>
          <w:rFonts w:hint="cs"/>
          <w:rtl/>
        </w:rPr>
        <w:t xml:space="preserve">ه ما اطلاق را در ذیل روایت داریم </w:t>
      </w:r>
      <w:r w:rsidR="004C7E66">
        <w:rPr>
          <w:rFonts w:hint="cs"/>
          <w:rtl/>
        </w:rPr>
        <w:t xml:space="preserve">که خصوصيت موردروايت الغاء می شود ، </w:t>
      </w:r>
      <w:r>
        <w:rPr>
          <w:rFonts w:hint="cs"/>
          <w:rtl/>
        </w:rPr>
        <w:t>و</w:t>
      </w:r>
      <w:r w:rsidR="00670F1A">
        <w:rPr>
          <w:rFonts w:hint="cs"/>
          <w:rtl/>
        </w:rPr>
        <w:t xml:space="preserve">الا باملاحظه مورد روايت که متاع البيت باشد باز روايت اطلاق دارد </w:t>
      </w:r>
      <w:r>
        <w:rPr>
          <w:rFonts w:hint="cs"/>
          <w:rtl/>
        </w:rPr>
        <w:t xml:space="preserve"> </w:t>
      </w:r>
      <w:r w:rsidR="00670F1A">
        <w:rPr>
          <w:rFonts w:hint="cs"/>
          <w:rtl/>
        </w:rPr>
        <w:t>چون هرچند</w:t>
      </w:r>
      <w:r w:rsidR="004C7E66">
        <w:rPr>
          <w:rFonts w:hint="cs"/>
          <w:rtl/>
        </w:rPr>
        <w:t xml:space="preserve"> موارد علم به حالت سابقه يد نادر باشد</w:t>
      </w:r>
      <w:r>
        <w:rPr>
          <w:rFonts w:hint="cs"/>
          <w:rtl/>
        </w:rPr>
        <w:t xml:space="preserve"> </w:t>
      </w:r>
      <w:r w:rsidR="004C7E66">
        <w:rPr>
          <w:rFonts w:hint="cs"/>
          <w:rtl/>
        </w:rPr>
        <w:t xml:space="preserve">ولی آنچه محذور دارد اختصاص اطلاق </w:t>
      </w:r>
      <w:r>
        <w:rPr>
          <w:rFonts w:hint="cs"/>
          <w:rtl/>
        </w:rPr>
        <w:t xml:space="preserve"> ب</w:t>
      </w:r>
      <w:r w:rsidR="004C7E66">
        <w:rPr>
          <w:rFonts w:hint="cs"/>
          <w:rtl/>
        </w:rPr>
        <w:t>ه</w:t>
      </w:r>
      <w:r>
        <w:rPr>
          <w:rFonts w:hint="cs"/>
          <w:rtl/>
        </w:rPr>
        <w:t xml:space="preserve"> فرد نادر </w:t>
      </w:r>
      <w:r w:rsidR="004C7E66">
        <w:rPr>
          <w:rFonts w:hint="cs"/>
          <w:rtl/>
        </w:rPr>
        <w:t>است اما شمول</w:t>
      </w:r>
      <w:r w:rsidR="0042234D">
        <w:rPr>
          <w:rFonts w:hint="cs"/>
          <w:rtl/>
        </w:rPr>
        <w:t xml:space="preserve"> اطلاق </w:t>
      </w:r>
      <w:r w:rsidR="004C7E66">
        <w:rPr>
          <w:rFonts w:hint="cs"/>
          <w:rtl/>
        </w:rPr>
        <w:t>نسبت به فرد نادر</w:t>
      </w:r>
      <w:r w:rsidR="0042234D">
        <w:rPr>
          <w:rFonts w:hint="cs"/>
          <w:rtl/>
        </w:rPr>
        <w:t xml:space="preserve"> </w:t>
      </w:r>
      <w:r w:rsidR="004C7E66">
        <w:rPr>
          <w:rFonts w:hint="cs"/>
          <w:rtl/>
        </w:rPr>
        <w:t>محذور</w:t>
      </w:r>
      <w:r w:rsidR="0042234D">
        <w:rPr>
          <w:rFonts w:hint="cs"/>
          <w:rtl/>
        </w:rPr>
        <w:t xml:space="preserve"> ندارد.</w:t>
      </w:r>
    </w:p>
    <w:p w:rsidR="00630A81" w:rsidRDefault="00630A81" w:rsidP="00D81174">
      <w:pPr>
        <w:jc w:val="both"/>
        <w:rPr>
          <w:highlight w:val="yellow"/>
          <w:rtl/>
        </w:rPr>
      </w:pPr>
      <w:r w:rsidRPr="00630A81">
        <w:rPr>
          <w:rFonts w:hint="cs"/>
          <w:highlight w:val="yellow"/>
          <w:rtl/>
        </w:rPr>
        <w:t>پس اطلاق روایت یونس برای محل بحث ثابت است.</w:t>
      </w:r>
    </w:p>
    <w:p w:rsidR="007648FD" w:rsidRPr="00684273" w:rsidRDefault="00684273" w:rsidP="00214C55">
      <w:pPr>
        <w:pStyle w:val="40"/>
        <w:rPr>
          <w:rtl/>
        </w:rPr>
      </w:pPr>
      <w:r>
        <w:rPr>
          <w:rFonts w:hint="cs"/>
          <w:rtl/>
        </w:rPr>
        <w:t>بررسی</w:t>
      </w:r>
      <w:r w:rsidR="00214C55">
        <w:rPr>
          <w:rFonts w:hint="cs"/>
          <w:rtl/>
        </w:rPr>
        <w:t xml:space="preserve"> تأثیر خصوصیت سیره بر اطلاق مذکور</w:t>
      </w:r>
      <w:r>
        <w:rPr>
          <w:rFonts w:hint="cs"/>
          <w:rtl/>
        </w:rPr>
        <w:t xml:space="preserve"> </w:t>
      </w:r>
    </w:p>
    <w:p w:rsidR="00EC0608" w:rsidRDefault="0021505F" w:rsidP="00194918">
      <w:pPr>
        <w:jc w:val="both"/>
        <w:rPr>
          <w:rtl/>
        </w:rPr>
      </w:pPr>
      <w:r>
        <w:rPr>
          <w:rFonts w:hint="cs"/>
          <w:rtl/>
        </w:rPr>
        <w:t xml:space="preserve">(قبلا </w:t>
      </w:r>
      <w:r w:rsidR="00194918">
        <w:rPr>
          <w:rFonts w:hint="cs"/>
          <w:rtl/>
        </w:rPr>
        <w:t>عرض شد</w:t>
      </w:r>
      <w:r>
        <w:rPr>
          <w:rFonts w:hint="cs"/>
          <w:rtl/>
        </w:rPr>
        <w:t xml:space="preserve"> که)</w:t>
      </w:r>
      <w:r w:rsidR="00194918">
        <w:rPr>
          <w:rFonts w:hint="cs"/>
          <w:rtl/>
        </w:rPr>
        <w:t xml:space="preserve"> خصوصیت سیره </w:t>
      </w:r>
      <w:r w:rsidR="00533F13">
        <w:rPr>
          <w:rFonts w:hint="cs"/>
          <w:rtl/>
        </w:rPr>
        <w:t>بر اطلاق روایت تأ</w:t>
      </w:r>
      <w:r w:rsidR="00194918">
        <w:rPr>
          <w:rFonts w:hint="cs"/>
          <w:rtl/>
        </w:rPr>
        <w:t>ثیر ندارد</w:t>
      </w:r>
      <w:r w:rsidR="00AB2A54">
        <w:rPr>
          <w:rFonts w:hint="cs"/>
          <w:rtl/>
        </w:rPr>
        <w:t>، زیرا ظهور اولی ادله لفظی</w:t>
      </w:r>
      <w:r w:rsidR="00533F13">
        <w:rPr>
          <w:rFonts w:hint="cs"/>
          <w:rtl/>
        </w:rPr>
        <w:t xml:space="preserve">ه این است که در مقام بیان حکم </w:t>
      </w:r>
      <w:r w:rsidR="00533F13" w:rsidRPr="00533F13">
        <w:rPr>
          <w:rFonts w:hint="cs"/>
          <w:u w:val="single"/>
          <w:rtl/>
        </w:rPr>
        <w:t>تأ</w:t>
      </w:r>
      <w:r w:rsidR="00AB2A54" w:rsidRPr="00533F13">
        <w:rPr>
          <w:rFonts w:hint="cs"/>
          <w:u w:val="single"/>
          <w:rtl/>
        </w:rPr>
        <w:t>سیسی</w:t>
      </w:r>
      <w:r w:rsidR="00AB2A54">
        <w:rPr>
          <w:rFonts w:hint="cs"/>
          <w:rtl/>
        </w:rPr>
        <w:t xml:space="preserve"> هستند </w:t>
      </w:r>
      <w:r w:rsidR="00CE0E84">
        <w:rPr>
          <w:rFonts w:hint="cs"/>
          <w:rtl/>
        </w:rPr>
        <w:t>و</w:t>
      </w:r>
      <w:r w:rsidR="00533F13">
        <w:rPr>
          <w:rFonts w:hint="cs"/>
          <w:rtl/>
        </w:rPr>
        <w:t xml:space="preserve"> ظاهر این است که</w:t>
      </w:r>
      <w:r w:rsidR="00CE0E84">
        <w:rPr>
          <w:rFonts w:hint="cs"/>
          <w:rtl/>
        </w:rPr>
        <w:t xml:space="preserve"> شارع به عنوان </w:t>
      </w:r>
      <w:r w:rsidR="00CE0E84" w:rsidRPr="00533F13">
        <w:rPr>
          <w:rFonts w:hint="cs"/>
          <w:u w:val="single"/>
          <w:rtl/>
        </w:rPr>
        <w:t>مقن</w:t>
      </w:r>
      <w:r w:rsidR="00533F13" w:rsidRPr="00533F13">
        <w:rPr>
          <w:rFonts w:hint="cs"/>
          <w:u w:val="single"/>
          <w:rtl/>
        </w:rPr>
        <w:t>ّ</w:t>
      </w:r>
      <w:r w:rsidR="00CE0E84" w:rsidRPr="00533F13">
        <w:rPr>
          <w:rFonts w:hint="cs"/>
          <w:u w:val="single"/>
          <w:rtl/>
        </w:rPr>
        <w:t>ن</w:t>
      </w:r>
      <w:r w:rsidR="00CE0E84">
        <w:rPr>
          <w:rFonts w:hint="cs"/>
          <w:rtl/>
        </w:rPr>
        <w:t xml:space="preserve">، </w:t>
      </w:r>
      <w:r w:rsidR="00533F13">
        <w:rPr>
          <w:rFonts w:hint="cs"/>
          <w:rtl/>
        </w:rPr>
        <w:t xml:space="preserve">اراده کرده است که </w:t>
      </w:r>
      <w:r w:rsidR="000D30F5">
        <w:rPr>
          <w:rFonts w:hint="cs"/>
          <w:rtl/>
        </w:rPr>
        <w:t>قاعده را در دائره وسیع تر(از مواردی که سیره بر آن قائم است)،</w:t>
      </w:r>
      <w:r w:rsidR="00CE0E84">
        <w:rPr>
          <w:rFonts w:hint="cs"/>
          <w:rtl/>
        </w:rPr>
        <w:t xml:space="preserve"> جعل کرده است. </w:t>
      </w:r>
    </w:p>
    <w:p w:rsidR="00AB2A54" w:rsidRDefault="00CE0E84" w:rsidP="00C94378">
      <w:pPr>
        <w:jc w:val="both"/>
        <w:rPr>
          <w:rtl/>
        </w:rPr>
      </w:pPr>
      <w:r>
        <w:rPr>
          <w:rFonts w:hint="cs"/>
          <w:rtl/>
        </w:rPr>
        <w:t>بله مواردی هم استثناء شده است، و آن در جایی است که خود دلیل لفظی ظهور در این داشته باشد ک</w:t>
      </w:r>
      <w:r w:rsidR="0021505F">
        <w:rPr>
          <w:rFonts w:hint="cs"/>
          <w:rtl/>
        </w:rPr>
        <w:t>ه شارع در این خطاب</w:t>
      </w:r>
      <w:r>
        <w:rPr>
          <w:rFonts w:hint="cs"/>
          <w:rtl/>
        </w:rPr>
        <w:t xml:space="preserve"> در مقام امضاء حکم عقلاء است. لذا در مثال </w:t>
      </w:r>
      <w:r w:rsidR="00EC0608">
        <w:rPr>
          <w:rFonts w:hint="cs"/>
          <w:rtl/>
        </w:rPr>
        <w:t>«</w:t>
      </w:r>
      <w:r>
        <w:rPr>
          <w:rFonts w:hint="cs"/>
          <w:rtl/>
        </w:rPr>
        <w:t>احلّ البیع</w:t>
      </w:r>
      <w:r w:rsidR="00EC0608">
        <w:rPr>
          <w:rFonts w:hint="cs"/>
          <w:rtl/>
        </w:rPr>
        <w:t>»</w:t>
      </w:r>
      <w:r>
        <w:rPr>
          <w:rFonts w:hint="cs"/>
          <w:rtl/>
        </w:rPr>
        <w:t xml:space="preserve"> و </w:t>
      </w:r>
      <w:r w:rsidR="00EC0608">
        <w:rPr>
          <w:rFonts w:hint="cs"/>
          <w:rtl/>
        </w:rPr>
        <w:t>«</w:t>
      </w:r>
      <w:r>
        <w:rPr>
          <w:rFonts w:hint="cs"/>
          <w:rtl/>
        </w:rPr>
        <w:t>اوفوا بالعقود</w:t>
      </w:r>
      <w:r w:rsidR="00EC0608">
        <w:rPr>
          <w:rFonts w:hint="cs"/>
          <w:rtl/>
        </w:rPr>
        <w:t>»</w:t>
      </w:r>
      <w:r>
        <w:rPr>
          <w:rFonts w:hint="cs"/>
          <w:rtl/>
        </w:rPr>
        <w:t xml:space="preserve"> ملتزم به این می‌شویم که محدود به </w:t>
      </w:r>
      <w:r w:rsidR="0021505F">
        <w:rPr>
          <w:rFonts w:hint="cs"/>
          <w:rtl/>
        </w:rPr>
        <w:t xml:space="preserve">مواردی است </w:t>
      </w:r>
      <w:r w:rsidR="0021505F">
        <w:rPr>
          <w:rFonts w:hint="cs"/>
          <w:rtl/>
        </w:rPr>
        <w:lastRenderedPageBreak/>
        <w:t xml:space="preserve">که </w:t>
      </w:r>
      <w:r>
        <w:rPr>
          <w:rFonts w:hint="cs"/>
          <w:rtl/>
        </w:rPr>
        <w:t>بناء عقلاء</w:t>
      </w:r>
      <w:r w:rsidR="0021505F">
        <w:rPr>
          <w:rFonts w:hint="cs"/>
          <w:rtl/>
        </w:rPr>
        <w:t xml:space="preserve"> بر صحت عقد باشد،</w:t>
      </w:r>
      <w:r>
        <w:rPr>
          <w:rFonts w:hint="cs"/>
          <w:rtl/>
        </w:rPr>
        <w:t xml:space="preserve"> زیرا </w:t>
      </w:r>
      <w:r w:rsidR="00DA3BA4">
        <w:rPr>
          <w:rFonts w:hint="cs"/>
          <w:rtl/>
        </w:rPr>
        <w:t xml:space="preserve">(قرینه داریم که) </w:t>
      </w:r>
      <w:r>
        <w:rPr>
          <w:rFonts w:hint="cs"/>
          <w:rtl/>
        </w:rPr>
        <w:t>این آیه در مقام امضاء بناء عق</w:t>
      </w:r>
      <w:r w:rsidR="0021505F">
        <w:rPr>
          <w:rFonts w:hint="cs"/>
          <w:rtl/>
        </w:rPr>
        <w:t xml:space="preserve">لاء </w:t>
      </w:r>
      <w:r w:rsidR="00C94378">
        <w:rPr>
          <w:rFonts w:hint="cs"/>
          <w:rtl/>
        </w:rPr>
        <w:t>است و ظهورش در تأسیسی بودن از بین رفته است.</w:t>
      </w:r>
    </w:p>
    <w:p w:rsidR="002A3901" w:rsidRDefault="002A3901" w:rsidP="002A3901">
      <w:pPr>
        <w:pStyle w:val="50"/>
        <w:rPr>
          <w:rtl/>
        </w:rPr>
      </w:pPr>
      <w:r>
        <w:rPr>
          <w:rFonts w:hint="cs"/>
          <w:rtl/>
        </w:rPr>
        <w:t>نکته</w:t>
      </w:r>
    </w:p>
    <w:p w:rsidR="005C5B39" w:rsidRDefault="00CE0E84" w:rsidP="007900DF">
      <w:pPr>
        <w:jc w:val="both"/>
        <w:rPr>
          <w:rtl/>
        </w:rPr>
      </w:pPr>
      <w:r>
        <w:rPr>
          <w:rFonts w:hint="cs"/>
          <w:rtl/>
        </w:rPr>
        <w:t xml:space="preserve">ممکن است که در ما نحن فیه هم </w:t>
      </w:r>
      <w:r w:rsidRPr="00CE0E84">
        <w:rPr>
          <w:rFonts w:hint="cs"/>
          <w:u w:val="single"/>
          <w:rtl/>
        </w:rPr>
        <w:t>احراز</w:t>
      </w:r>
      <w:r>
        <w:rPr>
          <w:rFonts w:hint="cs"/>
          <w:rtl/>
        </w:rPr>
        <w:t xml:space="preserve"> </w:t>
      </w:r>
      <w:r w:rsidR="00F175CE">
        <w:rPr>
          <w:rFonts w:hint="cs"/>
          <w:rtl/>
        </w:rPr>
        <w:t>کنیم</w:t>
      </w:r>
      <w:r>
        <w:rPr>
          <w:rFonts w:hint="cs"/>
          <w:rtl/>
        </w:rPr>
        <w:t xml:space="preserve"> که اد</w:t>
      </w:r>
      <w:r w:rsidR="002A3901">
        <w:rPr>
          <w:rFonts w:hint="cs"/>
          <w:rtl/>
        </w:rPr>
        <w:t>له در مقام امضاء بناء عقلاء هستند؛</w:t>
      </w:r>
      <w:r w:rsidR="00F175CE">
        <w:rPr>
          <w:rFonts w:hint="cs"/>
          <w:rtl/>
        </w:rPr>
        <w:t xml:space="preserve"> زیرا در روایت حفص اموری آمده است که </w:t>
      </w:r>
      <w:r w:rsidR="009F3FE1">
        <w:rPr>
          <w:rFonts w:hint="cs"/>
          <w:rtl/>
        </w:rPr>
        <w:t>ظهور در این دارد که</w:t>
      </w:r>
      <w:r w:rsidR="00F175CE">
        <w:rPr>
          <w:rFonts w:hint="cs"/>
          <w:rtl/>
        </w:rPr>
        <w:t xml:space="preserve"> امام ع سائل را به ارتکازات عقلائی خودش ارجاع داده است. در این صورت احراز می شود که اطلاقات روایات ید در </w:t>
      </w:r>
      <w:r w:rsidR="00F175CE" w:rsidRPr="009F3FE1">
        <w:rPr>
          <w:rFonts w:hint="cs"/>
          <w:u w:val="single"/>
          <w:rtl/>
        </w:rPr>
        <w:t xml:space="preserve">مقام امضاء بناء عقلاء </w:t>
      </w:r>
      <w:r w:rsidR="00F175CE">
        <w:rPr>
          <w:rFonts w:hint="cs"/>
          <w:rtl/>
        </w:rPr>
        <w:t xml:space="preserve">هستند. </w:t>
      </w:r>
      <w:r w:rsidR="00F47C8C">
        <w:rPr>
          <w:rFonts w:hint="cs"/>
          <w:rtl/>
        </w:rPr>
        <w:t>با این فرض و با فرض</w:t>
      </w:r>
      <w:r w:rsidR="006720BC">
        <w:rPr>
          <w:rFonts w:hint="cs"/>
          <w:rtl/>
        </w:rPr>
        <w:t xml:space="preserve"> </w:t>
      </w:r>
      <w:r w:rsidR="0042509C">
        <w:rPr>
          <w:rFonts w:hint="cs"/>
          <w:rtl/>
        </w:rPr>
        <w:t>عدم</w:t>
      </w:r>
      <w:r w:rsidR="00630D0A">
        <w:rPr>
          <w:rFonts w:hint="cs"/>
          <w:rtl/>
        </w:rPr>
        <w:t xml:space="preserve"> احراز</w:t>
      </w:r>
      <w:r w:rsidR="0042509C">
        <w:rPr>
          <w:rFonts w:hint="cs"/>
          <w:rtl/>
        </w:rPr>
        <w:t xml:space="preserve"> بناء عقلاء </w:t>
      </w:r>
      <w:r w:rsidR="00630D0A">
        <w:rPr>
          <w:rFonts w:hint="cs"/>
          <w:rtl/>
        </w:rPr>
        <w:t>در فرض بحث</w:t>
      </w:r>
      <w:r w:rsidR="006720BC">
        <w:rPr>
          <w:rFonts w:hint="cs"/>
          <w:rtl/>
        </w:rPr>
        <w:t>،</w:t>
      </w:r>
      <w:r w:rsidR="00DB3085">
        <w:rPr>
          <w:rFonts w:hint="cs"/>
          <w:rtl/>
        </w:rPr>
        <w:t xml:space="preserve"> </w:t>
      </w:r>
      <w:r w:rsidR="007900DF">
        <w:rPr>
          <w:rFonts w:hint="cs"/>
          <w:rtl/>
        </w:rPr>
        <w:t>باید گفت که قاعده ید در این جا حجّتی برای جریان ندارد.</w:t>
      </w:r>
      <w:r w:rsidR="00C05E77">
        <w:rPr>
          <w:rFonts w:hint="cs"/>
          <w:rtl/>
        </w:rPr>
        <w:t xml:space="preserve"> </w:t>
      </w:r>
    </w:p>
    <w:p w:rsidR="0042509C" w:rsidRDefault="0042509C" w:rsidP="00F868EC">
      <w:pPr>
        <w:jc w:val="both"/>
        <w:rPr>
          <w:rtl/>
        </w:rPr>
      </w:pPr>
      <w:r>
        <w:rPr>
          <w:rFonts w:hint="cs"/>
          <w:rtl/>
        </w:rPr>
        <w:t xml:space="preserve">حال به بررسی </w:t>
      </w:r>
      <w:r w:rsidR="00F868EC">
        <w:rPr>
          <w:rFonts w:hint="cs"/>
          <w:rtl/>
        </w:rPr>
        <w:t>وجود بناء عقلاء در فرض بحث می</w:t>
      </w:r>
      <w:r w:rsidR="00F868EC">
        <w:rPr>
          <w:rFonts w:hint="eastAsia"/>
          <w:rtl/>
        </w:rPr>
        <w:t>‌پردازیم</w:t>
      </w:r>
      <w:r w:rsidR="007900DF">
        <w:rPr>
          <w:rFonts w:hint="cs"/>
          <w:rtl/>
        </w:rPr>
        <w:t>.</w:t>
      </w:r>
    </w:p>
    <w:p w:rsidR="004A0335" w:rsidRDefault="004A0335" w:rsidP="0011667D">
      <w:pPr>
        <w:pStyle w:val="30"/>
        <w:rPr>
          <w:rtl/>
        </w:rPr>
      </w:pPr>
      <w:bookmarkStart w:id="10" w:name="_Toc1792072"/>
      <w:r>
        <w:rPr>
          <w:rFonts w:hint="cs"/>
          <w:rtl/>
        </w:rPr>
        <w:t xml:space="preserve">بررسی </w:t>
      </w:r>
      <w:r w:rsidR="0011667D">
        <w:rPr>
          <w:rFonts w:hint="cs"/>
          <w:rtl/>
        </w:rPr>
        <w:t>محدوده بناء عقلاء</w:t>
      </w:r>
      <w:bookmarkEnd w:id="10"/>
    </w:p>
    <w:p w:rsidR="002C44B4" w:rsidRDefault="00DB3085" w:rsidP="00D81174">
      <w:pPr>
        <w:jc w:val="both"/>
        <w:rPr>
          <w:rtl/>
        </w:rPr>
      </w:pPr>
      <w:r>
        <w:rPr>
          <w:rFonts w:hint="cs"/>
          <w:rtl/>
        </w:rPr>
        <w:t xml:space="preserve">مرحوم تبریزی فرموده </w:t>
      </w:r>
      <w:r w:rsidRPr="008A376E">
        <w:rPr>
          <w:rFonts w:hint="cs"/>
          <w:color w:val="000080"/>
          <w:rtl/>
        </w:rPr>
        <w:t>است</w:t>
      </w:r>
      <w:r w:rsidR="000A5D59">
        <w:rPr>
          <w:rStyle w:val="ab"/>
          <w:color w:val="000080"/>
          <w:rtl/>
        </w:rPr>
        <w:footnoteReference w:id="13"/>
      </w:r>
      <w:r w:rsidRPr="008A376E">
        <w:rPr>
          <w:rFonts w:hint="cs"/>
          <w:color w:val="000080"/>
          <w:rtl/>
        </w:rPr>
        <w:t xml:space="preserve"> که به حسب بناء عقلاء هم اطلاق وجود دارد و عقلاء اگر استیلاء فعلی برای کس</w:t>
      </w:r>
      <w:r w:rsidR="0091728E" w:rsidRPr="008A376E">
        <w:rPr>
          <w:rFonts w:hint="cs"/>
          <w:color w:val="000080"/>
          <w:rtl/>
        </w:rPr>
        <w:t>ی ببینند آن را حجت قرار می دهند، خواه حالت سابقه آن معلوم باشد یا خیر</w:t>
      </w:r>
      <w:r w:rsidR="008F0057">
        <w:rPr>
          <w:rFonts w:hint="cs"/>
          <w:color w:val="000080"/>
          <w:rtl/>
        </w:rPr>
        <w:t>{البته تفصیلی در مسئله باید داد}.</w:t>
      </w:r>
      <w:r w:rsidR="00104666">
        <w:rPr>
          <w:rFonts w:hint="cs"/>
          <w:rtl/>
        </w:rPr>
        <w:t xml:space="preserve"> </w:t>
      </w:r>
    </w:p>
    <w:p w:rsidR="006A63F3" w:rsidRDefault="00066560" w:rsidP="006A63F3">
      <w:pPr>
        <w:jc w:val="both"/>
        <w:rPr>
          <w:rtl/>
        </w:rPr>
      </w:pPr>
      <w:r>
        <w:rPr>
          <w:rFonts w:hint="cs"/>
          <w:rtl/>
        </w:rPr>
        <w:t>ایشان با بیان نقضی مدعای خود را ثابت کردند.</w:t>
      </w:r>
      <w:r w:rsidR="005077C4">
        <w:rPr>
          <w:rFonts w:hint="cs"/>
          <w:rtl/>
        </w:rPr>
        <w:t xml:space="preserve"> فرمودند که</w:t>
      </w:r>
      <w:r w:rsidR="00276205">
        <w:rPr>
          <w:rFonts w:hint="cs"/>
          <w:rtl/>
        </w:rPr>
        <w:t xml:space="preserve"> اگر مالی برای زید بوده و به صورت امانی در دست عمرو بوده </w:t>
      </w:r>
      <w:r w:rsidR="006A63F3">
        <w:rPr>
          <w:rFonts w:hint="cs"/>
          <w:rtl/>
        </w:rPr>
        <w:t xml:space="preserve">و تا کنون در دست او مانده است، حال </w:t>
      </w:r>
      <w:r w:rsidR="00276205">
        <w:rPr>
          <w:rFonts w:hint="cs"/>
          <w:rtl/>
        </w:rPr>
        <w:t xml:space="preserve">اگر عمرو مدعی مالکیت آن </w:t>
      </w:r>
      <w:r w:rsidR="006A63F3">
        <w:rPr>
          <w:rFonts w:hint="cs"/>
          <w:rtl/>
        </w:rPr>
        <w:t>باشد از دو حال خارج نیست:</w:t>
      </w:r>
    </w:p>
    <w:p w:rsidR="00CA5EDC" w:rsidRDefault="008E1B61" w:rsidP="002F5DC7">
      <w:pPr>
        <w:pStyle w:val="af4"/>
        <w:numPr>
          <w:ilvl w:val="0"/>
          <w:numId w:val="16"/>
        </w:numPr>
        <w:jc w:val="both"/>
      </w:pPr>
      <w:r>
        <w:rPr>
          <w:rFonts w:hint="cs"/>
          <w:rtl/>
        </w:rPr>
        <w:t>دعوای عمرو با خود زید(</w:t>
      </w:r>
      <w:r w:rsidR="004C7E66">
        <w:rPr>
          <w:rFonts w:hint="cs"/>
          <w:rtl/>
        </w:rPr>
        <w:t xml:space="preserve">يعنی عمرو می گويد </w:t>
      </w:r>
      <w:r>
        <w:rPr>
          <w:rFonts w:hint="cs"/>
          <w:rtl/>
        </w:rPr>
        <w:t xml:space="preserve">زید مال را به ملکیت </w:t>
      </w:r>
      <w:r w:rsidR="004C7E66">
        <w:rPr>
          <w:rFonts w:hint="cs"/>
          <w:rtl/>
        </w:rPr>
        <w:t>ا</w:t>
      </w:r>
      <w:r>
        <w:rPr>
          <w:rFonts w:hint="cs"/>
          <w:rtl/>
        </w:rPr>
        <w:t>و در آورده است</w:t>
      </w:r>
      <w:r w:rsidR="004C7E66">
        <w:rPr>
          <w:rFonts w:hint="cs"/>
          <w:rtl/>
        </w:rPr>
        <w:t xml:space="preserve"> وعمرو </w:t>
      </w:r>
      <w:r w:rsidR="00857192">
        <w:rPr>
          <w:rFonts w:hint="cs"/>
          <w:rtl/>
        </w:rPr>
        <w:t>اين راقبول ندارد</w:t>
      </w:r>
      <w:r>
        <w:rPr>
          <w:rFonts w:hint="cs"/>
          <w:rtl/>
        </w:rPr>
        <w:t>)</w:t>
      </w:r>
    </w:p>
    <w:p w:rsidR="00CA5EDC" w:rsidRDefault="00CA5EDC" w:rsidP="00CA5EDC">
      <w:pPr>
        <w:pStyle w:val="af4"/>
        <w:numPr>
          <w:ilvl w:val="0"/>
          <w:numId w:val="16"/>
        </w:numPr>
        <w:jc w:val="both"/>
        <w:rPr>
          <w:rtl/>
        </w:rPr>
      </w:pPr>
      <w:r>
        <w:rPr>
          <w:rFonts w:hint="cs"/>
          <w:rtl/>
        </w:rPr>
        <w:t>دعوای عمرو با شخص ثالث</w:t>
      </w:r>
    </w:p>
    <w:p w:rsidR="00DB3085" w:rsidRDefault="00104666" w:rsidP="00436C24">
      <w:pPr>
        <w:jc w:val="both"/>
        <w:rPr>
          <w:rtl/>
        </w:rPr>
      </w:pPr>
      <w:r>
        <w:rPr>
          <w:rFonts w:hint="cs"/>
          <w:rtl/>
        </w:rPr>
        <w:t xml:space="preserve">اگر از نوع دعوای با زید باشد </w:t>
      </w:r>
      <w:r w:rsidR="000E27E6">
        <w:rPr>
          <w:rFonts w:hint="cs"/>
          <w:rtl/>
        </w:rPr>
        <w:t>در حقیقت انقلاب دعوی رخ داده است</w:t>
      </w:r>
      <w:r w:rsidR="00CA202C">
        <w:rPr>
          <w:rFonts w:hint="cs"/>
          <w:rtl/>
        </w:rPr>
        <w:t>؛</w:t>
      </w:r>
      <w:r w:rsidR="00AB56E3">
        <w:rPr>
          <w:rFonts w:hint="cs"/>
          <w:rtl/>
        </w:rPr>
        <w:t xml:space="preserve"> به این بیان که در مواردی که ذی الید </w:t>
      </w:r>
      <w:r w:rsidR="00436C24">
        <w:rPr>
          <w:rFonts w:hint="cs"/>
          <w:rtl/>
        </w:rPr>
        <w:t>کنونی</w:t>
      </w:r>
      <w:r>
        <w:rPr>
          <w:rFonts w:hint="cs"/>
          <w:rtl/>
        </w:rPr>
        <w:t xml:space="preserve"> مالی را از دیگری گرفته </w:t>
      </w:r>
      <w:r w:rsidR="00AB56E3">
        <w:rPr>
          <w:rFonts w:hint="cs"/>
          <w:rtl/>
        </w:rPr>
        <w:t>و اعتراف به آن دارد،</w:t>
      </w:r>
      <w:r w:rsidR="00F84B17">
        <w:rPr>
          <w:rFonts w:hint="cs"/>
          <w:rtl/>
        </w:rPr>
        <w:t xml:space="preserve"> در حقیقت</w:t>
      </w:r>
      <w:r>
        <w:rPr>
          <w:rFonts w:hint="cs"/>
          <w:rtl/>
        </w:rPr>
        <w:t xml:space="preserve"> می گوید که این مال برای دیگری بود </w:t>
      </w:r>
      <w:r w:rsidR="00F84B17">
        <w:rPr>
          <w:rFonts w:hint="cs"/>
          <w:rtl/>
        </w:rPr>
        <w:t>و به من منتقل شد.</w:t>
      </w:r>
      <w:r w:rsidR="00327465">
        <w:rPr>
          <w:rFonts w:hint="cs"/>
          <w:rtl/>
        </w:rPr>
        <w:t xml:space="preserve"> در این صورت ذی الید</w:t>
      </w:r>
      <w:r w:rsidR="00F84B17">
        <w:rPr>
          <w:rFonts w:hint="cs"/>
          <w:rtl/>
        </w:rPr>
        <w:t xml:space="preserve"> فعلی</w:t>
      </w:r>
      <w:r w:rsidR="00B64A03">
        <w:rPr>
          <w:rFonts w:hint="cs"/>
          <w:rtl/>
        </w:rPr>
        <w:t xml:space="preserve"> در عین این که ید دارد لکن مدّعی محسوب می شود و مالک قبلی</w:t>
      </w:r>
      <w:r w:rsidR="00CA202C">
        <w:rPr>
          <w:rFonts w:hint="cs"/>
          <w:rtl/>
        </w:rPr>
        <w:t>،</w:t>
      </w:r>
      <w:r w:rsidR="00B64A03">
        <w:rPr>
          <w:rFonts w:hint="cs"/>
          <w:rtl/>
        </w:rPr>
        <w:t xml:space="preserve"> منکر است.</w:t>
      </w:r>
    </w:p>
    <w:p w:rsidR="00327465" w:rsidRDefault="00327465" w:rsidP="00517B5A">
      <w:pPr>
        <w:jc w:val="both"/>
        <w:rPr>
          <w:rtl/>
        </w:rPr>
      </w:pPr>
      <w:r>
        <w:rPr>
          <w:rFonts w:hint="cs"/>
          <w:rtl/>
        </w:rPr>
        <w:t>اما اگر تخاصم عمرو با شخص ثالث (بکر) باشد، صحیح</w:t>
      </w:r>
      <w:r w:rsidR="00BE47D3">
        <w:rPr>
          <w:rFonts w:hint="cs"/>
          <w:rtl/>
        </w:rPr>
        <w:t>(نزد عقلاء)</w:t>
      </w:r>
      <w:r>
        <w:rPr>
          <w:rFonts w:hint="cs"/>
          <w:rtl/>
        </w:rPr>
        <w:t xml:space="preserve"> این است که عمرو</w:t>
      </w:r>
      <w:r w:rsidR="00BE47D3">
        <w:rPr>
          <w:rFonts w:hint="cs"/>
          <w:rtl/>
        </w:rPr>
        <w:t>(ذو الید فعلی)</w:t>
      </w:r>
      <w:r>
        <w:rPr>
          <w:rFonts w:hint="cs"/>
          <w:rtl/>
        </w:rPr>
        <w:t xml:space="preserve"> را منکر حساب می کنند</w:t>
      </w:r>
      <w:r w:rsidR="00BE47D3">
        <w:rPr>
          <w:rFonts w:hint="cs"/>
          <w:rtl/>
        </w:rPr>
        <w:t xml:space="preserve">، </w:t>
      </w:r>
      <w:r w:rsidR="00517B5A">
        <w:rPr>
          <w:rFonts w:hint="cs"/>
          <w:rtl/>
        </w:rPr>
        <w:t>زیرا قول او را موافق حجّت</w:t>
      </w:r>
      <w:r w:rsidR="008073EA">
        <w:rPr>
          <w:rFonts w:hint="cs"/>
          <w:rtl/>
        </w:rPr>
        <w:t>(قاعده ید)</w:t>
      </w:r>
      <w:r w:rsidR="00517B5A">
        <w:rPr>
          <w:rFonts w:hint="cs"/>
          <w:rtl/>
        </w:rPr>
        <w:t xml:space="preserve"> می‌دانند </w:t>
      </w:r>
      <w:r>
        <w:rPr>
          <w:rFonts w:hint="cs"/>
          <w:rtl/>
        </w:rPr>
        <w:t>و این گونه نیست که هر دو را بدون حجت بدانند و حکم به تحالف کنند.</w:t>
      </w:r>
    </w:p>
    <w:p w:rsidR="005C0DCE" w:rsidRDefault="005C0DCE" w:rsidP="00EB59A8">
      <w:pPr>
        <w:jc w:val="both"/>
        <w:rPr>
          <w:rtl/>
        </w:rPr>
      </w:pPr>
      <w:r>
        <w:rPr>
          <w:rFonts w:hint="cs"/>
          <w:rtl/>
        </w:rPr>
        <w:lastRenderedPageBreak/>
        <w:t>به حسب ادله شرعیه هم مفاد برخی از روایات این است که اگر دو نفر بر مال واحد تخاصم پیدا کردند</w:t>
      </w:r>
      <w:r w:rsidR="00317B3C">
        <w:rPr>
          <w:rFonts w:hint="cs"/>
          <w:rtl/>
        </w:rPr>
        <w:t xml:space="preserve"> </w:t>
      </w:r>
      <w:r>
        <w:rPr>
          <w:rFonts w:hint="cs"/>
          <w:rtl/>
        </w:rPr>
        <w:t>اگر یکی ید دارد و دیگری ید ندارد</w:t>
      </w:r>
      <w:r w:rsidR="00886AC7">
        <w:rPr>
          <w:rFonts w:hint="cs"/>
          <w:rtl/>
        </w:rPr>
        <w:t>،</w:t>
      </w:r>
      <w:r>
        <w:rPr>
          <w:rFonts w:hint="cs"/>
          <w:rtl/>
        </w:rPr>
        <w:t xml:space="preserve"> </w:t>
      </w:r>
      <w:r w:rsidR="00432D85">
        <w:rPr>
          <w:rFonts w:hint="cs"/>
          <w:rtl/>
        </w:rPr>
        <w:t>ذو الید</w:t>
      </w:r>
      <w:r>
        <w:rPr>
          <w:rFonts w:hint="cs"/>
          <w:rtl/>
        </w:rPr>
        <w:t xml:space="preserve"> منکر محسوب می شود و قسم می خورد و تخاصم فیصله پیدا می کند.</w:t>
      </w:r>
      <w:r w:rsidR="00432D85">
        <w:rPr>
          <w:rStyle w:val="ab"/>
          <w:rtl/>
        </w:rPr>
        <w:footnoteReference w:id="14"/>
      </w:r>
      <w:r w:rsidR="002D0435">
        <w:rPr>
          <w:rFonts w:hint="cs"/>
          <w:rtl/>
        </w:rPr>
        <w:t xml:space="preserve"> </w:t>
      </w:r>
      <w:r w:rsidR="00C56291">
        <w:rPr>
          <w:rFonts w:hint="cs"/>
          <w:rtl/>
        </w:rPr>
        <w:t>اطلاق این روایات،</w:t>
      </w:r>
      <w:r w:rsidR="0066171D">
        <w:rPr>
          <w:rFonts w:hint="cs"/>
          <w:rtl/>
        </w:rPr>
        <w:t xml:space="preserve"> هم ش</w:t>
      </w:r>
      <w:r w:rsidR="00621D01">
        <w:rPr>
          <w:rFonts w:hint="cs"/>
          <w:rtl/>
        </w:rPr>
        <w:t xml:space="preserve">امل صورتی می شود که </w:t>
      </w:r>
      <w:r w:rsidR="000A1F8A">
        <w:rPr>
          <w:rFonts w:hint="cs"/>
          <w:rtl/>
        </w:rPr>
        <w:t xml:space="preserve">ذو الید فعلی اعتراف </w:t>
      </w:r>
      <w:r w:rsidR="001F2DAB">
        <w:rPr>
          <w:rFonts w:hint="cs"/>
          <w:rtl/>
        </w:rPr>
        <w:t>به مالک بودن دیگری نسبت به این</w:t>
      </w:r>
      <w:r w:rsidR="00EB59A8">
        <w:rPr>
          <w:rFonts w:hint="cs"/>
          <w:rtl/>
        </w:rPr>
        <w:t xml:space="preserve"> مال</w:t>
      </w:r>
      <w:r w:rsidR="001F2DAB">
        <w:rPr>
          <w:rFonts w:hint="cs"/>
          <w:rtl/>
        </w:rPr>
        <w:t xml:space="preserve"> کرده است</w:t>
      </w:r>
      <w:r w:rsidR="00EB59A8">
        <w:rPr>
          <w:rFonts w:hint="cs"/>
          <w:rtl/>
        </w:rPr>
        <w:t>(صورت علم به مالکی نبودن ید حادث)</w:t>
      </w:r>
      <w:r w:rsidR="00135C99">
        <w:rPr>
          <w:rFonts w:hint="cs"/>
          <w:rtl/>
        </w:rPr>
        <w:t>، و هم شامل صورت عدم اعتراف او می شود(صورت شک در مالکی بودن ید حادث)</w:t>
      </w:r>
      <w:r w:rsidR="00EB59A8">
        <w:rPr>
          <w:rFonts w:hint="cs"/>
          <w:rtl/>
        </w:rPr>
        <w:t>.</w:t>
      </w:r>
    </w:p>
    <w:p w:rsidR="00F01643" w:rsidRDefault="007D77C0" w:rsidP="007C2BBA">
      <w:pPr>
        <w:jc w:val="both"/>
        <w:rPr>
          <w:rtl/>
        </w:rPr>
      </w:pPr>
      <w:r>
        <w:rPr>
          <w:rFonts w:hint="cs"/>
          <w:rtl/>
        </w:rPr>
        <w:t xml:space="preserve">اما حتی اگر اطلاق روایات هم مخدوش باشد، می‌توانیم با شمولی که برای بناء عقلاء </w:t>
      </w:r>
      <w:r w:rsidR="00740FDD">
        <w:rPr>
          <w:rFonts w:hint="cs"/>
          <w:rtl/>
        </w:rPr>
        <w:t>بیان کردیم جریان قاعده ید در محلّ بحث(صورت علم به مالکی نبودن ید ذو الید فعلی در زمان حدوث) ثابت می شود</w:t>
      </w:r>
      <w:r w:rsidR="00DE3911">
        <w:rPr>
          <w:rFonts w:hint="cs"/>
          <w:rtl/>
        </w:rPr>
        <w:t xml:space="preserve">، البته فقط در صورتی که ذی الید قبلی </w:t>
      </w:r>
      <w:r w:rsidR="00E955FD">
        <w:rPr>
          <w:rFonts w:hint="cs"/>
          <w:rtl/>
        </w:rPr>
        <w:t>طرف دعوا نباشد.</w:t>
      </w:r>
    </w:p>
    <w:p w:rsidR="002D0435" w:rsidRDefault="000A5D59" w:rsidP="00857192">
      <w:pPr>
        <w:jc w:val="both"/>
        <w:rPr>
          <w:rtl/>
        </w:rPr>
      </w:pPr>
      <w:r>
        <w:rPr>
          <w:rFonts w:hint="cs"/>
          <w:rtl/>
        </w:rPr>
        <w:t>پس</w:t>
      </w:r>
      <w:r w:rsidR="00E955FD">
        <w:rPr>
          <w:rFonts w:hint="cs"/>
          <w:rtl/>
        </w:rPr>
        <w:t xml:space="preserve"> حجیت قاعده ید مقیّد به </w:t>
      </w:r>
      <w:r w:rsidR="00903797">
        <w:rPr>
          <w:rFonts w:hint="cs"/>
          <w:rtl/>
        </w:rPr>
        <w:t xml:space="preserve">عدم احراز ید </w:t>
      </w:r>
      <w:r w:rsidR="00857192">
        <w:rPr>
          <w:rFonts w:hint="cs"/>
          <w:rtl/>
        </w:rPr>
        <w:t>غير</w:t>
      </w:r>
      <w:r w:rsidR="00903797">
        <w:rPr>
          <w:rFonts w:hint="cs"/>
          <w:rtl/>
        </w:rPr>
        <w:t>مالکی در سابق نیست،</w:t>
      </w:r>
      <w:r w:rsidR="002D0435">
        <w:rPr>
          <w:rFonts w:hint="cs"/>
          <w:rtl/>
        </w:rPr>
        <w:t xml:space="preserve"> بلکه اگر بخواهیم قیدی بگذاریم این است</w:t>
      </w:r>
      <w:r w:rsidR="00903797">
        <w:rPr>
          <w:rFonts w:hint="cs"/>
          <w:rtl/>
        </w:rPr>
        <w:t xml:space="preserve"> </w:t>
      </w:r>
      <w:r w:rsidR="002D0435">
        <w:rPr>
          <w:rFonts w:hint="cs"/>
          <w:rtl/>
        </w:rPr>
        <w:t xml:space="preserve">که </w:t>
      </w:r>
      <w:r w:rsidR="00197086">
        <w:rPr>
          <w:rFonts w:hint="cs"/>
          <w:rtl/>
        </w:rPr>
        <w:t xml:space="preserve">در موارد علم به مالکی نبودن ید ذی الید فعلی در سابق اگر </w:t>
      </w:r>
      <w:r w:rsidR="00FF4514">
        <w:rPr>
          <w:rFonts w:hint="cs"/>
          <w:rtl/>
        </w:rPr>
        <w:t>طرف دعوای ذی الید فعلی همان مالک اوّل باشد ید فعلی جاری نیست</w:t>
      </w:r>
      <w:r w:rsidR="00857192">
        <w:rPr>
          <w:rFonts w:hint="cs"/>
          <w:rtl/>
        </w:rPr>
        <w:t xml:space="preserve"> واين مطلبی است که به جهت دهم برمی گردد  والا ازنظر محل کلام درجهت نهم قيدی وارد نمی شود</w:t>
      </w:r>
      <w:r w:rsidR="00FF4514">
        <w:rPr>
          <w:rFonts w:hint="cs"/>
          <w:rtl/>
        </w:rPr>
        <w:t>.</w:t>
      </w:r>
      <w:r w:rsidR="002D0435">
        <w:rPr>
          <w:rFonts w:hint="cs"/>
          <w:rtl/>
        </w:rPr>
        <w:t xml:space="preserve"> </w:t>
      </w:r>
    </w:p>
    <w:p w:rsidR="00EE3837" w:rsidRPr="007A0F78" w:rsidRDefault="00EE3837" w:rsidP="002C606D">
      <w:pPr>
        <w:jc w:val="both"/>
        <w:rPr>
          <w:highlight w:val="yellow"/>
          <w:rtl/>
        </w:rPr>
      </w:pPr>
      <w:r w:rsidRPr="007A0F78">
        <w:rPr>
          <w:rFonts w:hint="cs"/>
          <w:highlight w:val="yellow"/>
          <w:rtl/>
        </w:rPr>
        <w:t xml:space="preserve">به نظر می رسد که نقضی که مرحوم تبریزی کرده </w:t>
      </w:r>
      <w:r w:rsidR="00477AB8" w:rsidRPr="007A0F78">
        <w:rPr>
          <w:rFonts w:hint="cs"/>
          <w:highlight w:val="yellow"/>
          <w:rtl/>
        </w:rPr>
        <w:t>(</w:t>
      </w:r>
      <w:r w:rsidRPr="007A0F78">
        <w:rPr>
          <w:rFonts w:hint="cs"/>
          <w:highlight w:val="yellow"/>
          <w:rtl/>
        </w:rPr>
        <w:t>و ارجاع به ارتکاز داده</w:t>
      </w:r>
      <w:r w:rsidR="00477AB8" w:rsidRPr="007A0F78">
        <w:rPr>
          <w:rFonts w:hint="cs"/>
          <w:highlight w:val="yellow"/>
          <w:rtl/>
        </w:rPr>
        <w:t>)</w:t>
      </w:r>
      <w:r w:rsidRPr="007A0F78">
        <w:rPr>
          <w:rFonts w:hint="cs"/>
          <w:highlight w:val="yellow"/>
          <w:rtl/>
        </w:rPr>
        <w:t>، نقض تامی است.</w:t>
      </w:r>
    </w:p>
    <w:p w:rsidR="00ED01EC" w:rsidRDefault="00082366" w:rsidP="0066171D">
      <w:pPr>
        <w:pStyle w:val="1"/>
        <w:rPr>
          <w:rtl/>
        </w:rPr>
      </w:pPr>
      <w:bookmarkStart w:id="11" w:name="_Toc1792073"/>
      <w:r>
        <w:rPr>
          <w:rFonts w:hint="cs"/>
          <w:rtl/>
        </w:rPr>
        <w:t>خلاصه جلسه</w:t>
      </w:r>
      <w:bookmarkEnd w:id="11"/>
    </w:p>
    <w:p w:rsidR="00A52DFA" w:rsidRDefault="007A0F78" w:rsidP="004145BB">
      <w:pPr>
        <w:jc w:val="both"/>
        <w:rPr>
          <w:rtl/>
        </w:rPr>
      </w:pPr>
      <w:r>
        <w:rPr>
          <w:rFonts w:hint="cs"/>
          <w:rtl/>
        </w:rPr>
        <w:t xml:space="preserve">وجوه دیگری برای عدم جریان قاعده ید در فرض علم به مالکی نبودن ید </w:t>
      </w:r>
      <w:r w:rsidR="00943D32">
        <w:rPr>
          <w:rFonts w:hint="cs"/>
          <w:rtl/>
        </w:rPr>
        <w:t>ذو الید فعلی در سابق، بیان شد. مرحوم نائینی: شک در موضوع قاعده ید اخذ شده است. مناقشه: چنین نیست چون اصل عملی نیست. مرحوم خوئی و عراقی: جریان ید در این جا دلیل حجیت ندارد زیرا اولا سیره بر عدم جریان ید در این جاست، ثانیا</w:t>
      </w:r>
      <w:r w:rsidR="0000367D">
        <w:rPr>
          <w:rFonts w:hint="cs"/>
          <w:rtl/>
        </w:rPr>
        <w:t xml:space="preserve"> اطلاق روایات</w:t>
      </w:r>
      <w:r w:rsidR="00A52DFA">
        <w:rPr>
          <w:rFonts w:hint="cs"/>
          <w:rtl/>
        </w:rPr>
        <w:t xml:space="preserve"> به فرض پذیرش اطلاقشان،</w:t>
      </w:r>
      <w:r w:rsidR="0000367D">
        <w:rPr>
          <w:rFonts w:hint="cs"/>
          <w:rtl/>
        </w:rPr>
        <w:t xml:space="preserve"> با وجود محد</w:t>
      </w:r>
      <w:r w:rsidR="00A52DFA">
        <w:rPr>
          <w:rFonts w:hint="cs"/>
          <w:rtl/>
        </w:rPr>
        <w:t xml:space="preserve">ود بودن سیره قابل عمل نیستند. مناقشه: اولا ذیل روایت یونس اطلاق دارد. ثانیا </w:t>
      </w:r>
      <w:r w:rsidR="007D48D9">
        <w:rPr>
          <w:rFonts w:hint="cs"/>
          <w:rtl/>
        </w:rPr>
        <w:t xml:space="preserve">محدودیت سیره اثر بر اطلاق ندارد زیرا اصل بر تأسیسی بودن بیان شارع است، مگر این که امضائی بودن آن احراز شود. </w:t>
      </w:r>
      <w:r w:rsidR="00F81F7C">
        <w:rPr>
          <w:rFonts w:hint="cs"/>
          <w:rtl/>
        </w:rPr>
        <w:t xml:space="preserve">ثالثا: بناء عقلاء در برخی از صور علم به </w:t>
      </w:r>
      <w:r w:rsidR="004145BB">
        <w:rPr>
          <w:rFonts w:hint="cs"/>
          <w:rtl/>
        </w:rPr>
        <w:t>مالکی نبودن ید</w:t>
      </w:r>
      <w:r w:rsidR="00DF086A">
        <w:rPr>
          <w:rFonts w:hint="cs"/>
          <w:rtl/>
        </w:rPr>
        <w:t xml:space="preserve"> سابق</w:t>
      </w:r>
      <w:r w:rsidR="004145BB">
        <w:rPr>
          <w:rFonts w:hint="cs"/>
          <w:rtl/>
        </w:rPr>
        <w:t xml:space="preserve"> هم هست</w:t>
      </w:r>
      <w:r w:rsidR="00DF086A">
        <w:rPr>
          <w:rFonts w:hint="cs"/>
          <w:rtl/>
        </w:rPr>
        <w:t>(صورتی که طرف دعوا شخص ثالث باشد</w:t>
      </w:r>
      <w:r w:rsidR="001E7286">
        <w:rPr>
          <w:rFonts w:hint="cs"/>
          <w:rtl/>
        </w:rPr>
        <w:t>).</w:t>
      </w:r>
      <w:r w:rsidR="004145BB">
        <w:rPr>
          <w:rFonts w:hint="cs"/>
          <w:rtl/>
        </w:rPr>
        <w:t xml:space="preserve"> لذا قید لزوم شک در ید سابق به نحو مطلق صحیح نیست.</w:t>
      </w:r>
      <w:r w:rsidR="008F6564">
        <w:rPr>
          <w:rStyle w:val="ab"/>
          <w:rtl/>
        </w:rPr>
        <w:footnoteReference w:id="15"/>
      </w:r>
      <w:r w:rsidR="00A52DFA">
        <w:rPr>
          <w:rFonts w:hint="cs"/>
          <w:rtl/>
        </w:rPr>
        <w:t xml:space="preserve"> </w:t>
      </w:r>
    </w:p>
    <w:p w:rsidR="00300FB3" w:rsidRPr="007A0F78" w:rsidRDefault="00300FB3" w:rsidP="004145BB">
      <w:pPr>
        <w:jc w:val="both"/>
        <w:rPr>
          <w:rtl/>
        </w:rPr>
      </w:pPr>
    </w:p>
    <w:sectPr w:rsidR="00300FB3" w:rsidRPr="007A0F78"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16" w:rsidRDefault="002E7116" w:rsidP="008B750B">
      <w:pPr>
        <w:spacing w:line="240" w:lineRule="auto"/>
      </w:pPr>
      <w:r>
        <w:separator/>
      </w:r>
    </w:p>
  </w:endnote>
  <w:endnote w:type="continuationSeparator" w:id="0">
    <w:p w:rsidR="002E7116" w:rsidRDefault="002E711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857192" w:rsidRPr="006D44C1" w:rsidTr="0020241A">
      <w:tc>
        <w:tcPr>
          <w:tcW w:w="3382" w:type="dxa"/>
          <w:tcBorders>
            <w:top w:val="nil"/>
            <w:left w:val="nil"/>
            <w:bottom w:val="nil"/>
            <w:right w:val="nil"/>
          </w:tcBorders>
        </w:tcPr>
        <w:p w:rsidR="00857192" w:rsidRDefault="00857192"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857192" w:rsidRDefault="00857192" w:rsidP="006D44C1">
          <w:pPr>
            <w:pStyle w:val="a6"/>
            <w:jc w:val="right"/>
            <w:rPr>
              <w:rtl/>
            </w:rPr>
          </w:pPr>
          <w:r>
            <w:rPr>
              <w:rFonts w:hint="cs"/>
              <w:rtl/>
            </w:rPr>
            <w:t xml:space="preserve">صفحه </w:t>
          </w:r>
          <w:r>
            <w:fldChar w:fldCharType="begin"/>
          </w:r>
          <w:r>
            <w:instrText>PAGE   \* MERGEFORMAT</w:instrText>
          </w:r>
          <w:r>
            <w:fldChar w:fldCharType="separate"/>
          </w:r>
          <w:r w:rsidR="002F5DC7" w:rsidRPr="002F5DC7">
            <w:rPr>
              <w:noProof/>
              <w:rtl/>
              <w:lang w:val="fa-IR"/>
            </w:rPr>
            <w:t>6</w:t>
          </w:r>
          <w:r>
            <w:rPr>
              <w:noProof/>
            </w:rPr>
            <w:fldChar w:fldCharType="end"/>
          </w:r>
        </w:p>
      </w:tc>
      <w:tc>
        <w:tcPr>
          <w:tcW w:w="4786" w:type="dxa"/>
          <w:tcBorders>
            <w:top w:val="nil"/>
            <w:left w:val="nil"/>
            <w:bottom w:val="nil"/>
            <w:right w:val="nil"/>
          </w:tcBorders>
          <w:vAlign w:val="center"/>
        </w:tcPr>
        <w:p w:rsidR="00857192" w:rsidRPr="006D44C1" w:rsidRDefault="00857192" w:rsidP="001B6799">
          <w:pPr>
            <w:pStyle w:val="a6"/>
            <w:bidi w:val="0"/>
            <w:rPr>
              <w:color w:val="808080" w:themeColor="background1" w:themeShade="80"/>
              <w:rtl/>
            </w:rPr>
          </w:pPr>
          <w:bookmarkStart w:id="20" w:name="BokAdres"/>
          <w:bookmarkEnd w:id="20"/>
          <w:r>
            <w:rPr>
              <w:color w:val="808080" w:themeColor="background1" w:themeShade="80"/>
            </w:rPr>
            <w:t>U1hs1_13971201-085_mr3_mfeb.ir</w:t>
          </w:r>
        </w:p>
      </w:tc>
    </w:tr>
  </w:tbl>
  <w:p w:rsidR="00857192" w:rsidRDefault="00857192"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16" w:rsidRDefault="002E7116" w:rsidP="008B750B">
      <w:pPr>
        <w:spacing w:line="240" w:lineRule="auto"/>
      </w:pPr>
      <w:r>
        <w:separator/>
      </w:r>
    </w:p>
  </w:footnote>
  <w:footnote w:type="continuationSeparator" w:id="0">
    <w:p w:rsidR="002E7116" w:rsidRDefault="002E7116" w:rsidP="008B750B">
      <w:pPr>
        <w:spacing w:line="240" w:lineRule="auto"/>
      </w:pPr>
      <w:r>
        <w:continuationSeparator/>
      </w:r>
    </w:p>
  </w:footnote>
  <w:footnote w:id="1">
    <w:p w:rsidR="00857192" w:rsidRPr="00D11201" w:rsidRDefault="00857192" w:rsidP="00D11201">
      <w:pPr>
        <w:pStyle w:val="a9"/>
      </w:pPr>
      <w:r w:rsidRPr="00D11201">
        <w:footnoteRef/>
      </w:r>
      <w:r w:rsidRPr="00D11201">
        <w:rPr>
          <w:rtl/>
        </w:rPr>
        <w:t xml:space="preserve"> </w:t>
      </w:r>
      <w:hyperlink r:id="rId1" w:history="1">
        <w:r w:rsidRPr="00D11201">
          <w:rPr>
            <w:rStyle w:val="ac"/>
            <w:rtl/>
          </w:rPr>
          <w:t>اجود التقر</w:t>
        </w:r>
        <w:r w:rsidRPr="00D11201">
          <w:rPr>
            <w:rStyle w:val="ac"/>
            <w:rFonts w:hint="cs"/>
            <w:rtl/>
          </w:rPr>
          <w:t>ی</w:t>
        </w:r>
        <w:r w:rsidRPr="00D11201">
          <w:rPr>
            <w:rStyle w:val="ac"/>
            <w:rFonts w:hint="eastAsia"/>
            <w:rtl/>
          </w:rPr>
          <w:t>رات،</w:t>
        </w:r>
        <w:r w:rsidRPr="00D11201">
          <w:rPr>
            <w:rStyle w:val="ac"/>
            <w:rtl/>
          </w:rPr>
          <w:t xml:space="preserve"> نائ</w:t>
        </w:r>
        <w:r w:rsidRPr="00D11201">
          <w:rPr>
            <w:rStyle w:val="ac"/>
            <w:rFonts w:hint="cs"/>
            <w:rtl/>
          </w:rPr>
          <w:t>ی</w:t>
        </w:r>
        <w:r w:rsidRPr="00D11201">
          <w:rPr>
            <w:rStyle w:val="ac"/>
            <w:rFonts w:hint="eastAsia"/>
            <w:rtl/>
          </w:rPr>
          <w:t>ن</w:t>
        </w:r>
        <w:r w:rsidRPr="00D11201">
          <w:rPr>
            <w:rStyle w:val="ac"/>
            <w:rFonts w:hint="cs"/>
            <w:rtl/>
          </w:rPr>
          <w:t>ی</w:t>
        </w:r>
        <w:r w:rsidRPr="00D11201">
          <w:rPr>
            <w:rStyle w:val="ac"/>
            <w:rFonts w:hint="eastAsia"/>
            <w:rtl/>
          </w:rPr>
          <w:t>،</w:t>
        </w:r>
        <w:r w:rsidRPr="00D11201">
          <w:rPr>
            <w:rStyle w:val="ac"/>
            <w:rtl/>
          </w:rPr>
          <w:t xml:space="preserve"> ج2، ص456.</w:t>
        </w:r>
      </w:hyperlink>
      <w:r>
        <w:rPr>
          <w:rFonts w:hint="cs"/>
          <w:rtl/>
        </w:rPr>
        <w:t xml:space="preserve"> «</w:t>
      </w:r>
      <w:r w:rsidRPr="00FA1EC4">
        <w:rPr>
          <w:rtl/>
        </w:rPr>
        <w:t xml:space="preserve"> (هذا مع) انه على تقدير أماريتها في هذا الحال أيضا انما تكون أمارة بما انها مشكوكة الحال و استصحاب عدم تبدل حالها و بقائها على ما كانت عليه يكون </w:t>
      </w:r>
      <w:r w:rsidRPr="00FA1EC4">
        <w:rPr>
          <w:u w:val="single"/>
          <w:rtl/>
        </w:rPr>
        <w:t>حاكما</w:t>
      </w:r>
      <w:r w:rsidRPr="00FA1EC4">
        <w:rPr>
          <w:rtl/>
        </w:rPr>
        <w:t xml:space="preserve"> عليه و مثبتا لعدم كونها يد ملك فيخرجها عن كونها مشكوكة الحال‏</w:t>
      </w:r>
      <w:r>
        <w:rPr>
          <w:rFonts w:hint="cs"/>
          <w:rtl/>
        </w:rPr>
        <w:t>»</w:t>
      </w:r>
    </w:p>
  </w:footnote>
  <w:footnote w:id="2">
    <w:p w:rsidR="00857192" w:rsidRDefault="00857192">
      <w:pPr>
        <w:pStyle w:val="a9"/>
      </w:pPr>
      <w:r>
        <w:rPr>
          <w:rStyle w:val="ab"/>
        </w:rPr>
        <w:footnoteRef/>
      </w:r>
      <w:r>
        <w:rPr>
          <w:rtl/>
        </w:rPr>
        <w:t xml:space="preserve"> </w:t>
      </w:r>
      <w:r>
        <w:rPr>
          <w:rFonts w:hint="cs"/>
          <w:rtl/>
        </w:rPr>
        <w:t xml:space="preserve">به این معنا که به فرض اگر فرضا مفاد قاعده طهارت با مفاد استصحاب تعارض کنند، اگر قاعده طهارت در موضوع جاری شده باشد و استصحاب در حکم، قاعده طهارت مقدم می شود، زیرا اصل موضوعی است؛ اگر چه اگر اصل موضوعی نبود، استصحاب مقدم می‌شد، </w:t>
      </w:r>
      <w:r w:rsidRPr="006512D7">
        <w:rPr>
          <w:rFonts w:hint="cs"/>
          <w:u w:val="single"/>
          <w:rtl/>
        </w:rPr>
        <w:t>زیرا رتبه استصحاب بالاتر است</w:t>
      </w:r>
      <w:r>
        <w:rPr>
          <w:rFonts w:hint="cs"/>
          <w:rtl/>
        </w:rPr>
        <w:t>.(استاد)</w:t>
      </w:r>
    </w:p>
  </w:footnote>
  <w:footnote w:id="3">
    <w:p w:rsidR="00857192" w:rsidRDefault="00857192">
      <w:pPr>
        <w:pStyle w:val="a9"/>
      </w:pPr>
      <w:r>
        <w:rPr>
          <w:rStyle w:val="ab"/>
        </w:rPr>
        <w:footnoteRef/>
      </w:r>
      <w:r>
        <w:rPr>
          <w:rtl/>
        </w:rPr>
        <w:t xml:space="preserve"> </w:t>
      </w:r>
      <w:r>
        <w:rPr>
          <w:rFonts w:hint="cs"/>
          <w:rtl/>
        </w:rPr>
        <w:t>منهاج الاصول، ضیاء الدین عراقی، ج5، ص:390. «</w:t>
      </w:r>
      <w:r w:rsidRPr="00066D3A">
        <w:rPr>
          <w:rtl/>
        </w:rPr>
        <w:t>و لكن لا يخفى أن ما ذكره يتم لو قلنا بأن الجهل بالحالة السابقة مأخوذ في موضوع دليل اعتبار اليد و حجيتها لا أن الجهل في الحالة السابقة مورد للقاعدة كما هو كذلك‏</w:t>
      </w:r>
      <w:r>
        <w:rPr>
          <w:rFonts w:hint="cs"/>
          <w:rtl/>
        </w:rPr>
        <w:t>»</w:t>
      </w:r>
    </w:p>
  </w:footnote>
  <w:footnote w:id="4">
    <w:p w:rsidR="00857192" w:rsidRPr="001703F2" w:rsidRDefault="00857192" w:rsidP="001703F2">
      <w:pPr>
        <w:pStyle w:val="a9"/>
      </w:pPr>
      <w:r w:rsidRPr="001703F2">
        <w:footnoteRef/>
      </w:r>
      <w:r w:rsidRPr="001703F2">
        <w:rPr>
          <w:rtl/>
        </w:rPr>
        <w:t xml:space="preserve"> </w:t>
      </w:r>
      <w:hyperlink r:id="rId2" w:history="1">
        <w:r w:rsidRPr="001703F2">
          <w:rPr>
            <w:rStyle w:val="ac"/>
            <w:rFonts w:hint="eastAsia"/>
            <w:rtl/>
          </w:rPr>
          <w:t>مصباح</w:t>
        </w:r>
        <w:r w:rsidRPr="001703F2">
          <w:rPr>
            <w:rStyle w:val="ac"/>
            <w:rtl/>
          </w:rPr>
          <w:t xml:space="preserve"> الاصول، الس</w:t>
        </w:r>
        <w:r w:rsidRPr="001703F2">
          <w:rPr>
            <w:rStyle w:val="ac"/>
            <w:rFonts w:hint="cs"/>
            <w:rtl/>
          </w:rPr>
          <w:t>ی</w:t>
        </w:r>
        <w:r w:rsidRPr="001703F2">
          <w:rPr>
            <w:rStyle w:val="ac"/>
            <w:rFonts w:hint="eastAsia"/>
            <w:rtl/>
          </w:rPr>
          <w:t>د</w:t>
        </w:r>
        <w:r w:rsidRPr="001703F2">
          <w:rPr>
            <w:rStyle w:val="ac"/>
            <w:rtl/>
          </w:rPr>
          <w:t xml:space="preserve"> أبوالقاسم الخوئ</w:t>
        </w:r>
        <w:r w:rsidRPr="001703F2">
          <w:rPr>
            <w:rStyle w:val="ac"/>
            <w:rFonts w:hint="cs"/>
            <w:rtl/>
          </w:rPr>
          <w:t>ی</w:t>
        </w:r>
        <w:r w:rsidRPr="001703F2">
          <w:rPr>
            <w:rStyle w:val="ac"/>
            <w:rFonts w:hint="eastAsia"/>
            <w:rtl/>
          </w:rPr>
          <w:t>،</w:t>
        </w:r>
        <w:r w:rsidRPr="001703F2">
          <w:rPr>
            <w:rStyle w:val="ac"/>
            <w:rtl/>
          </w:rPr>
          <w:t xml:space="preserve"> ج3، ص341.</w:t>
        </w:r>
      </w:hyperlink>
    </w:p>
  </w:footnote>
  <w:footnote w:id="5">
    <w:p w:rsidR="00857192" w:rsidRDefault="00857192">
      <w:pPr>
        <w:pStyle w:val="a9"/>
      </w:pPr>
      <w:r>
        <w:rPr>
          <w:rStyle w:val="ab"/>
        </w:rPr>
        <w:footnoteRef/>
      </w:r>
      <w:r>
        <w:rPr>
          <w:rtl/>
        </w:rPr>
        <w:t xml:space="preserve"> </w:t>
      </w:r>
      <w:r w:rsidRPr="00232F9C">
        <w:rPr>
          <w:rtl/>
        </w:rPr>
        <w:t>بله</w:t>
      </w:r>
      <w:r>
        <w:rPr>
          <w:rFonts w:hint="cs"/>
          <w:rtl/>
        </w:rPr>
        <w:t>،</w:t>
      </w:r>
      <w:r w:rsidRPr="00232F9C">
        <w:rPr>
          <w:rtl/>
        </w:rPr>
        <w:t xml:space="preserve"> از آن جا که اماره حکم طر</w:t>
      </w:r>
      <w:r w:rsidRPr="00232F9C">
        <w:rPr>
          <w:rFonts w:hint="cs"/>
          <w:rtl/>
        </w:rPr>
        <w:t>ی</w:t>
      </w:r>
      <w:r w:rsidRPr="00232F9C">
        <w:rPr>
          <w:rFonts w:hint="eastAsia"/>
          <w:rtl/>
        </w:rPr>
        <w:t>ق</w:t>
      </w:r>
      <w:r w:rsidRPr="00232F9C">
        <w:rPr>
          <w:rFonts w:hint="cs"/>
          <w:rtl/>
        </w:rPr>
        <w:t>ی</w:t>
      </w:r>
      <w:r w:rsidRPr="00232F9C">
        <w:rPr>
          <w:rtl/>
        </w:rPr>
        <w:t xml:space="preserve"> است و آن در جا</w:t>
      </w:r>
      <w:r w:rsidRPr="00232F9C">
        <w:rPr>
          <w:rFonts w:hint="cs"/>
          <w:rtl/>
        </w:rPr>
        <w:t>یی</w:t>
      </w:r>
      <w:r w:rsidRPr="00232F9C">
        <w:rPr>
          <w:rtl/>
        </w:rPr>
        <w:t xml:space="preserve"> است که واقع کامل کشف نشده است، طبعا دائره حج</w:t>
      </w:r>
      <w:r w:rsidRPr="00232F9C">
        <w:rPr>
          <w:rFonts w:hint="cs"/>
          <w:rtl/>
        </w:rPr>
        <w:t>ی</w:t>
      </w:r>
      <w:r w:rsidRPr="00232F9C">
        <w:rPr>
          <w:rFonts w:hint="eastAsia"/>
          <w:rtl/>
        </w:rPr>
        <w:t>ت</w:t>
      </w:r>
      <w:r w:rsidRPr="00232F9C">
        <w:rPr>
          <w:rtl/>
        </w:rPr>
        <w:t xml:space="preserve"> اماره مختص به جا</w:t>
      </w:r>
      <w:r w:rsidRPr="00232F9C">
        <w:rPr>
          <w:rFonts w:hint="cs"/>
          <w:rtl/>
        </w:rPr>
        <w:t>یی</w:t>
      </w:r>
      <w:r w:rsidRPr="00232F9C">
        <w:rPr>
          <w:rtl/>
        </w:rPr>
        <w:t xml:space="preserve"> م</w:t>
      </w:r>
      <w:r w:rsidRPr="00232F9C">
        <w:rPr>
          <w:rFonts w:hint="cs"/>
          <w:rtl/>
        </w:rPr>
        <w:t>ی</w:t>
      </w:r>
      <w:r w:rsidRPr="00232F9C">
        <w:rPr>
          <w:rtl/>
        </w:rPr>
        <w:t xml:space="preserve"> شود که علم به واقع وجود ندارد(علم به واقع</w:t>
      </w:r>
      <w:r w:rsidRPr="00232F9C">
        <w:rPr>
          <w:rFonts w:hint="cs"/>
          <w:rtl/>
        </w:rPr>
        <w:t>ی</w:t>
      </w:r>
      <w:r w:rsidRPr="00232F9C">
        <w:rPr>
          <w:rtl/>
        </w:rPr>
        <w:t xml:space="preserve"> که موافق اماره است </w:t>
      </w:r>
      <w:r w:rsidRPr="00232F9C">
        <w:rPr>
          <w:rFonts w:hint="cs"/>
          <w:rtl/>
        </w:rPr>
        <w:t>ی</w:t>
      </w:r>
      <w:r w:rsidRPr="00232F9C">
        <w:rPr>
          <w:rFonts w:hint="eastAsia"/>
          <w:rtl/>
        </w:rPr>
        <w:t>ا</w:t>
      </w:r>
      <w:r w:rsidRPr="00232F9C">
        <w:rPr>
          <w:rtl/>
        </w:rPr>
        <w:t xml:space="preserve"> مخالف اماره)و فرض شک در آن است.</w:t>
      </w:r>
      <w:r>
        <w:rPr>
          <w:rFonts w:hint="cs"/>
          <w:rtl/>
        </w:rPr>
        <w:t>(استاد)</w:t>
      </w:r>
    </w:p>
  </w:footnote>
  <w:footnote w:id="6">
    <w:p w:rsidR="00857192" w:rsidRDefault="00857192" w:rsidP="007C5FAF">
      <w:pPr>
        <w:pStyle w:val="a9"/>
      </w:pPr>
      <w:r>
        <w:rPr>
          <w:rStyle w:val="ab"/>
        </w:rPr>
        <w:footnoteRef/>
      </w:r>
      <w:r>
        <w:rPr>
          <w:rtl/>
        </w:rPr>
        <w:t xml:space="preserve"> منهاج الأصول،</w:t>
      </w:r>
      <w:r>
        <w:rPr>
          <w:rFonts w:hint="cs"/>
          <w:rtl/>
        </w:rPr>
        <w:t xml:space="preserve"> ضیاء الدین عراقی،</w:t>
      </w:r>
      <w:r>
        <w:rPr>
          <w:rtl/>
        </w:rPr>
        <w:t xml:space="preserve"> ج‏5، ص: 389</w:t>
      </w:r>
      <w:r>
        <w:rPr>
          <w:rFonts w:hint="cs"/>
          <w:rtl/>
        </w:rPr>
        <w:t>. «</w:t>
      </w:r>
      <w:r w:rsidRPr="000B43B2">
        <w:rPr>
          <w:rtl/>
        </w:rPr>
        <w:t xml:space="preserve"> الظاهر عدم حجية اليد في هذه الصورة للشك في شمول دليل اعتبارها إذ</w:t>
      </w:r>
      <w:r>
        <w:rPr>
          <w:rFonts w:hint="cs"/>
          <w:rtl/>
        </w:rPr>
        <w:t>...»</w:t>
      </w:r>
    </w:p>
  </w:footnote>
  <w:footnote w:id="7">
    <w:p w:rsidR="00857192" w:rsidRPr="005F4C94" w:rsidRDefault="00857192" w:rsidP="005F4C94">
      <w:pPr>
        <w:pStyle w:val="a9"/>
      </w:pPr>
      <w:r w:rsidRPr="005F4C94">
        <w:footnoteRef/>
      </w:r>
      <w:r w:rsidRPr="005F4C94">
        <w:rPr>
          <w:rtl/>
        </w:rPr>
        <w:t xml:space="preserve"> </w:t>
      </w:r>
      <w:hyperlink r:id="rId3" w:history="1">
        <w:r w:rsidRPr="005F4C94">
          <w:rPr>
            <w:rStyle w:val="ac"/>
            <w:rtl/>
          </w:rPr>
          <w:t>مصباح الاصول، الس</w:t>
        </w:r>
        <w:r w:rsidRPr="005F4C94">
          <w:rPr>
            <w:rStyle w:val="ac"/>
            <w:rFonts w:hint="cs"/>
            <w:rtl/>
          </w:rPr>
          <w:t>ی</w:t>
        </w:r>
        <w:r w:rsidRPr="005F4C94">
          <w:rPr>
            <w:rStyle w:val="ac"/>
            <w:rFonts w:hint="eastAsia"/>
            <w:rtl/>
          </w:rPr>
          <w:t>د</w:t>
        </w:r>
        <w:r w:rsidRPr="005F4C94">
          <w:rPr>
            <w:rStyle w:val="ac"/>
            <w:rtl/>
          </w:rPr>
          <w:t xml:space="preserve"> أبوالقاسم الخوئ</w:t>
        </w:r>
        <w:r w:rsidRPr="005F4C94">
          <w:rPr>
            <w:rStyle w:val="ac"/>
            <w:rFonts w:hint="cs"/>
            <w:rtl/>
          </w:rPr>
          <w:t>ی</w:t>
        </w:r>
        <w:r w:rsidRPr="005F4C94">
          <w:rPr>
            <w:rStyle w:val="ac"/>
            <w:rFonts w:hint="eastAsia"/>
            <w:rtl/>
          </w:rPr>
          <w:t>،</w:t>
        </w:r>
        <w:r w:rsidRPr="005F4C94">
          <w:rPr>
            <w:rStyle w:val="ac"/>
            <w:rtl/>
          </w:rPr>
          <w:t xml:space="preserve"> ج3، ص340.</w:t>
        </w:r>
      </w:hyperlink>
    </w:p>
  </w:footnote>
  <w:footnote w:id="8">
    <w:p w:rsidR="00857192" w:rsidRPr="00FC27EF" w:rsidRDefault="00857192" w:rsidP="009367F6">
      <w:pPr>
        <w:pStyle w:val="a9"/>
        <w:jc w:val="both"/>
      </w:pPr>
      <w:r w:rsidRPr="00FC27EF">
        <w:footnoteRef/>
      </w:r>
      <w:r w:rsidRPr="00FC27EF">
        <w:rPr>
          <w:rtl/>
        </w:rPr>
        <w:t xml:space="preserve"> </w:t>
      </w:r>
      <w:hyperlink r:id="rId4" w:history="1">
        <w:r w:rsidRPr="00FC27EF">
          <w:rPr>
            <w:rStyle w:val="ac"/>
            <w:rtl/>
          </w:rPr>
          <w:t>وسائل الش</w:t>
        </w:r>
        <w:r w:rsidRPr="00FC27EF">
          <w:rPr>
            <w:rStyle w:val="ac"/>
            <w:rFonts w:hint="cs"/>
            <w:rtl/>
          </w:rPr>
          <w:t>ی</w:t>
        </w:r>
        <w:r w:rsidRPr="00FC27EF">
          <w:rPr>
            <w:rStyle w:val="ac"/>
            <w:rFonts w:hint="eastAsia"/>
            <w:rtl/>
          </w:rPr>
          <w:t>عة،</w:t>
        </w:r>
        <w:r w:rsidRPr="00FC27EF">
          <w:rPr>
            <w:rStyle w:val="ac"/>
            <w:rtl/>
          </w:rPr>
          <w:t xml:space="preserve"> الش</w:t>
        </w:r>
        <w:r w:rsidRPr="00FC27EF">
          <w:rPr>
            <w:rStyle w:val="ac"/>
            <w:rFonts w:hint="cs"/>
            <w:rtl/>
          </w:rPr>
          <w:t>ی</w:t>
        </w:r>
        <w:r w:rsidRPr="00FC27EF">
          <w:rPr>
            <w:rStyle w:val="ac"/>
            <w:rFonts w:hint="eastAsia"/>
            <w:rtl/>
          </w:rPr>
          <w:t>خ</w:t>
        </w:r>
        <w:r w:rsidRPr="00FC27EF">
          <w:rPr>
            <w:rStyle w:val="ac"/>
            <w:rtl/>
          </w:rPr>
          <w:t xml:space="preserve"> الحر العاملي، ج27، ص292، أبواب ک</w:t>
        </w:r>
        <w:r w:rsidRPr="00FC27EF">
          <w:rPr>
            <w:rStyle w:val="ac"/>
            <w:rFonts w:hint="cs"/>
            <w:rtl/>
          </w:rPr>
          <w:t>ی</w:t>
        </w:r>
        <w:r w:rsidRPr="00FC27EF">
          <w:rPr>
            <w:rStyle w:val="ac"/>
            <w:rFonts w:hint="eastAsia"/>
            <w:rtl/>
          </w:rPr>
          <w:t>ف</w:t>
        </w:r>
        <w:r w:rsidRPr="00FC27EF">
          <w:rPr>
            <w:rStyle w:val="ac"/>
            <w:rFonts w:hint="cs"/>
            <w:rtl/>
          </w:rPr>
          <w:t>ی</w:t>
        </w:r>
        <w:r w:rsidRPr="00FC27EF">
          <w:rPr>
            <w:rStyle w:val="ac"/>
            <w:rFonts w:hint="eastAsia"/>
            <w:rtl/>
          </w:rPr>
          <w:t>ه</w:t>
        </w:r>
        <w:r w:rsidRPr="00FC27EF">
          <w:rPr>
            <w:rStyle w:val="ac"/>
            <w:rtl/>
          </w:rPr>
          <w:t xml:space="preserve"> الحکم و احکام الدعو</w:t>
        </w:r>
        <w:r w:rsidRPr="00FC27EF">
          <w:rPr>
            <w:rStyle w:val="ac"/>
            <w:rFonts w:hint="cs"/>
            <w:rtl/>
          </w:rPr>
          <w:t>ی</w:t>
        </w:r>
        <w:r w:rsidRPr="00FC27EF">
          <w:rPr>
            <w:rStyle w:val="ac"/>
            <w:rFonts w:hint="eastAsia"/>
            <w:rtl/>
          </w:rPr>
          <w:t>،</w:t>
        </w:r>
        <w:r w:rsidRPr="00FC27EF">
          <w:rPr>
            <w:rStyle w:val="ac"/>
            <w:rtl/>
          </w:rPr>
          <w:t xml:space="preserve"> باب25، ح2، ط آل البيت.</w:t>
        </w:r>
      </w:hyperlink>
      <w:r>
        <w:rPr>
          <w:rStyle w:val="ac"/>
          <w:rFonts w:hint="cs"/>
          <w:rtl/>
        </w:rPr>
        <w:t xml:space="preserve">   </w:t>
      </w:r>
    </w:p>
  </w:footnote>
  <w:footnote w:id="9">
    <w:p w:rsidR="00857192" w:rsidRPr="00367642" w:rsidRDefault="00857192" w:rsidP="009367F6">
      <w:pPr>
        <w:pStyle w:val="a9"/>
      </w:pPr>
      <w:r w:rsidRPr="00367642">
        <w:footnoteRef/>
      </w:r>
      <w:r w:rsidRPr="00367642">
        <w:rPr>
          <w:rtl/>
        </w:rPr>
        <w:t xml:space="preserve"> </w:t>
      </w:r>
      <w:hyperlink r:id="rId5" w:history="1">
        <w:r w:rsidRPr="00367642">
          <w:rPr>
            <w:rStyle w:val="ac"/>
            <w:rFonts w:hint="eastAsia"/>
            <w:rtl/>
          </w:rPr>
          <w:t>وسائل</w:t>
        </w:r>
        <w:r w:rsidRPr="00367642">
          <w:rPr>
            <w:rStyle w:val="ac"/>
            <w:rtl/>
          </w:rPr>
          <w:t xml:space="preserve"> الش</w:t>
        </w:r>
        <w:r w:rsidRPr="00367642">
          <w:rPr>
            <w:rStyle w:val="ac"/>
            <w:rFonts w:hint="cs"/>
            <w:rtl/>
          </w:rPr>
          <w:t>ی</w:t>
        </w:r>
        <w:r w:rsidRPr="00367642">
          <w:rPr>
            <w:rStyle w:val="ac"/>
            <w:rFonts w:hint="eastAsia"/>
            <w:rtl/>
          </w:rPr>
          <w:t>عة،</w:t>
        </w:r>
        <w:r w:rsidRPr="00367642">
          <w:rPr>
            <w:rStyle w:val="ac"/>
            <w:rtl/>
          </w:rPr>
          <w:t xml:space="preserve"> الش</w:t>
        </w:r>
        <w:r w:rsidRPr="00367642">
          <w:rPr>
            <w:rStyle w:val="ac"/>
            <w:rFonts w:hint="cs"/>
            <w:rtl/>
          </w:rPr>
          <w:t>ی</w:t>
        </w:r>
        <w:r w:rsidRPr="00367642">
          <w:rPr>
            <w:rStyle w:val="ac"/>
            <w:rFonts w:hint="eastAsia"/>
            <w:rtl/>
          </w:rPr>
          <w:t>خ</w:t>
        </w:r>
        <w:r w:rsidRPr="00367642">
          <w:rPr>
            <w:rStyle w:val="ac"/>
            <w:rtl/>
          </w:rPr>
          <w:t xml:space="preserve"> الحر العاملي، ج26، ص216، أبواب مِيرَاثِ الْأَزْوَاج‏، باب8، ح3، ط آل البيت.</w:t>
        </w:r>
      </w:hyperlink>
    </w:p>
  </w:footnote>
  <w:footnote w:id="10">
    <w:p w:rsidR="00857192" w:rsidRDefault="00857192">
      <w:pPr>
        <w:pStyle w:val="a9"/>
      </w:pPr>
      <w:r>
        <w:rPr>
          <w:rStyle w:val="ab"/>
        </w:rPr>
        <w:footnoteRef/>
      </w:r>
      <w:r>
        <w:rPr>
          <w:rtl/>
        </w:rPr>
        <w:t xml:space="preserve"> </w:t>
      </w:r>
      <w:r>
        <w:rPr>
          <w:rFonts w:hint="cs"/>
          <w:rtl/>
        </w:rPr>
        <w:t>یعنی در زمان فحص از ملکیّت.(استاد)</w:t>
      </w:r>
    </w:p>
  </w:footnote>
  <w:footnote w:id="11">
    <w:p w:rsidR="00857192" w:rsidRPr="00A9377D" w:rsidRDefault="00857192" w:rsidP="00A9377D">
      <w:pPr>
        <w:pStyle w:val="a9"/>
      </w:pPr>
      <w:r w:rsidRPr="00A9377D">
        <w:footnoteRef/>
      </w:r>
      <w:r w:rsidRPr="00A9377D">
        <w:rPr>
          <w:rtl/>
        </w:rPr>
        <w:t xml:space="preserve"> </w:t>
      </w:r>
      <w:hyperlink r:id="rId6" w:history="1">
        <w:r w:rsidRPr="00A9377D">
          <w:rPr>
            <w:rStyle w:val="ac"/>
            <w:rtl/>
          </w:rPr>
          <w:t>دروس ف</w:t>
        </w:r>
        <w:r w:rsidRPr="00A9377D">
          <w:rPr>
            <w:rStyle w:val="ac"/>
            <w:rFonts w:hint="cs"/>
            <w:rtl/>
          </w:rPr>
          <w:t>ی</w:t>
        </w:r>
        <w:r w:rsidRPr="00A9377D">
          <w:rPr>
            <w:rStyle w:val="ac"/>
            <w:rtl/>
          </w:rPr>
          <w:t xml:space="preserve"> مسائل علم الاصول، جواد تبر</w:t>
        </w:r>
        <w:r w:rsidRPr="00A9377D">
          <w:rPr>
            <w:rStyle w:val="ac"/>
            <w:rFonts w:hint="cs"/>
            <w:rtl/>
          </w:rPr>
          <w:t>ی</w:t>
        </w:r>
        <w:r w:rsidRPr="00A9377D">
          <w:rPr>
            <w:rStyle w:val="ac"/>
            <w:rFonts w:hint="eastAsia"/>
            <w:rtl/>
          </w:rPr>
          <w:t>ز</w:t>
        </w:r>
        <w:r w:rsidRPr="00A9377D">
          <w:rPr>
            <w:rStyle w:val="ac"/>
            <w:rFonts w:hint="cs"/>
            <w:rtl/>
          </w:rPr>
          <w:t>ی</w:t>
        </w:r>
        <w:r w:rsidRPr="00A9377D">
          <w:rPr>
            <w:rStyle w:val="ac"/>
            <w:rFonts w:hint="eastAsia"/>
            <w:rtl/>
          </w:rPr>
          <w:t>،</w:t>
        </w:r>
        <w:r w:rsidRPr="00A9377D">
          <w:rPr>
            <w:rStyle w:val="ac"/>
            <w:rtl/>
          </w:rPr>
          <w:t xml:space="preserve"> ج6، ص76.</w:t>
        </w:r>
      </w:hyperlink>
    </w:p>
  </w:footnote>
  <w:footnote w:id="12">
    <w:p w:rsidR="00857192" w:rsidRDefault="00857192" w:rsidP="0078439A">
      <w:pPr>
        <w:pStyle w:val="a9"/>
      </w:pPr>
      <w:r>
        <w:rPr>
          <w:rStyle w:val="ab"/>
        </w:rPr>
        <w:footnoteRef/>
      </w:r>
      <w:r>
        <w:rPr>
          <w:rtl/>
        </w:rPr>
        <w:t xml:space="preserve"> </w:t>
      </w:r>
      <w:r>
        <w:rPr>
          <w:rFonts w:hint="cs"/>
          <w:rtl/>
        </w:rPr>
        <w:t>کما این که در باب استصحاب در مورد الیقین بالوضوء لا ینقض چنین گفته شده است که عنایت بر خود یقین شده است نه یقین به وضو.(استاد)</w:t>
      </w:r>
    </w:p>
  </w:footnote>
  <w:footnote w:id="13">
    <w:p w:rsidR="00857192" w:rsidRPr="000A5D59" w:rsidRDefault="00857192" w:rsidP="000A5D59">
      <w:pPr>
        <w:pStyle w:val="a9"/>
      </w:pPr>
      <w:r w:rsidRPr="000A5D59">
        <w:footnoteRef/>
      </w:r>
      <w:r w:rsidRPr="000A5D59">
        <w:rPr>
          <w:rtl/>
        </w:rPr>
        <w:t xml:space="preserve"> </w:t>
      </w:r>
      <w:hyperlink r:id="rId7" w:history="1">
        <w:r w:rsidRPr="000A5D59">
          <w:rPr>
            <w:rStyle w:val="ac"/>
            <w:rtl/>
          </w:rPr>
          <w:t>دروس ف</w:t>
        </w:r>
        <w:r w:rsidRPr="000A5D59">
          <w:rPr>
            <w:rStyle w:val="ac"/>
            <w:rFonts w:hint="cs"/>
            <w:rtl/>
          </w:rPr>
          <w:t>ی</w:t>
        </w:r>
        <w:r w:rsidRPr="000A5D59">
          <w:rPr>
            <w:rStyle w:val="ac"/>
            <w:rtl/>
          </w:rPr>
          <w:t xml:space="preserve"> مسائل علم الاصول، جواد تبر</w:t>
        </w:r>
        <w:r w:rsidRPr="000A5D59">
          <w:rPr>
            <w:rStyle w:val="ac"/>
            <w:rFonts w:hint="cs"/>
            <w:rtl/>
          </w:rPr>
          <w:t>ی</w:t>
        </w:r>
        <w:r w:rsidRPr="000A5D59">
          <w:rPr>
            <w:rStyle w:val="ac"/>
            <w:rFonts w:hint="eastAsia"/>
            <w:rtl/>
          </w:rPr>
          <w:t>ز</w:t>
        </w:r>
        <w:r w:rsidRPr="000A5D59">
          <w:rPr>
            <w:rStyle w:val="ac"/>
            <w:rFonts w:hint="cs"/>
            <w:rtl/>
          </w:rPr>
          <w:t>ی</w:t>
        </w:r>
        <w:r w:rsidRPr="000A5D59">
          <w:rPr>
            <w:rStyle w:val="ac"/>
            <w:rFonts w:hint="eastAsia"/>
            <w:rtl/>
          </w:rPr>
          <w:t>،</w:t>
        </w:r>
        <w:r w:rsidRPr="000A5D59">
          <w:rPr>
            <w:rStyle w:val="ac"/>
            <w:rtl/>
          </w:rPr>
          <w:t xml:space="preserve"> ج6، ص76.</w:t>
        </w:r>
      </w:hyperlink>
    </w:p>
  </w:footnote>
  <w:footnote w:id="14">
    <w:p w:rsidR="00857192" w:rsidRDefault="00857192" w:rsidP="009A4184">
      <w:pPr>
        <w:pStyle w:val="a9"/>
      </w:pPr>
      <w:r>
        <w:rPr>
          <w:rStyle w:val="ab"/>
        </w:rPr>
        <w:footnoteRef/>
      </w:r>
      <w:r>
        <w:rPr>
          <w:rtl/>
        </w:rPr>
        <w:t xml:space="preserve"> </w:t>
      </w:r>
      <w:r>
        <w:rPr>
          <w:rFonts w:hint="cs"/>
          <w:rtl/>
        </w:rPr>
        <w:t xml:space="preserve">صور دیگر: </w:t>
      </w:r>
      <w:r>
        <w:rPr>
          <w:rtl/>
        </w:rPr>
        <w:t xml:space="preserve">اگر </w:t>
      </w:r>
      <w:r>
        <w:rPr>
          <w:rFonts w:hint="cs"/>
          <w:rtl/>
        </w:rPr>
        <w:t>ی</w:t>
      </w:r>
      <w:r>
        <w:rPr>
          <w:rFonts w:hint="eastAsia"/>
          <w:rtl/>
        </w:rPr>
        <w:t>ک</w:t>
      </w:r>
      <w:r>
        <w:rPr>
          <w:rFonts w:hint="cs"/>
          <w:rtl/>
        </w:rPr>
        <w:t>ی</w:t>
      </w:r>
      <w:r>
        <w:rPr>
          <w:rtl/>
        </w:rPr>
        <w:t xml:space="preserve"> </w:t>
      </w:r>
      <w:r>
        <w:rPr>
          <w:rFonts w:hint="cs"/>
          <w:rtl/>
        </w:rPr>
        <w:t>ی</w:t>
      </w:r>
      <w:r>
        <w:rPr>
          <w:rFonts w:hint="eastAsia"/>
          <w:rtl/>
        </w:rPr>
        <w:t>د</w:t>
      </w:r>
      <w:r>
        <w:rPr>
          <w:rtl/>
        </w:rPr>
        <w:t xml:space="preserve"> داشت باشد ،به نفع او حکم م</w:t>
      </w:r>
      <w:r>
        <w:rPr>
          <w:rFonts w:hint="cs"/>
          <w:rtl/>
        </w:rPr>
        <w:t>ی</w:t>
      </w:r>
      <w:r>
        <w:rPr>
          <w:rtl/>
        </w:rPr>
        <w:t xml:space="preserve"> شود</w:t>
      </w:r>
      <w:r>
        <w:rPr>
          <w:rFonts w:hint="cs"/>
          <w:rtl/>
        </w:rPr>
        <w:t xml:space="preserve">؛ </w:t>
      </w:r>
      <w:r>
        <w:rPr>
          <w:rtl/>
        </w:rPr>
        <w:t xml:space="preserve">اگر هر دو </w:t>
      </w:r>
      <w:r>
        <w:rPr>
          <w:rFonts w:hint="cs"/>
          <w:rtl/>
        </w:rPr>
        <w:t>ی</w:t>
      </w:r>
      <w:r>
        <w:rPr>
          <w:rFonts w:hint="eastAsia"/>
          <w:rtl/>
        </w:rPr>
        <w:t>د</w:t>
      </w:r>
      <w:r>
        <w:rPr>
          <w:rtl/>
        </w:rPr>
        <w:t xml:space="preserve"> داشتند تحالف و تنص</w:t>
      </w:r>
      <w:r>
        <w:rPr>
          <w:rFonts w:hint="cs"/>
          <w:rtl/>
        </w:rPr>
        <w:t>ی</w:t>
      </w:r>
      <w:r>
        <w:rPr>
          <w:rFonts w:hint="eastAsia"/>
          <w:rtl/>
        </w:rPr>
        <w:t>ف</w:t>
      </w:r>
      <w:r>
        <w:rPr>
          <w:rtl/>
        </w:rPr>
        <w:t xml:space="preserve"> م</w:t>
      </w:r>
      <w:r>
        <w:rPr>
          <w:rFonts w:hint="cs"/>
          <w:rtl/>
        </w:rPr>
        <w:t>ی</w:t>
      </w:r>
      <w:r>
        <w:rPr>
          <w:rtl/>
        </w:rPr>
        <w:t xml:space="preserve"> شود</w:t>
      </w:r>
      <w:r>
        <w:rPr>
          <w:rFonts w:hint="cs"/>
          <w:rtl/>
        </w:rPr>
        <w:t>؛</w:t>
      </w:r>
      <w:r>
        <w:rPr>
          <w:rtl/>
        </w:rPr>
        <w:t>اگر ه</w:t>
      </w:r>
      <w:r>
        <w:rPr>
          <w:rFonts w:hint="cs"/>
          <w:rtl/>
        </w:rPr>
        <w:t>ی</w:t>
      </w:r>
      <w:r>
        <w:rPr>
          <w:rFonts w:hint="eastAsia"/>
          <w:rtl/>
        </w:rPr>
        <w:t>چ</w:t>
      </w:r>
      <w:r>
        <w:rPr>
          <w:rtl/>
        </w:rPr>
        <w:t xml:space="preserve"> کدام </w:t>
      </w:r>
      <w:r>
        <w:rPr>
          <w:rFonts w:hint="cs"/>
          <w:rtl/>
        </w:rPr>
        <w:t>ی</w:t>
      </w:r>
      <w:r>
        <w:rPr>
          <w:rFonts w:hint="eastAsia"/>
          <w:rtl/>
        </w:rPr>
        <w:t>د</w:t>
      </w:r>
      <w:r>
        <w:rPr>
          <w:rtl/>
        </w:rPr>
        <w:t xml:space="preserve"> نداشتند با</w:t>
      </w:r>
      <w:r>
        <w:rPr>
          <w:rFonts w:hint="cs"/>
          <w:rtl/>
        </w:rPr>
        <w:t>ی</w:t>
      </w:r>
      <w:r>
        <w:rPr>
          <w:rFonts w:hint="eastAsia"/>
          <w:rtl/>
        </w:rPr>
        <w:t>د</w:t>
      </w:r>
      <w:r>
        <w:rPr>
          <w:rtl/>
        </w:rPr>
        <w:t xml:space="preserve"> ب</w:t>
      </w:r>
      <w:r>
        <w:rPr>
          <w:rFonts w:hint="cs"/>
          <w:rtl/>
        </w:rPr>
        <w:t>ی</w:t>
      </w:r>
      <w:r>
        <w:rPr>
          <w:rFonts w:hint="eastAsia"/>
          <w:rtl/>
        </w:rPr>
        <w:t>نه</w:t>
      </w:r>
      <w:r>
        <w:rPr>
          <w:rtl/>
        </w:rPr>
        <w:t xml:space="preserve"> اقامه کنند</w:t>
      </w:r>
      <w:r>
        <w:rPr>
          <w:rFonts w:hint="cs"/>
          <w:rtl/>
        </w:rPr>
        <w:t xml:space="preserve"> </w:t>
      </w:r>
      <w:r>
        <w:rPr>
          <w:rtl/>
        </w:rPr>
        <w:t>هر کدام ب</w:t>
      </w:r>
      <w:r>
        <w:rPr>
          <w:rFonts w:hint="cs"/>
          <w:rtl/>
        </w:rPr>
        <w:t>ی</w:t>
      </w:r>
      <w:r>
        <w:rPr>
          <w:rFonts w:hint="eastAsia"/>
          <w:rtl/>
        </w:rPr>
        <w:t>نه</w:t>
      </w:r>
      <w:r>
        <w:rPr>
          <w:rtl/>
        </w:rPr>
        <w:t xml:space="preserve"> اقامه کرد به نفع او حکم م</w:t>
      </w:r>
      <w:r>
        <w:rPr>
          <w:rFonts w:hint="cs"/>
          <w:rtl/>
        </w:rPr>
        <w:t>ی</w:t>
      </w:r>
      <w:r>
        <w:rPr>
          <w:rtl/>
        </w:rPr>
        <w:t xml:space="preserve"> شود</w:t>
      </w:r>
      <w:r>
        <w:rPr>
          <w:rFonts w:hint="cs"/>
          <w:rtl/>
        </w:rPr>
        <w:t xml:space="preserve">؛ </w:t>
      </w:r>
      <w:r>
        <w:rPr>
          <w:rtl/>
        </w:rPr>
        <w:t>اگر هر دو ذ</w:t>
      </w:r>
      <w:r>
        <w:rPr>
          <w:rFonts w:hint="cs"/>
          <w:rtl/>
        </w:rPr>
        <w:t>ی</w:t>
      </w:r>
      <w:r>
        <w:rPr>
          <w:rtl/>
        </w:rPr>
        <w:t xml:space="preserve"> ال</w:t>
      </w:r>
      <w:r>
        <w:rPr>
          <w:rFonts w:hint="cs"/>
          <w:rtl/>
        </w:rPr>
        <w:t>ی</w:t>
      </w:r>
      <w:r>
        <w:rPr>
          <w:rFonts w:hint="eastAsia"/>
          <w:rtl/>
        </w:rPr>
        <w:t>د</w:t>
      </w:r>
      <w:r>
        <w:rPr>
          <w:rtl/>
        </w:rPr>
        <w:t xml:space="preserve"> باشند و هر دو ب</w:t>
      </w:r>
      <w:r>
        <w:rPr>
          <w:rFonts w:hint="cs"/>
          <w:rtl/>
        </w:rPr>
        <w:t>ی</w:t>
      </w:r>
      <w:r>
        <w:rPr>
          <w:rFonts w:hint="eastAsia"/>
          <w:rtl/>
        </w:rPr>
        <w:t>نه</w:t>
      </w:r>
      <w:r>
        <w:rPr>
          <w:rtl/>
        </w:rPr>
        <w:t xml:space="preserve"> اقامه کنند باز حکم به تنص</w:t>
      </w:r>
      <w:r>
        <w:rPr>
          <w:rFonts w:hint="cs"/>
          <w:rtl/>
        </w:rPr>
        <w:t>ی</w:t>
      </w:r>
      <w:r>
        <w:rPr>
          <w:rFonts w:hint="eastAsia"/>
          <w:rtl/>
        </w:rPr>
        <w:t>ف</w:t>
      </w:r>
      <w:r>
        <w:rPr>
          <w:rtl/>
        </w:rPr>
        <w:t xml:space="preserve"> م</w:t>
      </w:r>
      <w:r>
        <w:rPr>
          <w:rFonts w:hint="cs"/>
          <w:rtl/>
        </w:rPr>
        <w:t>ی</w:t>
      </w:r>
      <w:r>
        <w:rPr>
          <w:rtl/>
        </w:rPr>
        <w:t xml:space="preserve"> شود</w:t>
      </w:r>
      <w:r>
        <w:rPr>
          <w:rFonts w:hint="cs"/>
          <w:rtl/>
        </w:rPr>
        <w:t xml:space="preserve">؛ </w:t>
      </w:r>
      <w:r>
        <w:rPr>
          <w:rtl/>
        </w:rPr>
        <w:t>اگر هر دو ذ</w:t>
      </w:r>
      <w:r>
        <w:rPr>
          <w:rFonts w:hint="cs"/>
          <w:rtl/>
        </w:rPr>
        <w:t>ی</w:t>
      </w:r>
      <w:r>
        <w:rPr>
          <w:rtl/>
        </w:rPr>
        <w:t xml:space="preserve"> ال</w:t>
      </w:r>
      <w:r>
        <w:rPr>
          <w:rFonts w:hint="cs"/>
          <w:rtl/>
        </w:rPr>
        <w:t>ی</w:t>
      </w:r>
      <w:r>
        <w:rPr>
          <w:rFonts w:hint="eastAsia"/>
          <w:rtl/>
        </w:rPr>
        <w:t>د</w:t>
      </w:r>
      <w:r>
        <w:rPr>
          <w:rtl/>
        </w:rPr>
        <w:t xml:space="preserve"> باشند و </w:t>
      </w:r>
      <w:r>
        <w:rPr>
          <w:rFonts w:hint="cs"/>
          <w:rtl/>
        </w:rPr>
        <w:t>ی</w:t>
      </w:r>
      <w:r>
        <w:rPr>
          <w:rFonts w:hint="eastAsia"/>
          <w:rtl/>
        </w:rPr>
        <w:t>ک</w:t>
      </w:r>
      <w:r>
        <w:rPr>
          <w:rFonts w:hint="cs"/>
          <w:rtl/>
        </w:rPr>
        <w:t>ی</w:t>
      </w:r>
      <w:r>
        <w:rPr>
          <w:rtl/>
        </w:rPr>
        <w:t xml:space="preserve"> ب</w:t>
      </w:r>
      <w:r>
        <w:rPr>
          <w:rFonts w:hint="cs"/>
          <w:rtl/>
        </w:rPr>
        <w:t>ی</w:t>
      </w:r>
      <w:r>
        <w:rPr>
          <w:rFonts w:hint="eastAsia"/>
          <w:rtl/>
        </w:rPr>
        <w:t>نه</w:t>
      </w:r>
      <w:r>
        <w:rPr>
          <w:rtl/>
        </w:rPr>
        <w:t xml:space="preserve"> اقامه کند باز حکم به تنص</w:t>
      </w:r>
      <w:r>
        <w:rPr>
          <w:rFonts w:hint="cs"/>
          <w:rtl/>
        </w:rPr>
        <w:t>ی</w:t>
      </w:r>
      <w:r>
        <w:rPr>
          <w:rFonts w:hint="eastAsia"/>
          <w:rtl/>
        </w:rPr>
        <w:t>ف</w:t>
      </w:r>
      <w:r>
        <w:rPr>
          <w:rtl/>
        </w:rPr>
        <w:t xml:space="preserve"> م</w:t>
      </w:r>
      <w:r>
        <w:rPr>
          <w:rFonts w:hint="cs"/>
          <w:rtl/>
        </w:rPr>
        <w:t>ی‌</w:t>
      </w:r>
      <w:r>
        <w:rPr>
          <w:rFonts w:hint="eastAsia"/>
          <w:rtl/>
        </w:rPr>
        <w:t>شود</w:t>
      </w:r>
      <w:r>
        <w:rPr>
          <w:rFonts w:hint="cs"/>
          <w:rtl/>
        </w:rPr>
        <w:t>.</w:t>
      </w:r>
    </w:p>
  </w:footnote>
  <w:footnote w:id="15">
    <w:p w:rsidR="00857192" w:rsidRDefault="00857192">
      <w:pPr>
        <w:pStyle w:val="a9"/>
      </w:pPr>
      <w:r>
        <w:rPr>
          <w:rStyle w:val="ab"/>
        </w:rPr>
        <w:footnoteRef/>
      </w:r>
      <w:r>
        <w:rPr>
          <w:rtl/>
        </w:rPr>
        <w:t xml:space="preserve"> </w:t>
      </w:r>
      <w:r>
        <w:rPr>
          <w:rFonts w:hint="cs"/>
          <w:rtl/>
        </w:rPr>
        <w:t>خلاصه جلسه از مقرر است.</w:t>
      </w:r>
      <w:bookmarkStart w:id="12" w:name="_GoBack"/>
      <w:bookmarkEnd w:id="1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192" w:rsidRPr="001D2E9A" w:rsidRDefault="00857192"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3" w:name="BokNum"/>
    <w:bookmarkEnd w:id="13"/>
    <w:r>
      <w:rPr>
        <w:b/>
        <w:bCs/>
        <w:sz w:val="20"/>
        <w:szCs w:val="24"/>
        <w:rtl/>
      </w:rPr>
      <w:t>085</w:t>
    </w:r>
    <w:r>
      <w:rPr>
        <w:rFonts w:hint="cs"/>
        <w:b/>
        <w:bCs/>
        <w:sz w:val="20"/>
        <w:szCs w:val="24"/>
        <w:rtl/>
      </w:rPr>
      <w:tab/>
    </w:r>
    <w:r w:rsidRPr="00C32A7E">
      <w:rPr>
        <w:rFonts w:hint="cs"/>
        <w:b/>
        <w:bCs/>
        <w:color w:val="632423" w:themeColor="accent2" w:themeShade="80"/>
        <w:sz w:val="20"/>
        <w:szCs w:val="24"/>
        <w:rtl/>
      </w:rPr>
      <w:t xml:space="preserve">درس خارج </w:t>
    </w:r>
    <w:bookmarkStart w:id="14" w:name="Bokdars"/>
    <w:bookmarkEnd w:id="14"/>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15" w:name="Bokostad"/>
    <w:bookmarkEnd w:id="15"/>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6" w:name="BokTarikh"/>
    <w:bookmarkEnd w:id="16"/>
    <w:r>
      <w:rPr>
        <w:sz w:val="24"/>
        <w:szCs w:val="24"/>
        <w:rtl/>
      </w:rPr>
      <w:t>1 /12 /1397</w:t>
    </w:r>
  </w:p>
  <w:p w:rsidR="00857192" w:rsidRPr="00F16B53" w:rsidRDefault="00857192" w:rsidP="00682B52">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7" w:name="BokSabj"/>
    <w:bookmarkEnd w:id="17"/>
    <w:r>
      <w:rPr>
        <w:color w:val="000000" w:themeColor="text1"/>
        <w:sz w:val="24"/>
        <w:szCs w:val="24"/>
        <w:rtl/>
      </w:rPr>
      <w:t xml:space="preserve">قاعده </w:t>
    </w:r>
    <w:r>
      <w:rPr>
        <w:rFonts w:hint="cs"/>
        <w:color w:val="000000" w:themeColor="text1"/>
        <w:sz w:val="24"/>
        <w:szCs w:val="24"/>
        <w:rtl/>
      </w:rPr>
      <w:t>ی</w:t>
    </w:r>
    <w:r>
      <w:rPr>
        <w:rFonts w:hint="eastAsia"/>
        <w:color w:val="000000" w:themeColor="text1"/>
        <w:sz w:val="24"/>
        <w:szCs w:val="24"/>
        <w:rtl/>
      </w:rPr>
      <w:t>د</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8" w:name="Bokmoqarer"/>
    <w:bookmarkEnd w:id="18"/>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9" w:name="BokSabj2"/>
    <w:bookmarkEnd w:id="19"/>
    <w:r>
      <w:rPr>
        <w:rFonts w:hint="cs"/>
        <w:sz w:val="24"/>
        <w:szCs w:val="24"/>
        <w:rtl/>
      </w:rPr>
      <w:t>ادامه جهت نهم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260CCA"/>
    <w:multiLevelType w:val="hybridMultilevel"/>
    <w:tmpl w:val="E5F0C6C2"/>
    <w:lvl w:ilvl="0" w:tplc="7E72392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956803"/>
    <w:multiLevelType w:val="hybridMultilevel"/>
    <w:tmpl w:val="D6F86976"/>
    <w:lvl w:ilvl="0" w:tplc="66BE0A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6"/>
  </w:num>
  <w:num w:numId="14">
    <w:abstractNumId w:val="13"/>
  </w:num>
  <w:num w:numId="15">
    <w:abstractNumId w:val="15"/>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367D"/>
    <w:rsid w:val="000072A3"/>
    <w:rsid w:val="00025777"/>
    <w:rsid w:val="00025B70"/>
    <w:rsid w:val="00026FBE"/>
    <w:rsid w:val="00033BBC"/>
    <w:rsid w:val="000353D7"/>
    <w:rsid w:val="00035F44"/>
    <w:rsid w:val="00055496"/>
    <w:rsid w:val="00057744"/>
    <w:rsid w:val="00066560"/>
    <w:rsid w:val="00066D3A"/>
    <w:rsid w:val="00077BB3"/>
    <w:rsid w:val="00080A41"/>
    <w:rsid w:val="00082366"/>
    <w:rsid w:val="0008299B"/>
    <w:rsid w:val="00087EE8"/>
    <w:rsid w:val="000913AA"/>
    <w:rsid w:val="00094847"/>
    <w:rsid w:val="00096C63"/>
    <w:rsid w:val="000A1F8A"/>
    <w:rsid w:val="000A5D59"/>
    <w:rsid w:val="000B0D86"/>
    <w:rsid w:val="000B43B2"/>
    <w:rsid w:val="000B5DB5"/>
    <w:rsid w:val="000C15B0"/>
    <w:rsid w:val="000C3947"/>
    <w:rsid w:val="000D2A37"/>
    <w:rsid w:val="000D30E9"/>
    <w:rsid w:val="000D30F5"/>
    <w:rsid w:val="000D6818"/>
    <w:rsid w:val="000E27E6"/>
    <w:rsid w:val="000E335E"/>
    <w:rsid w:val="000E3AE0"/>
    <w:rsid w:val="000F16CF"/>
    <w:rsid w:val="000F5BAC"/>
    <w:rsid w:val="00102585"/>
    <w:rsid w:val="00104666"/>
    <w:rsid w:val="00114AB7"/>
    <w:rsid w:val="0011667D"/>
    <w:rsid w:val="00116B2B"/>
    <w:rsid w:val="00124E3D"/>
    <w:rsid w:val="00127E95"/>
    <w:rsid w:val="00130659"/>
    <w:rsid w:val="001329B0"/>
    <w:rsid w:val="00133A98"/>
    <w:rsid w:val="001347C7"/>
    <w:rsid w:val="001356B0"/>
    <w:rsid w:val="00135C99"/>
    <w:rsid w:val="00151937"/>
    <w:rsid w:val="001703F2"/>
    <w:rsid w:val="00181844"/>
    <w:rsid w:val="001837E9"/>
    <w:rsid w:val="00187DFA"/>
    <w:rsid w:val="00194918"/>
    <w:rsid w:val="00197086"/>
    <w:rsid w:val="001A1BC1"/>
    <w:rsid w:val="001A1EA5"/>
    <w:rsid w:val="001A2574"/>
    <w:rsid w:val="001A27D7"/>
    <w:rsid w:val="001A294E"/>
    <w:rsid w:val="001A4ED8"/>
    <w:rsid w:val="001A6560"/>
    <w:rsid w:val="001B2488"/>
    <w:rsid w:val="001B6799"/>
    <w:rsid w:val="001B7510"/>
    <w:rsid w:val="001C1362"/>
    <w:rsid w:val="001D2E9A"/>
    <w:rsid w:val="001D43BF"/>
    <w:rsid w:val="001D597F"/>
    <w:rsid w:val="001E3FD4"/>
    <w:rsid w:val="001E7286"/>
    <w:rsid w:val="001F2DAB"/>
    <w:rsid w:val="0020241A"/>
    <w:rsid w:val="00203821"/>
    <w:rsid w:val="00211632"/>
    <w:rsid w:val="00214C55"/>
    <w:rsid w:val="0021505F"/>
    <w:rsid w:val="0021630D"/>
    <w:rsid w:val="00232F9C"/>
    <w:rsid w:val="00237FD3"/>
    <w:rsid w:val="0024121B"/>
    <w:rsid w:val="00247062"/>
    <w:rsid w:val="00247D2F"/>
    <w:rsid w:val="00256560"/>
    <w:rsid w:val="0027605E"/>
    <w:rsid w:val="00276205"/>
    <w:rsid w:val="00281E00"/>
    <w:rsid w:val="00294A52"/>
    <w:rsid w:val="002A3901"/>
    <w:rsid w:val="002B575F"/>
    <w:rsid w:val="002B729B"/>
    <w:rsid w:val="002C23B5"/>
    <w:rsid w:val="002C44B4"/>
    <w:rsid w:val="002C4D94"/>
    <w:rsid w:val="002C53A2"/>
    <w:rsid w:val="002C568C"/>
    <w:rsid w:val="002C606D"/>
    <w:rsid w:val="002C77B8"/>
    <w:rsid w:val="002D0040"/>
    <w:rsid w:val="002D0435"/>
    <w:rsid w:val="002D2FA8"/>
    <w:rsid w:val="002E220F"/>
    <w:rsid w:val="002E7116"/>
    <w:rsid w:val="002F5DC7"/>
    <w:rsid w:val="00300FB3"/>
    <w:rsid w:val="0030358A"/>
    <w:rsid w:val="00307311"/>
    <w:rsid w:val="00317B3C"/>
    <w:rsid w:val="0032100F"/>
    <w:rsid w:val="00327465"/>
    <w:rsid w:val="0033402C"/>
    <w:rsid w:val="0033756D"/>
    <w:rsid w:val="00340521"/>
    <w:rsid w:val="00345C73"/>
    <w:rsid w:val="00354A99"/>
    <w:rsid w:val="00360311"/>
    <w:rsid w:val="00361922"/>
    <w:rsid w:val="0037339B"/>
    <w:rsid w:val="003748BC"/>
    <w:rsid w:val="00386C11"/>
    <w:rsid w:val="00397466"/>
    <w:rsid w:val="003A4787"/>
    <w:rsid w:val="003A6148"/>
    <w:rsid w:val="003B609A"/>
    <w:rsid w:val="003C33F6"/>
    <w:rsid w:val="003C3D2E"/>
    <w:rsid w:val="003C43A5"/>
    <w:rsid w:val="003E1C5C"/>
    <w:rsid w:val="003E6650"/>
    <w:rsid w:val="003F5B46"/>
    <w:rsid w:val="003F7863"/>
    <w:rsid w:val="00401363"/>
    <w:rsid w:val="00401988"/>
    <w:rsid w:val="00402E47"/>
    <w:rsid w:val="00404CEF"/>
    <w:rsid w:val="004145BB"/>
    <w:rsid w:val="0042234D"/>
    <w:rsid w:val="00425015"/>
    <w:rsid w:val="0042509C"/>
    <w:rsid w:val="00430994"/>
    <w:rsid w:val="00432D85"/>
    <w:rsid w:val="00433C19"/>
    <w:rsid w:val="00436C24"/>
    <w:rsid w:val="00441B6D"/>
    <w:rsid w:val="004556EF"/>
    <w:rsid w:val="00462B07"/>
    <w:rsid w:val="00465BD2"/>
    <w:rsid w:val="004715C8"/>
    <w:rsid w:val="004755BA"/>
    <w:rsid w:val="00477AB8"/>
    <w:rsid w:val="00481C31"/>
    <w:rsid w:val="00482FC1"/>
    <w:rsid w:val="00483027"/>
    <w:rsid w:val="004848F3"/>
    <w:rsid w:val="004871AA"/>
    <w:rsid w:val="004918D7"/>
    <w:rsid w:val="004926E1"/>
    <w:rsid w:val="004A0335"/>
    <w:rsid w:val="004A2FEA"/>
    <w:rsid w:val="004B1983"/>
    <w:rsid w:val="004C7E66"/>
    <w:rsid w:val="004D2DD7"/>
    <w:rsid w:val="004D75C5"/>
    <w:rsid w:val="004E2186"/>
    <w:rsid w:val="004E3A2A"/>
    <w:rsid w:val="004E66FB"/>
    <w:rsid w:val="004F470A"/>
    <w:rsid w:val="004F4C59"/>
    <w:rsid w:val="00500C8F"/>
    <w:rsid w:val="00501909"/>
    <w:rsid w:val="005077C4"/>
    <w:rsid w:val="00507BBB"/>
    <w:rsid w:val="00512701"/>
    <w:rsid w:val="005128DF"/>
    <w:rsid w:val="0051592A"/>
    <w:rsid w:val="00517B5A"/>
    <w:rsid w:val="005206FE"/>
    <w:rsid w:val="005257ED"/>
    <w:rsid w:val="005306F8"/>
    <w:rsid w:val="00533F13"/>
    <w:rsid w:val="00537ECB"/>
    <w:rsid w:val="0054023D"/>
    <w:rsid w:val="005426BF"/>
    <w:rsid w:val="005558CF"/>
    <w:rsid w:val="0056213C"/>
    <w:rsid w:val="00580C24"/>
    <w:rsid w:val="005906F3"/>
    <w:rsid w:val="005968EF"/>
    <w:rsid w:val="00596C1E"/>
    <w:rsid w:val="005A2E26"/>
    <w:rsid w:val="005B7BCA"/>
    <w:rsid w:val="005C0DAE"/>
    <w:rsid w:val="005C0DCE"/>
    <w:rsid w:val="005C188E"/>
    <w:rsid w:val="005C5B39"/>
    <w:rsid w:val="005D2349"/>
    <w:rsid w:val="005E0490"/>
    <w:rsid w:val="005E1B60"/>
    <w:rsid w:val="005E5507"/>
    <w:rsid w:val="005E607B"/>
    <w:rsid w:val="005F0A8D"/>
    <w:rsid w:val="005F4C94"/>
    <w:rsid w:val="0060076A"/>
    <w:rsid w:val="00601229"/>
    <w:rsid w:val="00603B67"/>
    <w:rsid w:val="00610422"/>
    <w:rsid w:val="006162A2"/>
    <w:rsid w:val="00621D01"/>
    <w:rsid w:val="006240DA"/>
    <w:rsid w:val="00630A81"/>
    <w:rsid w:val="00630D0A"/>
    <w:rsid w:val="0063256E"/>
    <w:rsid w:val="00633F04"/>
    <w:rsid w:val="00635219"/>
    <w:rsid w:val="00635EC0"/>
    <w:rsid w:val="006363DB"/>
    <w:rsid w:val="00640B58"/>
    <w:rsid w:val="006512D7"/>
    <w:rsid w:val="00651B02"/>
    <w:rsid w:val="00651B19"/>
    <w:rsid w:val="00660A29"/>
    <w:rsid w:val="0066171D"/>
    <w:rsid w:val="00663CF8"/>
    <w:rsid w:val="00670F1A"/>
    <w:rsid w:val="006720BC"/>
    <w:rsid w:val="00682B52"/>
    <w:rsid w:val="00684273"/>
    <w:rsid w:val="00685409"/>
    <w:rsid w:val="00691243"/>
    <w:rsid w:val="0069384F"/>
    <w:rsid w:val="00695519"/>
    <w:rsid w:val="006A4134"/>
    <w:rsid w:val="006A5BF9"/>
    <w:rsid w:val="006A5DDA"/>
    <w:rsid w:val="006A63F3"/>
    <w:rsid w:val="006A6701"/>
    <w:rsid w:val="006B21F4"/>
    <w:rsid w:val="006B3753"/>
    <w:rsid w:val="006B7AD6"/>
    <w:rsid w:val="006C50FD"/>
    <w:rsid w:val="006D1DD4"/>
    <w:rsid w:val="006D302E"/>
    <w:rsid w:val="006D4014"/>
    <w:rsid w:val="006D44C1"/>
    <w:rsid w:val="006E5651"/>
    <w:rsid w:val="006E5B85"/>
    <w:rsid w:val="006F026A"/>
    <w:rsid w:val="0070265B"/>
    <w:rsid w:val="00704813"/>
    <w:rsid w:val="0072290D"/>
    <w:rsid w:val="00723D6D"/>
    <w:rsid w:val="00724537"/>
    <w:rsid w:val="00731724"/>
    <w:rsid w:val="00733A4A"/>
    <w:rsid w:val="0073474B"/>
    <w:rsid w:val="00735511"/>
    <w:rsid w:val="00737208"/>
    <w:rsid w:val="00740FDD"/>
    <w:rsid w:val="00744DE6"/>
    <w:rsid w:val="00750A0C"/>
    <w:rsid w:val="00762452"/>
    <w:rsid w:val="007639E0"/>
    <w:rsid w:val="007648FD"/>
    <w:rsid w:val="00772AD5"/>
    <w:rsid w:val="00775507"/>
    <w:rsid w:val="00780F96"/>
    <w:rsid w:val="00783473"/>
    <w:rsid w:val="0078439A"/>
    <w:rsid w:val="0078594B"/>
    <w:rsid w:val="007900DF"/>
    <w:rsid w:val="00791C54"/>
    <w:rsid w:val="00795E02"/>
    <w:rsid w:val="007979D0"/>
    <w:rsid w:val="007A0F78"/>
    <w:rsid w:val="007A2DEC"/>
    <w:rsid w:val="007A4E18"/>
    <w:rsid w:val="007A7B8C"/>
    <w:rsid w:val="007C2BBA"/>
    <w:rsid w:val="007C5FAF"/>
    <w:rsid w:val="007C6D9E"/>
    <w:rsid w:val="007D1C43"/>
    <w:rsid w:val="007D48D9"/>
    <w:rsid w:val="007D6C53"/>
    <w:rsid w:val="007D77C0"/>
    <w:rsid w:val="007E1564"/>
    <w:rsid w:val="007E1E87"/>
    <w:rsid w:val="007E5B3F"/>
    <w:rsid w:val="007E7D5D"/>
    <w:rsid w:val="007F2257"/>
    <w:rsid w:val="0080091D"/>
    <w:rsid w:val="00801692"/>
    <w:rsid w:val="00804108"/>
    <w:rsid w:val="00804FC4"/>
    <w:rsid w:val="008073EA"/>
    <w:rsid w:val="00816367"/>
    <w:rsid w:val="00816A0B"/>
    <w:rsid w:val="00824B22"/>
    <w:rsid w:val="00830C53"/>
    <w:rsid w:val="00837FAA"/>
    <w:rsid w:val="00841F77"/>
    <w:rsid w:val="0085276D"/>
    <w:rsid w:val="00857192"/>
    <w:rsid w:val="00863390"/>
    <w:rsid w:val="0086385C"/>
    <w:rsid w:val="00871916"/>
    <w:rsid w:val="00886AC7"/>
    <w:rsid w:val="008956DD"/>
    <w:rsid w:val="008A376E"/>
    <w:rsid w:val="008A510E"/>
    <w:rsid w:val="008A522A"/>
    <w:rsid w:val="008B4464"/>
    <w:rsid w:val="008B750B"/>
    <w:rsid w:val="008C3162"/>
    <w:rsid w:val="008D1F14"/>
    <w:rsid w:val="008D39C5"/>
    <w:rsid w:val="008E1906"/>
    <w:rsid w:val="008E1B61"/>
    <w:rsid w:val="008E3924"/>
    <w:rsid w:val="008F0057"/>
    <w:rsid w:val="008F13F7"/>
    <w:rsid w:val="008F5B4D"/>
    <w:rsid w:val="008F6564"/>
    <w:rsid w:val="00903797"/>
    <w:rsid w:val="00904722"/>
    <w:rsid w:val="00907425"/>
    <w:rsid w:val="00907542"/>
    <w:rsid w:val="009123FA"/>
    <w:rsid w:val="0091728E"/>
    <w:rsid w:val="00923C34"/>
    <w:rsid w:val="00924152"/>
    <w:rsid w:val="0092513D"/>
    <w:rsid w:val="00925E51"/>
    <w:rsid w:val="00927A9F"/>
    <w:rsid w:val="00932456"/>
    <w:rsid w:val="009335CC"/>
    <w:rsid w:val="00934D4E"/>
    <w:rsid w:val="00935A55"/>
    <w:rsid w:val="009367F6"/>
    <w:rsid w:val="00941CEB"/>
    <w:rsid w:val="00943D32"/>
    <w:rsid w:val="0094720F"/>
    <w:rsid w:val="00953B28"/>
    <w:rsid w:val="00954322"/>
    <w:rsid w:val="00954608"/>
    <w:rsid w:val="00957CAA"/>
    <w:rsid w:val="0096778A"/>
    <w:rsid w:val="00977656"/>
    <w:rsid w:val="0098023E"/>
    <w:rsid w:val="009811BB"/>
    <w:rsid w:val="009846A7"/>
    <w:rsid w:val="0098794D"/>
    <w:rsid w:val="0099497B"/>
    <w:rsid w:val="009A4184"/>
    <w:rsid w:val="009A43BA"/>
    <w:rsid w:val="009B0D05"/>
    <w:rsid w:val="009B4CA6"/>
    <w:rsid w:val="009B79F8"/>
    <w:rsid w:val="009C66D5"/>
    <w:rsid w:val="009D13FD"/>
    <w:rsid w:val="009D266A"/>
    <w:rsid w:val="009F3FE1"/>
    <w:rsid w:val="009F7E07"/>
    <w:rsid w:val="00A01522"/>
    <w:rsid w:val="00A10A11"/>
    <w:rsid w:val="00A13C6A"/>
    <w:rsid w:val="00A17B09"/>
    <w:rsid w:val="00A41876"/>
    <w:rsid w:val="00A457C6"/>
    <w:rsid w:val="00A46AD0"/>
    <w:rsid w:val="00A47063"/>
    <w:rsid w:val="00A473A8"/>
    <w:rsid w:val="00A513F0"/>
    <w:rsid w:val="00A52DFA"/>
    <w:rsid w:val="00A615E2"/>
    <w:rsid w:val="00A61AC8"/>
    <w:rsid w:val="00A6366F"/>
    <w:rsid w:val="00A65D4C"/>
    <w:rsid w:val="00A70512"/>
    <w:rsid w:val="00A9377D"/>
    <w:rsid w:val="00AA1D01"/>
    <w:rsid w:val="00AA1F60"/>
    <w:rsid w:val="00AA3D7B"/>
    <w:rsid w:val="00AA40D7"/>
    <w:rsid w:val="00AB2A54"/>
    <w:rsid w:val="00AB56E3"/>
    <w:rsid w:val="00AB5F7D"/>
    <w:rsid w:val="00AB673E"/>
    <w:rsid w:val="00AC0C50"/>
    <w:rsid w:val="00AC6FE2"/>
    <w:rsid w:val="00AF3925"/>
    <w:rsid w:val="00AF4EC7"/>
    <w:rsid w:val="00B1296B"/>
    <w:rsid w:val="00B1498B"/>
    <w:rsid w:val="00B2292F"/>
    <w:rsid w:val="00B43169"/>
    <w:rsid w:val="00B501A8"/>
    <w:rsid w:val="00B51AA1"/>
    <w:rsid w:val="00B55AE4"/>
    <w:rsid w:val="00B64A03"/>
    <w:rsid w:val="00B70B46"/>
    <w:rsid w:val="00B739B0"/>
    <w:rsid w:val="00B814A3"/>
    <w:rsid w:val="00B8170A"/>
    <w:rsid w:val="00B952F7"/>
    <w:rsid w:val="00B96F38"/>
    <w:rsid w:val="00BB6B8E"/>
    <w:rsid w:val="00BC716B"/>
    <w:rsid w:val="00BD0E74"/>
    <w:rsid w:val="00BD5F8C"/>
    <w:rsid w:val="00BE29DD"/>
    <w:rsid w:val="00BE47D3"/>
    <w:rsid w:val="00BF0255"/>
    <w:rsid w:val="00C05E77"/>
    <w:rsid w:val="00C066AF"/>
    <w:rsid w:val="00C10E06"/>
    <w:rsid w:val="00C145B8"/>
    <w:rsid w:val="00C2438F"/>
    <w:rsid w:val="00C31AF0"/>
    <w:rsid w:val="00C32A7E"/>
    <w:rsid w:val="00C34F28"/>
    <w:rsid w:val="00C368DF"/>
    <w:rsid w:val="00C442C5"/>
    <w:rsid w:val="00C47B1F"/>
    <w:rsid w:val="00C56291"/>
    <w:rsid w:val="00C57B5C"/>
    <w:rsid w:val="00C57C7C"/>
    <w:rsid w:val="00C61049"/>
    <w:rsid w:val="00C63FFE"/>
    <w:rsid w:val="00C91EB6"/>
    <w:rsid w:val="00C94378"/>
    <w:rsid w:val="00CA10B0"/>
    <w:rsid w:val="00CA202C"/>
    <w:rsid w:val="00CA2F8E"/>
    <w:rsid w:val="00CA3EE2"/>
    <w:rsid w:val="00CA5EDC"/>
    <w:rsid w:val="00CA7FD5"/>
    <w:rsid w:val="00CB3287"/>
    <w:rsid w:val="00CB33E2"/>
    <w:rsid w:val="00CB4E68"/>
    <w:rsid w:val="00CC2733"/>
    <w:rsid w:val="00CD0050"/>
    <w:rsid w:val="00CD7C54"/>
    <w:rsid w:val="00CE0E84"/>
    <w:rsid w:val="00CE7481"/>
    <w:rsid w:val="00CF0A8F"/>
    <w:rsid w:val="00D048CE"/>
    <w:rsid w:val="00D10998"/>
    <w:rsid w:val="00D11201"/>
    <w:rsid w:val="00D142D5"/>
    <w:rsid w:val="00D15CBD"/>
    <w:rsid w:val="00D20B8B"/>
    <w:rsid w:val="00D221CB"/>
    <w:rsid w:val="00D23391"/>
    <w:rsid w:val="00D31805"/>
    <w:rsid w:val="00D51085"/>
    <w:rsid w:val="00D552B9"/>
    <w:rsid w:val="00D70800"/>
    <w:rsid w:val="00D71E54"/>
    <w:rsid w:val="00D735B2"/>
    <w:rsid w:val="00D74021"/>
    <w:rsid w:val="00D76D01"/>
    <w:rsid w:val="00D81174"/>
    <w:rsid w:val="00D922A9"/>
    <w:rsid w:val="00D9394A"/>
    <w:rsid w:val="00DA3BA4"/>
    <w:rsid w:val="00DB0CBB"/>
    <w:rsid w:val="00DB3085"/>
    <w:rsid w:val="00DB4462"/>
    <w:rsid w:val="00DB67CC"/>
    <w:rsid w:val="00DC3783"/>
    <w:rsid w:val="00DE1070"/>
    <w:rsid w:val="00DE3911"/>
    <w:rsid w:val="00DE7ECB"/>
    <w:rsid w:val="00DF086A"/>
    <w:rsid w:val="00DF5B83"/>
    <w:rsid w:val="00DF6E17"/>
    <w:rsid w:val="00E00219"/>
    <w:rsid w:val="00E0316B"/>
    <w:rsid w:val="00E25E10"/>
    <w:rsid w:val="00E30F2F"/>
    <w:rsid w:val="00E50B41"/>
    <w:rsid w:val="00E5219B"/>
    <w:rsid w:val="00E52D07"/>
    <w:rsid w:val="00E5518B"/>
    <w:rsid w:val="00E609FE"/>
    <w:rsid w:val="00E630BE"/>
    <w:rsid w:val="00E72380"/>
    <w:rsid w:val="00E75920"/>
    <w:rsid w:val="00E80D96"/>
    <w:rsid w:val="00E871FA"/>
    <w:rsid w:val="00E936A4"/>
    <w:rsid w:val="00E954BB"/>
    <w:rsid w:val="00E955FD"/>
    <w:rsid w:val="00E97336"/>
    <w:rsid w:val="00EA45E7"/>
    <w:rsid w:val="00EB59A8"/>
    <w:rsid w:val="00EB78E3"/>
    <w:rsid w:val="00EB7BE3"/>
    <w:rsid w:val="00EC0608"/>
    <w:rsid w:val="00EC1C4B"/>
    <w:rsid w:val="00EC4C7C"/>
    <w:rsid w:val="00EC735A"/>
    <w:rsid w:val="00ED01EC"/>
    <w:rsid w:val="00ED5F38"/>
    <w:rsid w:val="00EE3837"/>
    <w:rsid w:val="00EF27FE"/>
    <w:rsid w:val="00F01643"/>
    <w:rsid w:val="00F07FB6"/>
    <w:rsid w:val="00F149D0"/>
    <w:rsid w:val="00F15EAC"/>
    <w:rsid w:val="00F16B53"/>
    <w:rsid w:val="00F175CE"/>
    <w:rsid w:val="00F22C0A"/>
    <w:rsid w:val="00F24F94"/>
    <w:rsid w:val="00F25ECD"/>
    <w:rsid w:val="00F318BE"/>
    <w:rsid w:val="00F33297"/>
    <w:rsid w:val="00F343FB"/>
    <w:rsid w:val="00F359FE"/>
    <w:rsid w:val="00F42159"/>
    <w:rsid w:val="00F4256E"/>
    <w:rsid w:val="00F42EE1"/>
    <w:rsid w:val="00F47C8C"/>
    <w:rsid w:val="00F60F1F"/>
    <w:rsid w:val="00F64141"/>
    <w:rsid w:val="00F67508"/>
    <w:rsid w:val="00F71FC9"/>
    <w:rsid w:val="00F73B48"/>
    <w:rsid w:val="00F74F51"/>
    <w:rsid w:val="00F767F2"/>
    <w:rsid w:val="00F81F7C"/>
    <w:rsid w:val="00F842AD"/>
    <w:rsid w:val="00F84B17"/>
    <w:rsid w:val="00F868EC"/>
    <w:rsid w:val="00F914EB"/>
    <w:rsid w:val="00F91B85"/>
    <w:rsid w:val="00F938E7"/>
    <w:rsid w:val="00FA1EC4"/>
    <w:rsid w:val="00FA3B17"/>
    <w:rsid w:val="00FA5E8D"/>
    <w:rsid w:val="00FA5F3D"/>
    <w:rsid w:val="00FB399E"/>
    <w:rsid w:val="00FB7F50"/>
    <w:rsid w:val="00FC2A85"/>
    <w:rsid w:val="00FC40AF"/>
    <w:rsid w:val="00FC73B9"/>
    <w:rsid w:val="00FD0A16"/>
    <w:rsid w:val="00FE3D7D"/>
    <w:rsid w:val="00FE6DCF"/>
    <w:rsid w:val="00FE779F"/>
    <w:rsid w:val="00FF4514"/>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66171D"/>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66171D"/>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character" w:styleId="af9">
    <w:name w:val="FollowedHyperlink"/>
    <w:basedOn w:val="a1"/>
    <w:uiPriority w:val="99"/>
    <w:semiHidden/>
    <w:unhideWhenUsed/>
    <w:rsid w:val="005F4C94"/>
    <w:rPr>
      <w:color w:val="800080" w:themeColor="followedHyperlink"/>
      <w:u w:val="single"/>
    </w:rPr>
  </w:style>
  <w:style w:type="paragraph" w:styleId="afa">
    <w:name w:val="TOC Heading"/>
    <w:basedOn w:val="1"/>
    <w:next w:val="a0"/>
    <w:uiPriority w:val="39"/>
    <w:semiHidden/>
    <w:unhideWhenUsed/>
    <w:qFormat/>
    <w:rsid w:val="00300FB3"/>
    <w:pPr>
      <w:keepLines/>
      <w:bidi w:val="0"/>
      <w:spacing w:before="480"/>
      <w:outlineLvl w:val="9"/>
    </w:pPr>
    <w:rPr>
      <w:rFonts w:asciiTheme="majorHAnsi" w:eastAsiaTheme="majorEastAsia" w:hAnsiTheme="majorHAnsi" w:cstheme="majorBidi"/>
      <w:color w:val="365F91" w:themeColor="accent1" w:themeShade="BF"/>
      <w:kern w:val="0"/>
      <w:sz w:val="28"/>
      <w:szCs w:val="28"/>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66171D"/>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66171D"/>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character" w:styleId="af9">
    <w:name w:val="FollowedHyperlink"/>
    <w:basedOn w:val="a1"/>
    <w:uiPriority w:val="99"/>
    <w:semiHidden/>
    <w:unhideWhenUsed/>
    <w:rsid w:val="005F4C94"/>
    <w:rPr>
      <w:color w:val="800080" w:themeColor="followedHyperlink"/>
      <w:u w:val="single"/>
    </w:rPr>
  </w:style>
  <w:style w:type="paragraph" w:styleId="afa">
    <w:name w:val="TOC Heading"/>
    <w:basedOn w:val="1"/>
    <w:next w:val="a0"/>
    <w:uiPriority w:val="39"/>
    <w:semiHidden/>
    <w:unhideWhenUsed/>
    <w:qFormat/>
    <w:rsid w:val="00300FB3"/>
    <w:pPr>
      <w:keepLines/>
      <w:bidi w:val="0"/>
      <w:spacing w:before="480"/>
      <w:outlineLvl w:val="9"/>
    </w:pPr>
    <w:rPr>
      <w:rFonts w:asciiTheme="majorHAnsi" w:eastAsiaTheme="majorEastAsia" w:hAnsiTheme="majorHAnsi" w:cstheme="majorBidi"/>
      <w:color w:val="365F91" w:themeColor="accent1" w:themeShade="BF"/>
      <w:kern w:val="0"/>
      <w:sz w:val="28"/>
      <w:szCs w:val="2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3046/3/340/&#1604;&#1578;&#1602;&#1583;&#1605;&#1607;" TargetMode="External"/><Relationship Id="rId7" Type="http://schemas.openxmlformats.org/officeDocument/2006/relationships/hyperlink" Target="http://lib.eshia.ir/86749/6/76/&#1575;&#1604;&#1575;&#1587;&#1578;&#1583;&#1604;&#1575;&#1604;" TargetMode="External"/><Relationship Id="rId2" Type="http://schemas.openxmlformats.org/officeDocument/2006/relationships/hyperlink" Target="http://lib.eshia.ir/13046/3/341/&#1608;&#1601;&#1740;&#1607;" TargetMode="External"/><Relationship Id="rId1" Type="http://schemas.openxmlformats.org/officeDocument/2006/relationships/hyperlink" Target="http://lib.eshia.ir/10057/2/456/&#1581;&#1575;&#1705;&#1605;&#1575;" TargetMode="External"/><Relationship Id="rId6" Type="http://schemas.openxmlformats.org/officeDocument/2006/relationships/hyperlink" Target="http://lib.eshia.ir/86749/6/76/&#1575;&#1608;&#1604;" TargetMode="External"/><Relationship Id="rId5" Type="http://schemas.openxmlformats.org/officeDocument/2006/relationships/hyperlink" Target="http://lib.eshia.ir/11025/26/216/&#1575;&#1587;&#1578;&#1608;&#1604;&#1740;" TargetMode="External"/><Relationship Id="rId4" Type="http://schemas.openxmlformats.org/officeDocument/2006/relationships/hyperlink" Target="http://lib.eshia.ir/11025/27/292/&#1581;&#1601;&#15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2FB06-5B0C-4859-95A7-05E927F2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1184</TotalTime>
  <Pages>6</Pages>
  <Words>1312</Words>
  <Characters>7485</Characters>
  <Application>Microsoft Office Word</Application>
  <DocSecurity>0</DocSecurity>
  <Lines>62</Lines>
  <Paragraphs>17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8780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53</cp:revision>
  <dcterms:created xsi:type="dcterms:W3CDTF">2019-02-20T04:46:00Z</dcterms:created>
  <dcterms:modified xsi:type="dcterms:W3CDTF">2019-02-25T19:22:00Z</dcterms:modified>
  <cp:contentStatus>ویرایش 2.5</cp:contentStatus>
  <cp:version>2.7</cp:version>
</cp:coreProperties>
</file>