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830A5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30A55" w:rsidRDefault="00830A55" w:rsidP="00830A55">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500062" w:history="1">
        <w:r w:rsidRPr="0074505B">
          <w:rPr>
            <w:rStyle w:val="ac"/>
            <w:noProof/>
            <w:rtl/>
          </w:rPr>
          <w:t>جر</w:t>
        </w:r>
        <w:r w:rsidRPr="0074505B">
          <w:rPr>
            <w:rStyle w:val="ac"/>
            <w:rFonts w:hint="cs"/>
            <w:noProof/>
            <w:rtl/>
          </w:rPr>
          <w:t>ی</w:t>
        </w:r>
        <w:r w:rsidRPr="0074505B">
          <w:rPr>
            <w:rStyle w:val="ac"/>
            <w:rFonts w:hint="eastAsia"/>
            <w:noProof/>
            <w:rtl/>
          </w:rPr>
          <w:t>ان</w:t>
        </w:r>
        <w:r w:rsidRPr="0074505B">
          <w:rPr>
            <w:rStyle w:val="ac"/>
            <w:noProof/>
            <w:rtl/>
          </w:rPr>
          <w:t xml:space="preserve"> قاعده در مورد طهارت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Toc1500062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830A55" w:rsidRDefault="00A76F5C" w:rsidP="00830A55">
      <w:pPr>
        <w:pStyle w:val="22"/>
        <w:tabs>
          <w:tab w:val="right" w:leader="dot" w:pos="10194"/>
        </w:tabs>
        <w:rPr>
          <w:rFonts w:asciiTheme="minorHAnsi" w:eastAsiaTheme="minorEastAsia" w:hAnsiTheme="minorHAnsi" w:cstheme="minorBidi"/>
          <w:bCs w:val="0"/>
          <w:noProof/>
          <w:color w:val="auto"/>
          <w:szCs w:val="22"/>
          <w:rtl/>
          <w:lang w:bidi="ar-SA"/>
        </w:rPr>
      </w:pPr>
      <w:hyperlink w:anchor="_Toc1500063" w:history="1">
        <w:r w:rsidR="00830A55" w:rsidRPr="0074505B">
          <w:rPr>
            <w:rStyle w:val="ac"/>
            <w:noProof/>
            <w:rtl/>
          </w:rPr>
          <w:t>دل</w:t>
        </w:r>
        <w:r w:rsidR="00830A55" w:rsidRPr="0074505B">
          <w:rPr>
            <w:rStyle w:val="ac"/>
            <w:rFonts w:hint="cs"/>
            <w:noProof/>
            <w:rtl/>
          </w:rPr>
          <w:t>ی</w:t>
        </w:r>
        <w:r w:rsidR="00830A55" w:rsidRPr="0074505B">
          <w:rPr>
            <w:rStyle w:val="ac"/>
            <w:rFonts w:hint="eastAsia"/>
            <w:noProof/>
            <w:rtl/>
          </w:rPr>
          <w:t>ل</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Toc1500063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1</w:t>
        </w:r>
        <w:r w:rsidR="00830A55">
          <w:rPr>
            <w:noProof/>
            <w:webHidden/>
            <w:rtl/>
          </w:rPr>
          <w:fldChar w:fldCharType="end"/>
        </w:r>
      </w:hyperlink>
    </w:p>
    <w:p w:rsidR="00830A55" w:rsidRDefault="00A76F5C" w:rsidP="00830A55">
      <w:pPr>
        <w:pStyle w:val="22"/>
        <w:tabs>
          <w:tab w:val="right" w:leader="dot" w:pos="10194"/>
        </w:tabs>
        <w:rPr>
          <w:rFonts w:asciiTheme="minorHAnsi" w:eastAsiaTheme="minorEastAsia" w:hAnsiTheme="minorHAnsi" w:cstheme="minorBidi"/>
          <w:bCs w:val="0"/>
          <w:noProof/>
          <w:color w:val="auto"/>
          <w:szCs w:val="22"/>
          <w:rtl/>
          <w:lang w:bidi="ar-SA"/>
        </w:rPr>
      </w:pPr>
      <w:hyperlink w:anchor="_Toc1500064" w:history="1">
        <w:r w:rsidR="00830A55" w:rsidRPr="0074505B">
          <w:rPr>
            <w:rStyle w:val="ac"/>
            <w:noProof/>
            <w:rtl/>
          </w:rPr>
          <w:t>بررس</w:t>
        </w:r>
        <w:r w:rsidR="00830A55" w:rsidRPr="0074505B">
          <w:rPr>
            <w:rStyle w:val="ac"/>
            <w:rFonts w:hint="cs"/>
            <w:noProof/>
            <w:rtl/>
          </w:rPr>
          <w:t>ی</w:t>
        </w:r>
        <w:r w:rsidR="00830A55" w:rsidRPr="0074505B">
          <w:rPr>
            <w:rStyle w:val="ac"/>
            <w:noProof/>
            <w:rtl/>
          </w:rPr>
          <w:t xml:space="preserve"> فرض اخبار ذ</w:t>
        </w:r>
        <w:r w:rsidR="00830A55" w:rsidRPr="0074505B">
          <w:rPr>
            <w:rStyle w:val="ac"/>
            <w:rFonts w:hint="cs"/>
            <w:noProof/>
            <w:rtl/>
          </w:rPr>
          <w:t>ی</w:t>
        </w:r>
        <w:r w:rsidR="00830A55" w:rsidRPr="0074505B">
          <w:rPr>
            <w:rStyle w:val="ac"/>
            <w:noProof/>
            <w:rtl/>
          </w:rPr>
          <w:t xml:space="preserve"> ال</w:t>
        </w:r>
        <w:r w:rsidR="00830A55" w:rsidRPr="0074505B">
          <w:rPr>
            <w:rStyle w:val="ac"/>
            <w:rFonts w:hint="cs"/>
            <w:noProof/>
            <w:rtl/>
          </w:rPr>
          <w:t>ی</w:t>
        </w:r>
        <w:r w:rsidR="00830A55" w:rsidRPr="0074505B">
          <w:rPr>
            <w:rStyle w:val="ac"/>
            <w:rFonts w:hint="eastAsia"/>
            <w:noProof/>
            <w:rtl/>
          </w:rPr>
          <w:t>د</w:t>
        </w:r>
        <w:r w:rsidR="00830A55" w:rsidRPr="0074505B">
          <w:rPr>
            <w:rStyle w:val="ac"/>
            <w:noProof/>
            <w:rtl/>
          </w:rPr>
          <w:t xml:space="preserve"> به طهارت </w:t>
        </w:r>
        <w:r w:rsidR="00830A55" w:rsidRPr="0074505B">
          <w:rPr>
            <w:rStyle w:val="ac"/>
            <w:rFonts w:hint="cs"/>
            <w:noProof/>
            <w:rtl/>
          </w:rPr>
          <w:t>ی</w:t>
        </w:r>
        <w:r w:rsidR="00830A55" w:rsidRPr="0074505B">
          <w:rPr>
            <w:rStyle w:val="ac"/>
            <w:rFonts w:hint="eastAsia"/>
            <w:noProof/>
            <w:rtl/>
          </w:rPr>
          <w:t>ا</w:t>
        </w:r>
        <w:r w:rsidR="00830A55" w:rsidRPr="0074505B">
          <w:rPr>
            <w:rStyle w:val="ac"/>
            <w:noProof/>
            <w:rtl/>
          </w:rPr>
          <w:t xml:space="preserve"> نجاست ما ف</w:t>
        </w:r>
        <w:r w:rsidR="00830A55" w:rsidRPr="0074505B">
          <w:rPr>
            <w:rStyle w:val="ac"/>
            <w:rFonts w:hint="cs"/>
            <w:noProof/>
            <w:rtl/>
          </w:rPr>
          <w:t>ی</w:t>
        </w:r>
        <w:r w:rsidR="00830A55" w:rsidRPr="0074505B">
          <w:rPr>
            <w:rStyle w:val="ac"/>
            <w:noProof/>
            <w:rtl/>
          </w:rPr>
          <w:t xml:space="preserve"> </w:t>
        </w:r>
        <w:r w:rsidR="00830A55" w:rsidRPr="0074505B">
          <w:rPr>
            <w:rStyle w:val="ac"/>
            <w:rFonts w:hint="cs"/>
            <w:noProof/>
            <w:rtl/>
          </w:rPr>
          <w:t>ی</w:t>
        </w:r>
        <w:r w:rsidR="00830A55" w:rsidRPr="0074505B">
          <w:rPr>
            <w:rStyle w:val="ac"/>
            <w:rFonts w:hint="eastAsia"/>
            <w:noProof/>
            <w:rtl/>
          </w:rPr>
          <w:t>ده</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Toc1500064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2</w:t>
        </w:r>
        <w:r w:rsidR="00830A55">
          <w:rPr>
            <w:noProof/>
            <w:webHidden/>
            <w:rtl/>
          </w:rPr>
          <w:fldChar w:fldCharType="end"/>
        </w:r>
      </w:hyperlink>
    </w:p>
    <w:p w:rsidR="00830A55" w:rsidRDefault="00A76F5C" w:rsidP="00830A55">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500065" w:history="1">
        <w:r w:rsidR="00830A55" w:rsidRPr="0074505B">
          <w:rPr>
            <w:rStyle w:val="ac"/>
            <w:noProof/>
            <w:rtl/>
          </w:rPr>
          <w:t>دل</w:t>
        </w:r>
        <w:r w:rsidR="00830A55" w:rsidRPr="0074505B">
          <w:rPr>
            <w:rStyle w:val="ac"/>
            <w:rFonts w:hint="cs"/>
            <w:noProof/>
            <w:rtl/>
          </w:rPr>
          <w:t>ی</w:t>
        </w:r>
        <w:r w:rsidR="00830A55" w:rsidRPr="0074505B">
          <w:rPr>
            <w:rStyle w:val="ac"/>
            <w:rFonts w:hint="eastAsia"/>
            <w:noProof/>
            <w:rtl/>
          </w:rPr>
          <w:t>ل</w:t>
        </w:r>
        <w:r w:rsidR="00830A55" w:rsidRPr="0074505B">
          <w:rPr>
            <w:rStyle w:val="ac"/>
            <w:noProof/>
            <w:rtl/>
          </w:rPr>
          <w:t xml:space="preserve"> حج</w:t>
        </w:r>
        <w:r w:rsidR="00830A55" w:rsidRPr="0074505B">
          <w:rPr>
            <w:rStyle w:val="ac"/>
            <w:rFonts w:hint="cs"/>
            <w:noProof/>
            <w:rtl/>
          </w:rPr>
          <w:t>یّ</w:t>
        </w:r>
        <w:r w:rsidR="00830A55" w:rsidRPr="0074505B">
          <w:rPr>
            <w:rStyle w:val="ac"/>
            <w:rFonts w:hint="eastAsia"/>
            <w:noProof/>
            <w:rtl/>
          </w:rPr>
          <w:t>ت</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Toc1500065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3</w:t>
        </w:r>
        <w:r w:rsidR="00830A55">
          <w:rPr>
            <w:noProof/>
            <w:webHidden/>
            <w:rtl/>
          </w:rPr>
          <w:fldChar w:fldCharType="end"/>
        </w:r>
      </w:hyperlink>
    </w:p>
    <w:p w:rsidR="00830A55" w:rsidRDefault="00A76F5C" w:rsidP="00830A55">
      <w:pPr>
        <w:pStyle w:val="42"/>
        <w:tabs>
          <w:tab w:val="right" w:leader="dot" w:pos="10194"/>
        </w:tabs>
        <w:rPr>
          <w:rFonts w:asciiTheme="minorHAnsi" w:eastAsiaTheme="minorEastAsia" w:hAnsiTheme="minorHAnsi" w:cstheme="minorBidi"/>
          <w:bCs w:val="0"/>
          <w:noProof/>
          <w:color w:val="auto"/>
          <w:szCs w:val="22"/>
          <w:rtl/>
          <w:lang w:bidi="ar-SA"/>
        </w:rPr>
      </w:pPr>
      <w:hyperlink w:anchor="_Toc1500066" w:history="1">
        <w:r w:rsidR="00830A55" w:rsidRPr="0074505B">
          <w:rPr>
            <w:rStyle w:val="ac"/>
            <w:noProof/>
            <w:rtl/>
          </w:rPr>
          <w:t>س</w:t>
        </w:r>
        <w:r w:rsidR="00830A55" w:rsidRPr="0074505B">
          <w:rPr>
            <w:rStyle w:val="ac"/>
            <w:rFonts w:hint="cs"/>
            <w:noProof/>
            <w:rtl/>
          </w:rPr>
          <w:t>ی</w:t>
        </w:r>
        <w:r w:rsidR="00830A55" w:rsidRPr="0074505B">
          <w:rPr>
            <w:rStyle w:val="ac"/>
            <w:rFonts w:hint="eastAsia"/>
            <w:noProof/>
            <w:rtl/>
          </w:rPr>
          <w:t>ره</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Toc1500066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3</w:t>
        </w:r>
        <w:r w:rsidR="00830A55">
          <w:rPr>
            <w:noProof/>
            <w:webHidden/>
            <w:rtl/>
          </w:rPr>
          <w:fldChar w:fldCharType="end"/>
        </w:r>
      </w:hyperlink>
    </w:p>
    <w:p w:rsidR="00830A55" w:rsidRDefault="00A76F5C" w:rsidP="00830A55">
      <w:pPr>
        <w:pStyle w:val="42"/>
        <w:tabs>
          <w:tab w:val="right" w:leader="dot" w:pos="10194"/>
        </w:tabs>
        <w:rPr>
          <w:rFonts w:asciiTheme="minorHAnsi" w:eastAsiaTheme="minorEastAsia" w:hAnsiTheme="minorHAnsi" w:cstheme="minorBidi"/>
          <w:bCs w:val="0"/>
          <w:noProof/>
          <w:color w:val="auto"/>
          <w:szCs w:val="22"/>
          <w:rtl/>
          <w:lang w:bidi="ar-SA"/>
        </w:rPr>
      </w:pPr>
      <w:hyperlink w:anchor="_Toc1500067" w:history="1">
        <w:r w:rsidR="00830A55" w:rsidRPr="0074505B">
          <w:rPr>
            <w:rStyle w:val="ac"/>
            <w:noProof/>
            <w:rtl/>
          </w:rPr>
          <w:t>روا</w:t>
        </w:r>
        <w:r w:rsidR="00830A55" w:rsidRPr="0074505B">
          <w:rPr>
            <w:rStyle w:val="ac"/>
            <w:rFonts w:hint="cs"/>
            <w:noProof/>
            <w:rtl/>
          </w:rPr>
          <w:t>ی</w:t>
        </w:r>
        <w:r w:rsidR="00830A55" w:rsidRPr="0074505B">
          <w:rPr>
            <w:rStyle w:val="ac"/>
            <w:rFonts w:hint="eastAsia"/>
            <w:noProof/>
            <w:rtl/>
          </w:rPr>
          <w:t>ات</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Toc1500067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3</w:t>
        </w:r>
        <w:r w:rsidR="00830A55">
          <w:rPr>
            <w:noProof/>
            <w:webHidden/>
            <w:rtl/>
          </w:rPr>
          <w:fldChar w:fldCharType="end"/>
        </w:r>
      </w:hyperlink>
    </w:p>
    <w:p w:rsidR="00830A55" w:rsidRDefault="00A76F5C" w:rsidP="00830A55">
      <w:pPr>
        <w:pStyle w:val="52"/>
        <w:tabs>
          <w:tab w:val="right" w:leader="dot" w:pos="10194"/>
        </w:tabs>
        <w:rPr>
          <w:rFonts w:asciiTheme="minorHAnsi" w:eastAsiaTheme="minorEastAsia" w:hAnsiTheme="minorHAnsi" w:cstheme="minorBidi"/>
          <w:bCs w:val="0"/>
          <w:noProof/>
          <w:color w:val="auto"/>
          <w:szCs w:val="22"/>
          <w:rtl/>
          <w:lang w:bidi="ar-SA"/>
        </w:rPr>
      </w:pPr>
      <w:hyperlink w:anchor="_Toc1500068" w:history="1">
        <w:r w:rsidR="00830A55" w:rsidRPr="0074505B">
          <w:rPr>
            <w:rStyle w:val="ac"/>
            <w:noProof/>
            <w:rtl/>
          </w:rPr>
          <w:t>روا</w:t>
        </w:r>
        <w:r w:rsidR="00830A55" w:rsidRPr="0074505B">
          <w:rPr>
            <w:rStyle w:val="ac"/>
            <w:rFonts w:hint="cs"/>
            <w:noProof/>
            <w:rtl/>
          </w:rPr>
          <w:t>ی</w:t>
        </w:r>
        <w:r w:rsidR="00830A55" w:rsidRPr="0074505B">
          <w:rPr>
            <w:rStyle w:val="ac"/>
            <w:rFonts w:hint="eastAsia"/>
            <w:noProof/>
            <w:rtl/>
          </w:rPr>
          <w:t>ات</w:t>
        </w:r>
        <w:r w:rsidR="00830A55" w:rsidRPr="0074505B">
          <w:rPr>
            <w:rStyle w:val="ac"/>
            <w:noProof/>
            <w:rtl/>
          </w:rPr>
          <w:t xml:space="preserve"> اخبار به مسکر نبودن</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Toc1500068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3</w:t>
        </w:r>
        <w:r w:rsidR="00830A55">
          <w:rPr>
            <w:noProof/>
            <w:webHidden/>
            <w:rtl/>
          </w:rPr>
          <w:fldChar w:fldCharType="end"/>
        </w:r>
      </w:hyperlink>
    </w:p>
    <w:p w:rsidR="00830A55" w:rsidRDefault="00A76F5C" w:rsidP="00830A55">
      <w:pPr>
        <w:pStyle w:val="52"/>
        <w:tabs>
          <w:tab w:val="right" w:leader="dot" w:pos="10194"/>
        </w:tabs>
        <w:rPr>
          <w:rFonts w:asciiTheme="minorHAnsi" w:eastAsiaTheme="minorEastAsia" w:hAnsiTheme="minorHAnsi" w:cstheme="minorBidi"/>
          <w:bCs w:val="0"/>
          <w:noProof/>
          <w:color w:val="auto"/>
          <w:szCs w:val="22"/>
          <w:rtl/>
          <w:lang w:bidi="ar-SA"/>
        </w:rPr>
      </w:pPr>
      <w:hyperlink w:anchor="_Toc1500069" w:history="1">
        <w:r w:rsidR="00830A55" w:rsidRPr="0074505B">
          <w:rPr>
            <w:rStyle w:val="ac"/>
            <w:noProof/>
            <w:rtl/>
          </w:rPr>
          <w:t>روا</w:t>
        </w:r>
        <w:r w:rsidR="00830A55" w:rsidRPr="0074505B">
          <w:rPr>
            <w:rStyle w:val="ac"/>
            <w:rFonts w:hint="cs"/>
            <w:noProof/>
            <w:rtl/>
          </w:rPr>
          <w:t>ی</w:t>
        </w:r>
        <w:r w:rsidR="00830A55" w:rsidRPr="0074505B">
          <w:rPr>
            <w:rStyle w:val="ac"/>
            <w:noProof/>
            <w:rtl/>
          </w:rPr>
          <w:t>ت ب</w:t>
        </w:r>
        <w:r w:rsidR="00830A55" w:rsidRPr="0074505B">
          <w:rPr>
            <w:rStyle w:val="ac"/>
            <w:rFonts w:hint="cs"/>
            <w:noProof/>
            <w:rtl/>
          </w:rPr>
          <w:t>ی</w:t>
        </w:r>
        <w:r w:rsidR="00830A55" w:rsidRPr="0074505B">
          <w:rPr>
            <w:rStyle w:val="ac"/>
            <w:rFonts w:hint="eastAsia"/>
            <w:noProof/>
            <w:rtl/>
          </w:rPr>
          <w:t>ع</w:t>
        </w:r>
        <w:r w:rsidR="00830A55" w:rsidRPr="0074505B">
          <w:rPr>
            <w:rStyle w:val="ac"/>
            <w:noProof/>
            <w:rtl/>
          </w:rPr>
          <w:t xml:space="preserve"> روغن نجس</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Toc1500069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4</w:t>
        </w:r>
        <w:r w:rsidR="00830A55">
          <w:rPr>
            <w:noProof/>
            <w:webHidden/>
            <w:rtl/>
          </w:rPr>
          <w:fldChar w:fldCharType="end"/>
        </w:r>
      </w:hyperlink>
    </w:p>
    <w:p w:rsidR="00830A55" w:rsidRDefault="00A76F5C" w:rsidP="00830A55">
      <w:pPr>
        <w:pStyle w:val="52"/>
        <w:tabs>
          <w:tab w:val="right" w:leader="dot" w:pos="10194"/>
        </w:tabs>
        <w:rPr>
          <w:rFonts w:asciiTheme="minorHAnsi" w:eastAsiaTheme="minorEastAsia" w:hAnsiTheme="minorHAnsi" w:cstheme="minorBidi"/>
          <w:bCs w:val="0"/>
          <w:noProof/>
          <w:color w:val="auto"/>
          <w:szCs w:val="22"/>
          <w:rtl/>
          <w:lang w:bidi="ar-SA"/>
        </w:rPr>
      </w:pPr>
      <w:hyperlink w:anchor="_Toc1500070" w:history="1">
        <w:r w:rsidR="00830A55" w:rsidRPr="0074505B">
          <w:rPr>
            <w:rStyle w:val="ac"/>
            <w:noProof/>
            <w:rtl/>
          </w:rPr>
          <w:t>روا</w:t>
        </w:r>
        <w:r w:rsidR="00830A55" w:rsidRPr="0074505B">
          <w:rPr>
            <w:rStyle w:val="ac"/>
            <w:rFonts w:hint="cs"/>
            <w:noProof/>
            <w:rtl/>
          </w:rPr>
          <w:t>ی</w:t>
        </w:r>
        <w:r w:rsidR="00830A55" w:rsidRPr="0074505B">
          <w:rPr>
            <w:rStyle w:val="ac"/>
            <w:rFonts w:hint="eastAsia"/>
            <w:noProof/>
            <w:rtl/>
          </w:rPr>
          <w:t>ت</w:t>
        </w:r>
        <w:r w:rsidR="00830A55" w:rsidRPr="0074505B">
          <w:rPr>
            <w:rStyle w:val="ac"/>
            <w:noProof/>
            <w:rtl/>
          </w:rPr>
          <w:t xml:space="preserve"> حفص بن غ</w:t>
        </w:r>
        <w:r w:rsidR="00830A55" w:rsidRPr="0074505B">
          <w:rPr>
            <w:rStyle w:val="ac"/>
            <w:rFonts w:hint="cs"/>
            <w:noProof/>
            <w:rtl/>
          </w:rPr>
          <w:t>ی</w:t>
        </w:r>
        <w:r w:rsidR="00830A55" w:rsidRPr="0074505B">
          <w:rPr>
            <w:rStyle w:val="ac"/>
            <w:rFonts w:hint="eastAsia"/>
            <w:noProof/>
            <w:rtl/>
          </w:rPr>
          <w:t>اث</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Toc1500070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4</w:t>
        </w:r>
        <w:r w:rsidR="00830A55">
          <w:rPr>
            <w:noProof/>
            <w:webHidden/>
            <w:rtl/>
          </w:rPr>
          <w:fldChar w:fldCharType="end"/>
        </w:r>
      </w:hyperlink>
    </w:p>
    <w:p w:rsidR="00830A55" w:rsidRDefault="00A76F5C" w:rsidP="00830A55">
      <w:pPr>
        <w:pStyle w:val="11"/>
        <w:rPr>
          <w:rFonts w:asciiTheme="minorHAnsi" w:eastAsiaTheme="minorEastAsia" w:hAnsiTheme="minorHAnsi" w:cstheme="minorBidi"/>
          <w:noProof/>
          <w:color w:val="auto"/>
          <w:szCs w:val="22"/>
          <w:rtl/>
          <w:lang w:bidi="ar-SA"/>
        </w:rPr>
      </w:pPr>
      <w:hyperlink w:anchor="_Toc1500071" w:history="1">
        <w:r w:rsidR="00830A55" w:rsidRPr="0074505B">
          <w:rPr>
            <w:rStyle w:val="ac"/>
            <w:noProof/>
            <w:rtl/>
          </w:rPr>
          <w:t>جهت نهم: اختصاص حج</w:t>
        </w:r>
        <w:r w:rsidR="00830A55" w:rsidRPr="0074505B">
          <w:rPr>
            <w:rStyle w:val="ac"/>
            <w:rFonts w:hint="cs"/>
            <w:noProof/>
            <w:rtl/>
          </w:rPr>
          <w:t>ی</w:t>
        </w:r>
        <w:r w:rsidR="00830A55" w:rsidRPr="0074505B">
          <w:rPr>
            <w:rStyle w:val="ac"/>
            <w:rFonts w:hint="eastAsia"/>
            <w:noProof/>
            <w:rtl/>
          </w:rPr>
          <w:t>ت</w:t>
        </w:r>
        <w:r w:rsidR="00830A55" w:rsidRPr="0074505B">
          <w:rPr>
            <w:rStyle w:val="ac"/>
            <w:noProof/>
            <w:rtl/>
          </w:rPr>
          <w:t xml:space="preserve"> </w:t>
        </w:r>
        <w:r w:rsidR="00830A55" w:rsidRPr="0074505B">
          <w:rPr>
            <w:rStyle w:val="ac"/>
            <w:rFonts w:hint="cs"/>
            <w:noProof/>
            <w:rtl/>
          </w:rPr>
          <w:t>ی</w:t>
        </w:r>
        <w:r w:rsidR="00830A55" w:rsidRPr="0074505B">
          <w:rPr>
            <w:rStyle w:val="ac"/>
            <w:rFonts w:hint="eastAsia"/>
            <w:noProof/>
            <w:rtl/>
          </w:rPr>
          <w:t>د</w:t>
        </w:r>
        <w:r w:rsidR="00830A55" w:rsidRPr="0074505B">
          <w:rPr>
            <w:rStyle w:val="ac"/>
            <w:noProof/>
            <w:rtl/>
          </w:rPr>
          <w:t xml:space="preserve"> به موارد جهل به حال حدوث</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Toc1500071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4</w:t>
        </w:r>
        <w:r w:rsidR="00830A55">
          <w:rPr>
            <w:noProof/>
            <w:webHidden/>
            <w:rtl/>
          </w:rPr>
          <w:fldChar w:fldCharType="end"/>
        </w:r>
      </w:hyperlink>
    </w:p>
    <w:p w:rsidR="00830A55" w:rsidRDefault="00A76F5C" w:rsidP="00830A55">
      <w:pPr>
        <w:pStyle w:val="22"/>
        <w:tabs>
          <w:tab w:val="right" w:leader="dot" w:pos="10194"/>
        </w:tabs>
        <w:rPr>
          <w:rFonts w:asciiTheme="minorHAnsi" w:eastAsiaTheme="minorEastAsia" w:hAnsiTheme="minorHAnsi" w:cstheme="minorBidi"/>
          <w:bCs w:val="0"/>
          <w:noProof/>
          <w:color w:val="auto"/>
          <w:szCs w:val="22"/>
          <w:rtl/>
          <w:lang w:bidi="ar-SA"/>
        </w:rPr>
      </w:pPr>
      <w:hyperlink w:anchor="_Toc1500072" w:history="1">
        <w:r w:rsidR="00830A55" w:rsidRPr="0074505B">
          <w:rPr>
            <w:rStyle w:val="ac"/>
            <w:noProof/>
            <w:rtl/>
          </w:rPr>
          <w:t>کلام مرحوم اصفهان</w:t>
        </w:r>
        <w:r w:rsidR="00830A55" w:rsidRPr="0074505B">
          <w:rPr>
            <w:rStyle w:val="ac"/>
            <w:rFonts w:hint="cs"/>
            <w:noProof/>
            <w:rtl/>
          </w:rPr>
          <w:t>ی</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Toc1500072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5</w:t>
        </w:r>
        <w:r w:rsidR="00830A55">
          <w:rPr>
            <w:noProof/>
            <w:webHidden/>
            <w:rtl/>
          </w:rPr>
          <w:fldChar w:fldCharType="end"/>
        </w:r>
      </w:hyperlink>
    </w:p>
    <w:p w:rsidR="00830A55" w:rsidRDefault="00A76F5C" w:rsidP="00830A55">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500073" w:history="1">
        <w:r w:rsidR="00830A55" w:rsidRPr="0074505B">
          <w:rPr>
            <w:rStyle w:val="ac"/>
            <w:noProof/>
            <w:rtl/>
          </w:rPr>
          <w:t>مناقشه</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Toc1500073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5</w:t>
        </w:r>
        <w:r w:rsidR="00830A55">
          <w:rPr>
            <w:noProof/>
            <w:webHidden/>
            <w:rtl/>
          </w:rPr>
          <w:fldChar w:fldCharType="end"/>
        </w:r>
      </w:hyperlink>
    </w:p>
    <w:p w:rsidR="00830A55" w:rsidRDefault="00A76F5C" w:rsidP="00830A55">
      <w:pPr>
        <w:pStyle w:val="11"/>
        <w:rPr>
          <w:rFonts w:asciiTheme="minorHAnsi" w:eastAsiaTheme="minorEastAsia" w:hAnsiTheme="minorHAnsi" w:cstheme="minorBidi"/>
          <w:noProof/>
          <w:color w:val="auto"/>
          <w:szCs w:val="22"/>
          <w:rtl/>
          <w:lang w:bidi="ar-SA"/>
        </w:rPr>
      </w:pPr>
      <w:hyperlink w:anchor="_Toc1500074" w:history="1">
        <w:r w:rsidR="00830A55" w:rsidRPr="0074505B">
          <w:rPr>
            <w:rStyle w:val="ac"/>
            <w:noProof/>
            <w:rtl/>
          </w:rPr>
          <w:t>خلاصه جلسه</w:t>
        </w:r>
        <w:r w:rsidR="00830A55">
          <w:rPr>
            <w:noProof/>
            <w:webHidden/>
            <w:rtl/>
          </w:rPr>
          <w:tab/>
        </w:r>
        <w:r w:rsidR="00830A55">
          <w:rPr>
            <w:noProof/>
            <w:webHidden/>
            <w:rtl/>
          </w:rPr>
          <w:fldChar w:fldCharType="begin"/>
        </w:r>
        <w:r w:rsidR="00830A55">
          <w:rPr>
            <w:noProof/>
            <w:webHidden/>
            <w:rtl/>
          </w:rPr>
          <w:instrText xml:space="preserve"> </w:instrText>
        </w:r>
        <w:r w:rsidR="00830A55">
          <w:rPr>
            <w:noProof/>
            <w:webHidden/>
          </w:rPr>
          <w:instrText>PAGEREF</w:instrText>
        </w:r>
        <w:r w:rsidR="00830A55">
          <w:rPr>
            <w:noProof/>
            <w:webHidden/>
            <w:rtl/>
          </w:rPr>
          <w:instrText xml:space="preserve"> _</w:instrText>
        </w:r>
        <w:r w:rsidR="00830A55">
          <w:rPr>
            <w:noProof/>
            <w:webHidden/>
          </w:rPr>
          <w:instrText>Toc1500074 \h</w:instrText>
        </w:r>
        <w:r w:rsidR="00830A55">
          <w:rPr>
            <w:noProof/>
            <w:webHidden/>
            <w:rtl/>
          </w:rPr>
          <w:instrText xml:space="preserve"> </w:instrText>
        </w:r>
        <w:r w:rsidR="00830A55">
          <w:rPr>
            <w:noProof/>
            <w:webHidden/>
            <w:rtl/>
          </w:rPr>
        </w:r>
        <w:r w:rsidR="00830A55">
          <w:rPr>
            <w:noProof/>
            <w:webHidden/>
            <w:rtl/>
          </w:rPr>
          <w:fldChar w:fldCharType="separate"/>
        </w:r>
        <w:r w:rsidR="00830A55">
          <w:rPr>
            <w:noProof/>
            <w:webHidden/>
            <w:rtl/>
          </w:rPr>
          <w:t>5</w:t>
        </w:r>
        <w:r w:rsidR="00830A55">
          <w:rPr>
            <w:noProof/>
            <w:webHidden/>
            <w:rtl/>
          </w:rPr>
          <w:fldChar w:fldCharType="end"/>
        </w:r>
      </w:hyperlink>
    </w:p>
    <w:p w:rsidR="00C91EB6" w:rsidRPr="00C91EB6" w:rsidRDefault="00830A55" w:rsidP="00740E05">
      <w:pPr>
        <w:jc w:val="both"/>
      </w:pPr>
      <w:r>
        <w:rPr>
          <w:rFonts w:cs="B Titr"/>
          <w:noProof/>
          <w:webHidden/>
          <w:color w:val="632423" w:themeColor="accent2" w:themeShade="80"/>
          <w:szCs w:val="24"/>
          <w:rtl/>
        </w:rPr>
        <w:fldChar w:fldCharType="end"/>
      </w:r>
    </w:p>
    <w:p w:rsidR="00F343FB" w:rsidRPr="00A6366F" w:rsidRDefault="00F842AD" w:rsidP="00740E05">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482376" w:rsidRPr="00482376">
        <w:rPr>
          <w:rtl/>
        </w:rPr>
        <w:t>جر</w:t>
      </w:r>
      <w:r w:rsidR="00482376" w:rsidRPr="00482376">
        <w:rPr>
          <w:rFonts w:hint="cs"/>
          <w:rtl/>
        </w:rPr>
        <w:t>ی</w:t>
      </w:r>
      <w:r w:rsidR="00482376" w:rsidRPr="00482376">
        <w:rPr>
          <w:rFonts w:hint="eastAsia"/>
          <w:rtl/>
        </w:rPr>
        <w:t>ان</w:t>
      </w:r>
      <w:r w:rsidR="00482376" w:rsidRPr="00482376">
        <w:rPr>
          <w:rtl/>
        </w:rPr>
        <w:t xml:space="preserve"> قاعده در مورد طهارت، جهت نهم</w:t>
      </w:r>
      <w:r w:rsidR="00482376" w:rsidRPr="00482376">
        <w:rPr>
          <w:rFonts w:hint="cs"/>
          <w:rtl/>
        </w:rPr>
        <w:t xml:space="preserve"> </w:t>
      </w:r>
      <w:r w:rsidR="00386C11" w:rsidRPr="00A6366F">
        <w:rPr>
          <w:rFonts w:hint="cs"/>
          <w:rtl/>
        </w:rPr>
        <w:t>/</w:t>
      </w:r>
      <w:bookmarkStart w:id="1" w:name="BokSabj_d"/>
      <w:bookmarkEnd w:id="1"/>
      <w:r w:rsidR="00AA4F1B">
        <w:rPr>
          <w:rtl/>
        </w:rPr>
        <w:t xml:space="preserve">قاعده </w:t>
      </w:r>
      <w:r w:rsidR="00AA4F1B">
        <w:rPr>
          <w:rFonts w:hint="cs"/>
          <w:rtl/>
        </w:rPr>
        <w:t>ی</w:t>
      </w:r>
      <w:r w:rsidR="00AA4F1B">
        <w:rPr>
          <w:rFonts w:hint="eastAsia"/>
          <w:rtl/>
        </w:rPr>
        <w:t>د</w:t>
      </w:r>
      <w:r w:rsidR="00386C11" w:rsidRPr="00A6366F">
        <w:rPr>
          <w:rFonts w:hint="cs"/>
          <w:rtl/>
        </w:rPr>
        <w:t xml:space="preserve"> /</w:t>
      </w:r>
      <w:bookmarkStart w:id="2" w:name="Bokkolli"/>
      <w:bookmarkEnd w:id="2"/>
      <w:r w:rsidR="00AA4F1B">
        <w:rPr>
          <w:rtl/>
        </w:rPr>
        <w:t>تنب</w:t>
      </w:r>
      <w:r w:rsidR="00AA4F1B">
        <w:rPr>
          <w:rFonts w:hint="cs"/>
          <w:rtl/>
        </w:rPr>
        <w:t>ی</w:t>
      </w:r>
      <w:r w:rsidR="00AA4F1B">
        <w:rPr>
          <w:rFonts w:hint="eastAsia"/>
          <w:rtl/>
        </w:rPr>
        <w:t>هات</w:t>
      </w:r>
      <w:r w:rsidR="00AA4F1B">
        <w:rPr>
          <w:rtl/>
        </w:rPr>
        <w:t xml:space="preserve"> استصحاب، تعارض با سا</w:t>
      </w:r>
      <w:r w:rsidR="00AA4F1B">
        <w:rPr>
          <w:rFonts w:hint="cs"/>
          <w:rtl/>
        </w:rPr>
        <w:t>ی</w:t>
      </w:r>
      <w:r w:rsidR="00AA4F1B">
        <w:rPr>
          <w:rFonts w:hint="eastAsia"/>
          <w:rtl/>
        </w:rPr>
        <w:t>ر</w:t>
      </w:r>
      <w:r w:rsidR="00AA4F1B">
        <w:rPr>
          <w:rtl/>
        </w:rPr>
        <w:t xml:space="preserve"> اصول</w:t>
      </w:r>
      <w:r w:rsidR="001B6799" w:rsidRPr="00A6366F">
        <w:rPr>
          <w:rFonts w:hint="cs"/>
          <w:rtl/>
        </w:rPr>
        <w:t xml:space="preserve"> </w:t>
      </w:r>
    </w:p>
    <w:p w:rsidR="008F5B4D" w:rsidRPr="009C66D5" w:rsidRDefault="008F5B4D" w:rsidP="00740E05">
      <w:pPr>
        <w:jc w:val="both"/>
        <w:rPr>
          <w:rStyle w:val="af0"/>
          <w:b/>
          <w:bCs w:val="0"/>
          <w:rtl/>
        </w:rPr>
      </w:pPr>
      <w:r w:rsidRPr="009C66D5">
        <w:rPr>
          <w:rStyle w:val="af0"/>
          <w:rFonts w:hint="cs"/>
          <w:b/>
          <w:bCs w:val="0"/>
          <w:rtl/>
        </w:rPr>
        <w:t>خلاصه مباحث گذشته:</w:t>
      </w:r>
    </w:p>
    <w:p w:rsidR="003A6148" w:rsidRDefault="00DB5718" w:rsidP="00F87557">
      <w:pPr>
        <w:pBdr>
          <w:bottom w:val="double" w:sz="6" w:space="1" w:color="auto"/>
        </w:pBdr>
        <w:jc w:val="both"/>
        <w:rPr>
          <w:rtl/>
        </w:rPr>
      </w:pPr>
      <w:r>
        <w:rPr>
          <w:rFonts w:hint="cs"/>
          <w:rtl/>
        </w:rPr>
        <w:t xml:space="preserve">عرض شد که قاعده ید در مورد مذکّی بودن آن چه در دست مسلمان است جاری است. از جمله ادله آن همان روایاتی است که سوق مسلمین را اماره تذکیه می داند، زیرا وجه </w:t>
      </w:r>
      <w:proofErr w:type="spellStart"/>
      <w:r>
        <w:rPr>
          <w:rFonts w:hint="cs"/>
          <w:rtl/>
        </w:rPr>
        <w:t>اماریّت</w:t>
      </w:r>
      <w:proofErr w:type="spellEnd"/>
      <w:r>
        <w:rPr>
          <w:rFonts w:hint="cs"/>
          <w:rtl/>
        </w:rPr>
        <w:t xml:space="preserve"> </w:t>
      </w:r>
      <w:r w:rsidR="001541D6">
        <w:rPr>
          <w:rFonts w:hint="cs"/>
          <w:rtl/>
        </w:rPr>
        <w:t>سوق</w:t>
      </w:r>
      <w:r>
        <w:rPr>
          <w:rFonts w:hint="cs"/>
          <w:rtl/>
        </w:rPr>
        <w:t xml:space="preserve"> </w:t>
      </w:r>
      <w:proofErr w:type="spellStart"/>
      <w:r w:rsidR="00F87557">
        <w:rPr>
          <w:rFonts w:hint="cs"/>
          <w:rtl/>
        </w:rPr>
        <w:t>اماريت</w:t>
      </w:r>
      <w:proofErr w:type="spellEnd"/>
      <w:r w:rsidR="00F87557">
        <w:rPr>
          <w:rFonts w:hint="cs"/>
          <w:rtl/>
        </w:rPr>
        <w:t xml:space="preserve"> آن</w:t>
      </w:r>
      <w:r>
        <w:rPr>
          <w:rFonts w:hint="cs"/>
          <w:rtl/>
        </w:rPr>
        <w:t xml:space="preserve"> وجود ید مسلمان است.</w:t>
      </w:r>
      <w:r w:rsidR="008948C4">
        <w:rPr>
          <w:rFonts w:hint="cs"/>
          <w:rtl/>
        </w:rPr>
        <w:t xml:space="preserve"> اما در مورد دلالت ید بر طهارت کالایی که در دست مسلمان است و با آن معامله شیء طاهر می کند، امروز بحث می شود.</w:t>
      </w:r>
    </w:p>
    <w:p w:rsidR="00247D2F" w:rsidRPr="003A6148" w:rsidRDefault="00247D2F" w:rsidP="00740E05">
      <w:pPr>
        <w:pBdr>
          <w:bottom w:val="double" w:sz="6" w:space="1" w:color="auto"/>
        </w:pBdr>
        <w:jc w:val="both"/>
      </w:pPr>
    </w:p>
    <w:p w:rsidR="008F5B4D" w:rsidRDefault="008F5B4D" w:rsidP="00740E05">
      <w:pPr>
        <w:jc w:val="both"/>
      </w:pPr>
    </w:p>
    <w:p w:rsidR="008948C4" w:rsidRDefault="008948C4" w:rsidP="00740E05">
      <w:pPr>
        <w:pStyle w:val="1"/>
        <w:jc w:val="both"/>
        <w:rPr>
          <w:rtl/>
        </w:rPr>
      </w:pPr>
      <w:bookmarkStart w:id="3" w:name="_Toc1500062"/>
      <w:r>
        <w:rPr>
          <w:rFonts w:hint="cs"/>
          <w:rtl/>
        </w:rPr>
        <w:t>جریان قاعده در مورد طهارت</w:t>
      </w:r>
      <w:bookmarkEnd w:id="3"/>
    </w:p>
    <w:p w:rsidR="00921ECA" w:rsidRPr="00921ECA" w:rsidRDefault="00921ECA" w:rsidP="00921ECA">
      <w:pPr>
        <w:rPr>
          <w:rtl/>
        </w:rPr>
      </w:pPr>
      <w:r w:rsidRPr="00921ECA">
        <w:rPr>
          <w:rFonts w:hint="cs"/>
          <w:highlight w:val="yellow"/>
          <w:rtl/>
        </w:rPr>
        <w:t>قاعده ید در مورد طهارت جاری است</w:t>
      </w:r>
      <w:r>
        <w:rPr>
          <w:rFonts w:hint="cs"/>
          <w:rtl/>
        </w:rPr>
        <w:t>.</w:t>
      </w:r>
    </w:p>
    <w:p w:rsidR="008948C4" w:rsidRDefault="008948C4" w:rsidP="00740E05">
      <w:pPr>
        <w:pStyle w:val="20"/>
        <w:rPr>
          <w:rtl/>
        </w:rPr>
      </w:pPr>
      <w:bookmarkStart w:id="4" w:name="_Toc1500063"/>
      <w:r>
        <w:rPr>
          <w:rFonts w:hint="cs"/>
          <w:rtl/>
        </w:rPr>
        <w:t>دلیل</w:t>
      </w:r>
      <w:bookmarkEnd w:id="4"/>
    </w:p>
    <w:p w:rsidR="008948C4" w:rsidRDefault="008948C4" w:rsidP="00740E05">
      <w:pPr>
        <w:pStyle w:val="af4"/>
        <w:numPr>
          <w:ilvl w:val="0"/>
          <w:numId w:val="17"/>
        </w:numPr>
        <w:jc w:val="both"/>
      </w:pPr>
      <w:r>
        <w:rPr>
          <w:rFonts w:hint="cs"/>
          <w:rtl/>
        </w:rPr>
        <w:t>سیره متشرعه</w:t>
      </w:r>
    </w:p>
    <w:p w:rsidR="008948C4" w:rsidRDefault="008948C4" w:rsidP="00740E05">
      <w:pPr>
        <w:pStyle w:val="af4"/>
        <w:numPr>
          <w:ilvl w:val="0"/>
          <w:numId w:val="17"/>
        </w:numPr>
        <w:jc w:val="both"/>
      </w:pPr>
      <w:r>
        <w:rPr>
          <w:rFonts w:hint="cs"/>
          <w:rtl/>
        </w:rPr>
        <w:t>روایات</w:t>
      </w:r>
    </w:p>
    <w:p w:rsidR="00ED5606" w:rsidRDefault="001541D6" w:rsidP="001541D6">
      <w:pPr>
        <w:jc w:val="both"/>
        <w:rPr>
          <w:rtl/>
        </w:rPr>
      </w:pPr>
      <w:r>
        <w:rPr>
          <w:rFonts w:hint="cs"/>
          <w:rtl/>
        </w:rPr>
        <w:lastRenderedPageBreak/>
        <w:t xml:space="preserve">مفاد برخی از روایات این است که </w:t>
      </w:r>
      <w:r w:rsidR="008948C4">
        <w:rPr>
          <w:rFonts w:hint="cs"/>
          <w:rtl/>
        </w:rPr>
        <w:t>اگر از</w:t>
      </w:r>
      <w:r>
        <w:rPr>
          <w:rFonts w:hint="cs"/>
          <w:u w:val="single"/>
          <w:rtl/>
        </w:rPr>
        <w:t xml:space="preserve"> بازار مسلمانان</w:t>
      </w:r>
      <w:r w:rsidR="008948C4" w:rsidRPr="00740E05">
        <w:rPr>
          <w:rFonts w:hint="cs"/>
          <w:u w:val="single"/>
          <w:rtl/>
        </w:rPr>
        <w:t xml:space="preserve"> </w:t>
      </w:r>
      <w:r w:rsidR="008948C4">
        <w:rPr>
          <w:rFonts w:hint="cs"/>
          <w:rtl/>
        </w:rPr>
        <w:t>چیزی بخرد، نیازی نیست در مورد طاهر</w:t>
      </w:r>
      <w:r w:rsidR="00ED5606">
        <w:rPr>
          <w:rFonts w:hint="cs"/>
          <w:rtl/>
        </w:rPr>
        <w:t xml:space="preserve"> بودن </w:t>
      </w:r>
      <w:r>
        <w:rPr>
          <w:rFonts w:hint="cs"/>
          <w:rtl/>
        </w:rPr>
        <w:t>آن</w:t>
      </w:r>
      <w:r w:rsidR="00ED5606">
        <w:rPr>
          <w:rFonts w:hint="cs"/>
          <w:rtl/>
        </w:rPr>
        <w:t xml:space="preserve"> سوال کند. مثل صحیحه حماد بن عیسی</w:t>
      </w:r>
      <w:r>
        <w:rPr>
          <w:rFonts w:hint="cs"/>
          <w:rtl/>
        </w:rPr>
        <w:t>:</w:t>
      </w:r>
      <w:r w:rsidR="00ED5606">
        <w:rPr>
          <w:rFonts w:hint="cs"/>
          <w:rtl/>
        </w:rPr>
        <w:t xml:space="preserve"> </w:t>
      </w:r>
    </w:p>
    <w:p w:rsidR="009E3894" w:rsidRPr="001541D6" w:rsidRDefault="00ED5606" w:rsidP="00740E05">
      <w:pPr>
        <w:jc w:val="both"/>
        <w:rPr>
          <w:color w:val="008000"/>
          <w:rtl/>
        </w:rPr>
      </w:pPr>
      <w:r w:rsidRPr="001541D6">
        <w:rPr>
          <w:rFonts w:hint="cs"/>
          <w:color w:val="008000"/>
          <w:rtl/>
        </w:rPr>
        <w:t>«</w:t>
      </w:r>
      <w:r w:rsidR="009E3894" w:rsidRPr="001541D6">
        <w:rPr>
          <w:color w:val="008000"/>
          <w:rtl/>
        </w:rPr>
        <w:t>عَبْدُ اللَّهِ بْنُ جَعْفَرٍ فِي قُرْبِ الْإِسْنَادِ عَنْ مُحَمَّدِ بْنِ عِيسَى وَ الْحَسَنِ بْنِ ظَرِيفٍ وَ عَلِيِّ بْنِ إِسْمَاعِيلَ كُلِّهِمْ عَنْ حَمَّادِ بْنِ عِيسَى قَالَ سَمِعْتُ أَبَا عَبْدِ اللَّهِ ع يَقُولُ كَانَ أَبِي يَبْعَثُ بِالدَّرَاهِمِ إِلَى السُّوقِ فَيَشْتَرِي بِهَا جُبُنّاً فَيُسَمِّي وَ يَأْكُلُ وَ لَا يَسْأَلُ عَنْهُ.</w:t>
      </w:r>
      <w:r w:rsidRPr="001541D6">
        <w:rPr>
          <w:rFonts w:hint="cs"/>
          <w:color w:val="008000"/>
          <w:rtl/>
        </w:rPr>
        <w:t>»</w:t>
      </w:r>
      <w:r w:rsidR="00D22B40">
        <w:rPr>
          <w:rStyle w:val="ab"/>
          <w:color w:val="008000"/>
          <w:rtl/>
        </w:rPr>
        <w:footnoteReference w:id="1"/>
      </w:r>
    </w:p>
    <w:p w:rsidR="00ED5606" w:rsidRDefault="001541D6" w:rsidP="001541D6">
      <w:pPr>
        <w:jc w:val="both"/>
        <w:rPr>
          <w:rtl/>
        </w:rPr>
      </w:pPr>
      <w:r>
        <w:rPr>
          <w:rFonts w:hint="cs"/>
          <w:rtl/>
        </w:rPr>
        <w:t>در این روایت حضرت به سوق مسلمان برای طهارت آن چه خریده است اعتماد کرده است. این روایت دلیل بر جریان ید می</w:t>
      </w:r>
      <w:r>
        <w:rPr>
          <w:rFonts w:hint="eastAsia"/>
          <w:rtl/>
        </w:rPr>
        <w:t>‌</w:t>
      </w:r>
      <w:r w:rsidR="00ED5606">
        <w:rPr>
          <w:rFonts w:hint="cs"/>
          <w:rtl/>
        </w:rPr>
        <w:t>شود</w:t>
      </w:r>
      <w:r>
        <w:rPr>
          <w:rFonts w:hint="cs"/>
          <w:rtl/>
        </w:rPr>
        <w:t>،</w:t>
      </w:r>
      <w:r w:rsidR="00ED5606">
        <w:rPr>
          <w:rFonts w:hint="cs"/>
          <w:rtl/>
        </w:rPr>
        <w:t xml:space="preserve"> البته با این مقدمه که سوق مستقلا</w:t>
      </w:r>
      <w:r>
        <w:rPr>
          <w:rFonts w:hint="cs"/>
          <w:rtl/>
        </w:rPr>
        <w:t xml:space="preserve"> اماره طهارت نیست بلکه نشان دهنده مسلمان بودن ذو الید است و در حقیقت ید مسلمان اماره طهارت است.</w:t>
      </w:r>
    </w:p>
    <w:p w:rsidR="00ED5606" w:rsidRDefault="00690BAF" w:rsidP="00690BAF">
      <w:pPr>
        <w:jc w:val="both"/>
      </w:pPr>
      <w:r>
        <w:rPr>
          <w:rFonts w:hint="cs"/>
          <w:rtl/>
        </w:rPr>
        <w:t>مفاد برخی دیگر از روایات هم این است که</w:t>
      </w:r>
      <w:r w:rsidR="00ED5606">
        <w:rPr>
          <w:rFonts w:hint="cs"/>
          <w:rtl/>
        </w:rPr>
        <w:t xml:space="preserve"> اگر از </w:t>
      </w:r>
      <w:r w:rsidR="00ED5606" w:rsidRPr="00740E05">
        <w:rPr>
          <w:rFonts w:hint="cs"/>
          <w:u w:val="single"/>
          <w:rtl/>
        </w:rPr>
        <w:t>مسلمان</w:t>
      </w:r>
      <w:r w:rsidR="00ED5606" w:rsidRPr="00690BAF">
        <w:rPr>
          <w:rFonts w:hint="cs"/>
          <w:rtl/>
        </w:rPr>
        <w:t xml:space="preserve"> چیزی </w:t>
      </w:r>
      <w:r w:rsidR="00ED5606">
        <w:rPr>
          <w:rFonts w:hint="cs"/>
          <w:rtl/>
        </w:rPr>
        <w:t xml:space="preserve">را خریدید که احتمال نجاست در آن را می دهید نیاز به سوال کردن نیست. </w:t>
      </w:r>
      <w:r>
        <w:rPr>
          <w:rFonts w:hint="cs"/>
          <w:rtl/>
        </w:rPr>
        <w:t>مثل روایت حازم بن بکر:</w:t>
      </w:r>
    </w:p>
    <w:p w:rsidR="009E3894" w:rsidRPr="00D22B40" w:rsidRDefault="00690BAF" w:rsidP="00740E05">
      <w:pPr>
        <w:jc w:val="both"/>
        <w:rPr>
          <w:color w:val="008000"/>
          <w:rtl/>
        </w:rPr>
      </w:pPr>
      <w:r w:rsidRPr="00D22B40">
        <w:rPr>
          <w:rFonts w:hint="cs"/>
          <w:color w:val="008000"/>
          <w:rtl/>
        </w:rPr>
        <w:t>«</w:t>
      </w:r>
      <w:r w:rsidR="009E3894" w:rsidRPr="00D22B40">
        <w:rPr>
          <w:color w:val="008000"/>
          <w:rtl/>
        </w:rPr>
        <w:t>عَنْ أَبِيهِ عَنْ صَفْوَانَ عَنْ مَنْصُورِ بْنِ حَازِمٍ عَنْ بَكْرِ بْنِ حَبِيبٍ قَالَ: سُئِلَ أَبُو عَبْدِ اللَّهِ ع عَنِ الْجُبُنِّ وَ أَنَّهُ تُوضَع‏ فِيهِ الْإِنْفَحَةُ مِنَ الْمَيْتَةِ قَالَ لَا تَصْلُحُ  ثُمَّ أَرْسَلَ بِدِرْهَمٍ فَقَالَ اشْتَرِ مِنْ رَجُلٍ مُسْلِمٍ وَ لَا تَسْأَلْهُ عَنْ شَيْ‏ءٍ.</w:t>
      </w:r>
      <w:r w:rsidRPr="00D22B40">
        <w:rPr>
          <w:rFonts w:hint="cs"/>
          <w:color w:val="008000"/>
          <w:rtl/>
        </w:rPr>
        <w:t>»</w:t>
      </w:r>
      <w:r w:rsidR="00D22B40">
        <w:rPr>
          <w:rStyle w:val="ab"/>
          <w:color w:val="008000"/>
          <w:rtl/>
        </w:rPr>
        <w:footnoteReference w:id="2"/>
      </w:r>
    </w:p>
    <w:p w:rsidR="00463E67" w:rsidRPr="001A27D7" w:rsidRDefault="00220EDD" w:rsidP="007F567B">
      <w:pPr>
        <w:jc w:val="both"/>
        <w:rPr>
          <w:rtl/>
        </w:rPr>
      </w:pPr>
      <w:r>
        <w:rPr>
          <w:rFonts w:hint="cs"/>
          <w:rtl/>
        </w:rPr>
        <w:t xml:space="preserve">البته </w:t>
      </w:r>
      <w:proofErr w:type="spellStart"/>
      <w:r w:rsidR="00131741">
        <w:rPr>
          <w:rFonts w:hint="cs"/>
          <w:rtl/>
        </w:rPr>
        <w:t>بکر</w:t>
      </w:r>
      <w:r w:rsidR="00F87557">
        <w:rPr>
          <w:rFonts w:hint="cs"/>
          <w:rtl/>
        </w:rPr>
        <w:t>بن</w:t>
      </w:r>
      <w:proofErr w:type="spellEnd"/>
      <w:r w:rsidR="00F87557">
        <w:rPr>
          <w:rFonts w:hint="cs"/>
          <w:rtl/>
        </w:rPr>
        <w:t xml:space="preserve"> </w:t>
      </w:r>
      <w:proofErr w:type="spellStart"/>
      <w:r w:rsidR="00F87557">
        <w:rPr>
          <w:rFonts w:hint="cs"/>
          <w:rtl/>
        </w:rPr>
        <w:t>حبيب</w:t>
      </w:r>
      <w:proofErr w:type="spellEnd"/>
      <w:r w:rsidR="00131741">
        <w:rPr>
          <w:rFonts w:hint="cs"/>
          <w:rtl/>
        </w:rPr>
        <w:t xml:space="preserve"> </w:t>
      </w:r>
      <w:proofErr w:type="spellStart"/>
      <w:r w:rsidR="00131741">
        <w:rPr>
          <w:rFonts w:hint="cs"/>
          <w:rtl/>
        </w:rPr>
        <w:t>توثیق</w:t>
      </w:r>
      <w:proofErr w:type="spellEnd"/>
      <w:r w:rsidR="00131741">
        <w:rPr>
          <w:rFonts w:hint="cs"/>
          <w:rtl/>
        </w:rPr>
        <w:t xml:space="preserve"> </w:t>
      </w:r>
      <w:r w:rsidR="007F567B">
        <w:rPr>
          <w:rFonts w:hint="cs"/>
          <w:rtl/>
        </w:rPr>
        <w:t>در رجال</w:t>
      </w:r>
      <w:r w:rsidR="00131741">
        <w:rPr>
          <w:rFonts w:hint="cs"/>
          <w:rtl/>
        </w:rPr>
        <w:t xml:space="preserve"> ندارد. </w:t>
      </w:r>
      <w:r w:rsidR="00463E67">
        <w:rPr>
          <w:rFonts w:hint="cs"/>
          <w:rtl/>
        </w:rPr>
        <w:t>این روایت نشان از آن دارد که ید مسلمانی (که البته کالا را در معرض فروش قرار داده) دال بر طهارت است.</w:t>
      </w:r>
    </w:p>
    <w:p w:rsidR="00CF79DA" w:rsidRDefault="00ED5606" w:rsidP="00463E67">
      <w:pPr>
        <w:jc w:val="both"/>
        <w:rPr>
          <w:rtl/>
        </w:rPr>
      </w:pPr>
      <w:r w:rsidRPr="00740E05">
        <w:rPr>
          <w:rFonts w:hint="cs"/>
          <w:b/>
          <w:bCs/>
          <w:rtl/>
        </w:rPr>
        <w:t>نکته</w:t>
      </w:r>
      <w:r>
        <w:rPr>
          <w:rFonts w:hint="cs"/>
          <w:rtl/>
        </w:rPr>
        <w:t>:</w:t>
      </w:r>
      <w:r w:rsidR="00740E05">
        <w:rPr>
          <w:rFonts w:hint="cs"/>
          <w:rtl/>
        </w:rPr>
        <w:t xml:space="preserve"> </w:t>
      </w:r>
      <w:r>
        <w:rPr>
          <w:rFonts w:hint="cs"/>
          <w:rtl/>
        </w:rPr>
        <w:t>اماریت ید بر نجاست هم قابل تصور است لکن( مانند اماریتش بر طهارت )صرفا در صورتی می تواند اماره نجاست باشد که کسی که کالا در دست اوست کاری را با آن انجام دهد که فقط نسبت به اشیاء نجس انجام می شود.</w:t>
      </w:r>
      <w:r w:rsidR="007529E8">
        <w:rPr>
          <w:rFonts w:hint="cs"/>
          <w:rtl/>
        </w:rPr>
        <w:t xml:space="preserve"> لکن عملا چنین تصرّفی که مختص نجاسات باشد،</w:t>
      </w:r>
      <w:r w:rsidR="00463E67">
        <w:rPr>
          <w:rFonts w:hint="cs"/>
          <w:rtl/>
        </w:rPr>
        <w:t xml:space="preserve"> نمی</w:t>
      </w:r>
      <w:r w:rsidR="00463E67">
        <w:rPr>
          <w:rFonts w:hint="eastAsia"/>
          <w:rtl/>
        </w:rPr>
        <w:t>‌</w:t>
      </w:r>
      <w:r w:rsidR="00463E67">
        <w:rPr>
          <w:rFonts w:hint="cs"/>
          <w:rtl/>
        </w:rPr>
        <w:t>توان یافت،</w:t>
      </w:r>
      <w:r w:rsidR="007529E8">
        <w:rPr>
          <w:rFonts w:hint="cs"/>
          <w:rtl/>
        </w:rPr>
        <w:t xml:space="preserve"> بلکه دور انداختن و سوزاندن و ا</w:t>
      </w:r>
      <w:r w:rsidR="00463E67">
        <w:rPr>
          <w:rFonts w:hint="cs"/>
          <w:rtl/>
        </w:rPr>
        <w:t>مثال این</w:t>
      </w:r>
      <w:r w:rsidR="00463E67">
        <w:rPr>
          <w:rFonts w:hint="eastAsia"/>
          <w:rtl/>
        </w:rPr>
        <w:t>‌</w:t>
      </w:r>
      <w:r w:rsidR="007529E8">
        <w:rPr>
          <w:rFonts w:hint="cs"/>
          <w:rtl/>
        </w:rPr>
        <w:t>ها هم صرفا در مورد نجاسات نیست</w:t>
      </w:r>
      <w:r w:rsidR="00463E67">
        <w:rPr>
          <w:rFonts w:hint="cs"/>
          <w:rtl/>
        </w:rPr>
        <w:t>ند</w:t>
      </w:r>
      <w:r w:rsidR="007529E8">
        <w:rPr>
          <w:rFonts w:hint="cs"/>
          <w:rtl/>
        </w:rPr>
        <w:t xml:space="preserve"> بلکه در مورد کالاهای فاسد هم همین گونه رفتار می شود. </w:t>
      </w:r>
    </w:p>
    <w:p w:rsidR="007529E8" w:rsidRDefault="007529E8" w:rsidP="00740E05">
      <w:pPr>
        <w:pStyle w:val="20"/>
        <w:jc w:val="both"/>
        <w:rPr>
          <w:rtl/>
        </w:rPr>
      </w:pPr>
      <w:bookmarkStart w:id="5" w:name="_Toc1500064"/>
      <w:r>
        <w:rPr>
          <w:rFonts w:hint="cs"/>
          <w:rtl/>
        </w:rPr>
        <w:t>بررس</w:t>
      </w:r>
      <w:r w:rsidR="0068062E">
        <w:rPr>
          <w:rFonts w:hint="cs"/>
          <w:rtl/>
        </w:rPr>
        <w:t>ی</w:t>
      </w:r>
      <w:r>
        <w:rPr>
          <w:rFonts w:hint="cs"/>
          <w:rtl/>
        </w:rPr>
        <w:t xml:space="preserve"> فرض اخبار ذی الید به طهارت یا نجاست ما فی یده</w:t>
      </w:r>
      <w:bookmarkEnd w:id="5"/>
    </w:p>
    <w:p w:rsidR="00740E05" w:rsidRDefault="00CF79DA" w:rsidP="00463E67">
      <w:pPr>
        <w:jc w:val="both"/>
        <w:rPr>
          <w:rtl/>
        </w:rPr>
      </w:pPr>
      <w:r>
        <w:rPr>
          <w:rFonts w:hint="cs"/>
          <w:rtl/>
        </w:rPr>
        <w:t>تا این جا کلام در این بود که مجر</w:t>
      </w:r>
      <w:r w:rsidR="00463E67">
        <w:rPr>
          <w:rFonts w:hint="cs"/>
          <w:rtl/>
        </w:rPr>
        <w:t>ّد ید وجود دارد و صاحب ید خبری درباره</w:t>
      </w:r>
      <w:r>
        <w:rPr>
          <w:rFonts w:hint="cs"/>
          <w:rtl/>
        </w:rPr>
        <w:t xml:space="preserve"> طهارت یا نجاست ما </w:t>
      </w:r>
      <w:r w:rsidR="00D22B40">
        <w:rPr>
          <w:rFonts w:hint="cs"/>
          <w:rtl/>
        </w:rPr>
        <w:t>فی یده ندهد.</w:t>
      </w:r>
      <w:r w:rsidR="00463E67">
        <w:rPr>
          <w:rFonts w:hint="cs"/>
          <w:rtl/>
        </w:rPr>
        <w:t xml:space="preserve"> اما اگر خبر </w:t>
      </w:r>
      <w:r>
        <w:rPr>
          <w:rFonts w:hint="cs"/>
          <w:rtl/>
        </w:rPr>
        <w:t>دهد آیا اخبار او (به طهارت و نجاست) حجت است؟ این بحث در</w:t>
      </w:r>
      <w:r w:rsidR="007529E8">
        <w:rPr>
          <w:rFonts w:hint="cs"/>
          <w:rtl/>
        </w:rPr>
        <w:t xml:space="preserve"> </w:t>
      </w:r>
      <w:r w:rsidR="00F87557">
        <w:rPr>
          <w:rFonts w:hint="cs"/>
          <w:rtl/>
        </w:rPr>
        <w:t>م</w:t>
      </w:r>
      <w:r w:rsidR="007529E8">
        <w:rPr>
          <w:rFonts w:hint="cs"/>
          <w:rtl/>
        </w:rPr>
        <w:t xml:space="preserve">بحث </w:t>
      </w:r>
      <w:proofErr w:type="spellStart"/>
      <w:r w:rsidR="007529E8">
        <w:rPr>
          <w:rFonts w:hint="cs"/>
          <w:rtl/>
        </w:rPr>
        <w:t>مطه</w:t>
      </w:r>
      <w:r w:rsidR="00463E67">
        <w:rPr>
          <w:rFonts w:hint="cs"/>
          <w:rtl/>
        </w:rPr>
        <w:t>ِّ</w:t>
      </w:r>
      <w:r w:rsidR="007529E8">
        <w:rPr>
          <w:rFonts w:hint="cs"/>
          <w:rtl/>
        </w:rPr>
        <w:t>رات</w:t>
      </w:r>
      <w:proofErr w:type="spellEnd"/>
      <w:r w:rsidR="00463E67">
        <w:rPr>
          <w:rFonts w:hint="cs"/>
          <w:rtl/>
        </w:rPr>
        <w:t xml:space="preserve"> </w:t>
      </w:r>
      <w:r w:rsidR="00F87557">
        <w:rPr>
          <w:rFonts w:hint="cs"/>
          <w:rtl/>
        </w:rPr>
        <w:t xml:space="preserve">از </w:t>
      </w:r>
      <w:r w:rsidR="00463E67">
        <w:rPr>
          <w:rFonts w:hint="cs"/>
          <w:rtl/>
        </w:rPr>
        <w:t>باب</w:t>
      </w:r>
      <w:r w:rsidR="007529E8">
        <w:rPr>
          <w:rFonts w:hint="cs"/>
          <w:rtl/>
        </w:rPr>
        <w:t xml:space="preserve"> طهارت عنوان شده است.</w:t>
      </w:r>
      <w:r>
        <w:rPr>
          <w:rFonts w:hint="cs"/>
          <w:rtl/>
        </w:rPr>
        <w:t xml:space="preserve"> مرحوم </w:t>
      </w:r>
      <w:r>
        <w:rPr>
          <w:rFonts w:hint="cs"/>
          <w:rtl/>
        </w:rPr>
        <w:lastRenderedPageBreak/>
        <w:t>سید در عروه فرموده است که</w:t>
      </w:r>
      <w:r w:rsidR="00463E67">
        <w:rPr>
          <w:rFonts w:hint="cs"/>
          <w:rtl/>
        </w:rPr>
        <w:t xml:space="preserve"> </w:t>
      </w:r>
      <w:r>
        <w:rPr>
          <w:rFonts w:hint="cs"/>
          <w:rtl/>
        </w:rPr>
        <w:t xml:space="preserve"> با اخبار ذی ال</w:t>
      </w:r>
      <w:r w:rsidR="009245DC">
        <w:rPr>
          <w:rFonts w:hint="cs"/>
          <w:rtl/>
        </w:rPr>
        <w:t>ید</w:t>
      </w:r>
      <w:r w:rsidR="00463E67">
        <w:rPr>
          <w:rFonts w:hint="cs"/>
          <w:rtl/>
        </w:rPr>
        <w:t xml:space="preserve"> به طهارت( ولو عادل نباشد، لکن به دلیل ذی الید بودن)، طهارت ثابت می شود.</w:t>
      </w:r>
      <w:r w:rsidR="009245DC">
        <w:rPr>
          <w:rFonts w:hint="cs"/>
          <w:rtl/>
        </w:rPr>
        <w:t xml:space="preserve"> </w:t>
      </w:r>
    </w:p>
    <w:p w:rsidR="00CF79DA" w:rsidRDefault="00740E05" w:rsidP="00463E67">
      <w:pPr>
        <w:pStyle w:val="30"/>
        <w:rPr>
          <w:rtl/>
        </w:rPr>
      </w:pPr>
      <w:bookmarkStart w:id="6" w:name="_Toc1500065"/>
      <w:r>
        <w:rPr>
          <w:rFonts w:hint="cs"/>
          <w:rtl/>
        </w:rPr>
        <w:t xml:space="preserve">دلیل </w:t>
      </w:r>
      <w:r w:rsidR="00463E67">
        <w:rPr>
          <w:rFonts w:hint="cs"/>
          <w:rtl/>
        </w:rPr>
        <w:t>حجیّت</w:t>
      </w:r>
      <w:bookmarkEnd w:id="6"/>
      <w:r w:rsidR="00463E67">
        <w:rPr>
          <w:rFonts w:hint="cs"/>
          <w:rtl/>
        </w:rPr>
        <w:t xml:space="preserve"> </w:t>
      </w:r>
    </w:p>
    <w:p w:rsidR="00EC3283" w:rsidRDefault="00EC3283" w:rsidP="00EC3283">
      <w:pPr>
        <w:pStyle w:val="40"/>
        <w:rPr>
          <w:rtl/>
        </w:rPr>
      </w:pPr>
      <w:bookmarkStart w:id="7" w:name="_Toc1500066"/>
      <w:r>
        <w:rPr>
          <w:rFonts w:hint="cs"/>
          <w:rtl/>
        </w:rPr>
        <w:t>سیره</w:t>
      </w:r>
      <w:bookmarkEnd w:id="7"/>
    </w:p>
    <w:p w:rsidR="009245DC" w:rsidRDefault="009245DC" w:rsidP="00740E05">
      <w:pPr>
        <w:jc w:val="both"/>
      </w:pPr>
      <w:r>
        <w:rPr>
          <w:rFonts w:hint="cs"/>
          <w:rtl/>
        </w:rPr>
        <w:t xml:space="preserve">سیره متشرعه از </w:t>
      </w:r>
      <w:r w:rsidR="007529E8">
        <w:rPr>
          <w:rFonts w:hint="cs"/>
          <w:rtl/>
        </w:rPr>
        <w:t>زمان ما تا زمان معصومان ع</w:t>
      </w:r>
      <w:r>
        <w:rPr>
          <w:rFonts w:hint="cs"/>
          <w:rtl/>
        </w:rPr>
        <w:t>.</w:t>
      </w:r>
      <w:r w:rsidR="007529E8">
        <w:rPr>
          <w:rFonts w:hint="cs"/>
          <w:rtl/>
        </w:rPr>
        <w:t xml:space="preserve"> بلکه</w:t>
      </w:r>
      <w:r>
        <w:rPr>
          <w:rFonts w:hint="cs"/>
          <w:rtl/>
        </w:rPr>
        <w:t xml:space="preserve"> عقلاء</w:t>
      </w:r>
      <w:r w:rsidR="00463E67">
        <w:rPr>
          <w:rFonts w:hint="cs"/>
          <w:rtl/>
        </w:rPr>
        <w:t xml:space="preserve"> نیز</w:t>
      </w:r>
      <w:r>
        <w:rPr>
          <w:rFonts w:hint="cs"/>
          <w:rtl/>
        </w:rPr>
        <w:t xml:space="preserve"> قول ذی الید را درباره</w:t>
      </w:r>
      <w:r w:rsidR="00F34851">
        <w:rPr>
          <w:rFonts w:hint="cs"/>
          <w:rtl/>
        </w:rPr>
        <w:t xml:space="preserve"> خصوصیات</w:t>
      </w:r>
      <w:r>
        <w:rPr>
          <w:rFonts w:hint="cs"/>
          <w:rtl/>
        </w:rPr>
        <w:t xml:space="preserve"> ما فی ید</w:t>
      </w:r>
      <w:r w:rsidR="00F34851">
        <w:rPr>
          <w:rFonts w:hint="cs"/>
          <w:rtl/>
        </w:rPr>
        <w:t>ه قبول می</w:t>
      </w:r>
      <w:r w:rsidR="00F34851">
        <w:rPr>
          <w:rFonts w:hint="eastAsia"/>
          <w:rtl/>
        </w:rPr>
        <w:t>‌</w:t>
      </w:r>
      <w:r>
        <w:rPr>
          <w:rFonts w:hint="cs"/>
          <w:rtl/>
        </w:rPr>
        <w:t>کنند.</w:t>
      </w:r>
    </w:p>
    <w:p w:rsidR="00FF7E05" w:rsidRDefault="00EC3283" w:rsidP="00EC3283">
      <w:pPr>
        <w:pStyle w:val="40"/>
        <w:rPr>
          <w:rtl/>
        </w:rPr>
      </w:pPr>
      <w:bookmarkStart w:id="8" w:name="_Toc1500067"/>
      <w:r>
        <w:rPr>
          <w:rFonts w:hint="cs"/>
          <w:rtl/>
        </w:rPr>
        <w:t>روایات</w:t>
      </w:r>
      <w:bookmarkEnd w:id="8"/>
    </w:p>
    <w:p w:rsidR="00EC3283" w:rsidRDefault="00E8262F" w:rsidP="00EC3283">
      <w:pPr>
        <w:pStyle w:val="50"/>
        <w:rPr>
          <w:rtl/>
        </w:rPr>
      </w:pPr>
      <w:bookmarkStart w:id="9" w:name="_Toc1500068"/>
      <w:r>
        <w:rPr>
          <w:rFonts w:hint="cs"/>
          <w:rtl/>
        </w:rPr>
        <w:t>روایات إ</w:t>
      </w:r>
      <w:r w:rsidR="00EC3283">
        <w:rPr>
          <w:rFonts w:hint="cs"/>
          <w:rtl/>
        </w:rPr>
        <w:t>خبار به م</w:t>
      </w:r>
      <w:r>
        <w:rPr>
          <w:rFonts w:hint="cs"/>
          <w:rtl/>
        </w:rPr>
        <w:t>ُ</w:t>
      </w:r>
      <w:r w:rsidR="00EC3283">
        <w:rPr>
          <w:rFonts w:hint="cs"/>
          <w:rtl/>
        </w:rPr>
        <w:t>سکر نبودن</w:t>
      </w:r>
      <w:bookmarkEnd w:id="9"/>
    </w:p>
    <w:p w:rsidR="00F5582A" w:rsidRDefault="00463E67" w:rsidP="00F5582A">
      <w:pPr>
        <w:jc w:val="both"/>
      </w:pPr>
      <w:r>
        <w:rPr>
          <w:rFonts w:hint="cs"/>
          <w:rtl/>
        </w:rPr>
        <w:t>مفاد این روایات این است که</w:t>
      </w:r>
      <w:r w:rsidR="00131741">
        <w:rPr>
          <w:rFonts w:hint="cs"/>
          <w:rtl/>
        </w:rPr>
        <w:t xml:space="preserve"> نوشیدنی های خاصّی </w:t>
      </w:r>
      <w:r w:rsidR="00F5143A">
        <w:rPr>
          <w:rFonts w:hint="cs"/>
          <w:rtl/>
        </w:rPr>
        <w:t xml:space="preserve">که </w:t>
      </w:r>
      <w:r>
        <w:rPr>
          <w:rFonts w:hint="cs"/>
          <w:rtl/>
        </w:rPr>
        <w:t xml:space="preserve">فروشنده خبر از عدم اسکار آن بدهد، حلال است و به قول </w:t>
      </w:r>
      <w:r w:rsidR="00463B8C">
        <w:rPr>
          <w:rFonts w:hint="cs"/>
          <w:rtl/>
        </w:rPr>
        <w:t>ذی الید</w:t>
      </w:r>
      <w:r>
        <w:rPr>
          <w:rFonts w:hint="cs"/>
          <w:rtl/>
        </w:rPr>
        <w:t>( مشروط بر این که مستحلّ مسکرات نباشد) اخذ می‌شود</w:t>
      </w:r>
      <w:r w:rsidR="00463B8C">
        <w:rPr>
          <w:rFonts w:hint="cs"/>
          <w:rtl/>
        </w:rPr>
        <w:t>، حتی اگر ذی الید غیر مؤمن یا مجهول الحال باشد.</w:t>
      </w:r>
      <w:r w:rsidR="00F5582A">
        <w:rPr>
          <w:rFonts w:hint="cs"/>
          <w:rtl/>
        </w:rPr>
        <w:t xml:space="preserve"> </w:t>
      </w:r>
    </w:p>
    <w:p w:rsidR="00FE52E2" w:rsidRPr="00F5582A" w:rsidRDefault="00F5582A" w:rsidP="00740E05">
      <w:pPr>
        <w:jc w:val="both"/>
        <w:rPr>
          <w:color w:val="008000"/>
          <w:rtl/>
        </w:rPr>
      </w:pPr>
      <w:r w:rsidRPr="00F5582A">
        <w:rPr>
          <w:rFonts w:hint="cs"/>
          <w:color w:val="008000"/>
          <w:rtl/>
        </w:rPr>
        <w:t>«</w:t>
      </w:r>
      <w:r w:rsidR="00F5143A" w:rsidRPr="00F5582A">
        <w:rPr>
          <w:color w:val="008000"/>
          <w:rtl/>
        </w:rPr>
        <w:t>ابْنِ أَبِي عُمَيْرٍ عَنِ الْحَسَنِ بْنِ عَطِيَّةَ عَنْ عُمَرَ بْنِ يَزِيدَ قَالَ: قُلْتُ لِأَبِي عَبْدِ اللَّهِ ع الرَّجُلُ يُهْدِي إِلَيَّ الْبُخْتُجَ مِنْ غَيْرِ أَصْحَابِنَا فَقَالَ إِنْ كَانَ مِمَّنْ يَسْتَحِلُّ الْمُسْكِرَ فَلَا تَشْرَبْهُ وَ إِنْ كَانَ مِمَّنْ لَا يَسْتَحِلُّ فَاشْرَبْهُ.</w:t>
      </w:r>
      <w:r w:rsidRPr="00F5582A">
        <w:rPr>
          <w:rFonts w:hint="cs"/>
          <w:color w:val="008000"/>
          <w:rtl/>
        </w:rPr>
        <w:t>»</w:t>
      </w:r>
      <w:r w:rsidR="00792E94">
        <w:rPr>
          <w:rStyle w:val="ab"/>
          <w:color w:val="008000"/>
          <w:rtl/>
        </w:rPr>
        <w:footnoteReference w:id="3"/>
      </w:r>
    </w:p>
    <w:p w:rsidR="00131741" w:rsidRDefault="00131741" w:rsidP="00740E05">
      <w:pPr>
        <w:jc w:val="both"/>
        <w:rPr>
          <w:rtl/>
        </w:rPr>
      </w:pPr>
      <w:r>
        <w:rPr>
          <w:rFonts w:hint="cs"/>
          <w:rtl/>
        </w:rPr>
        <w:t>حدیث معتبر است.</w:t>
      </w:r>
      <w:r w:rsidR="00FE52E2">
        <w:rPr>
          <w:rFonts w:hint="cs"/>
          <w:rtl/>
        </w:rPr>
        <w:t xml:space="preserve"> البته در این روایت قید </w:t>
      </w:r>
      <w:r w:rsidR="00FE52E2" w:rsidRPr="00F5582A">
        <w:rPr>
          <w:rFonts w:hint="cs"/>
          <w:u w:val="single"/>
          <w:rtl/>
        </w:rPr>
        <w:t>اخبار</w:t>
      </w:r>
      <w:r w:rsidR="00FE52E2">
        <w:rPr>
          <w:rFonts w:hint="cs"/>
          <w:rtl/>
        </w:rPr>
        <w:t xml:space="preserve"> نیامده است لذا دلیل برای بحث قبل</w:t>
      </w:r>
      <w:r w:rsidR="00F5582A">
        <w:rPr>
          <w:rFonts w:hint="cs"/>
          <w:rtl/>
        </w:rPr>
        <w:t>(اماریت ید بر طهارت)</w:t>
      </w:r>
      <w:r w:rsidR="00FE52E2">
        <w:rPr>
          <w:rFonts w:hint="cs"/>
          <w:rtl/>
        </w:rPr>
        <w:t xml:space="preserve"> هم می شود. لکن این احتمال وجود دارد که مانند روایت بعد، ناظر به فرض اخبار باشد.</w:t>
      </w:r>
    </w:p>
    <w:p w:rsidR="00F5143A" w:rsidRPr="00F5582A" w:rsidRDefault="00F5582A" w:rsidP="00740E05">
      <w:pPr>
        <w:jc w:val="both"/>
        <w:rPr>
          <w:color w:val="008000"/>
          <w:rtl/>
        </w:rPr>
      </w:pPr>
      <w:r w:rsidRPr="00F5582A">
        <w:rPr>
          <w:rFonts w:hint="cs"/>
          <w:color w:val="008000"/>
          <w:rtl/>
        </w:rPr>
        <w:t>«</w:t>
      </w:r>
      <w:r w:rsidR="00F5143A" w:rsidRPr="00F5582A">
        <w:rPr>
          <w:color w:val="008000"/>
          <w:rtl/>
        </w:rPr>
        <w:t>مُحَمَّدُ بْنُ يَحْيَى عَنْ أَحْمَدَ بْنِ مُحَمَّدٍ عَنْ مُحَمَّدِ بْنِ إِسْمَاعِيلَ عَنْ يُونُسَ بْنِ يَعْقُوبَ عَنْ مُعَاوِيَةَ بْنِ عَمَّارٍ قَالَ: سَأَلْتُ أَبَا عَبْدِ اللَّهِ ع عَنِ الرَّجُلِ مِنْ أَهْلِ الْمَعْرِفَةِ بِالْحَقِّ يَأْتِينِي بِالْبُخْتُجِ وَ يَقُولُ قَدْ طُبِخَ عَلَى الثُّلُثِ وَ أَنَا أَعْلَمُ أَنَّهُ يَشْرَبُهُ عَلَى النِّصْفِ أَ فَأَشْرَبُهُ بِقَوْلِهِ وَ هُوَ يَشْرَبُهُ عَلَى النِّصْفِ فَقَالَ لَا تَشْرَبْهُ فَقُلْتُ فَرَجُلٌ مِنْ غَيْرِ أَهْلِ الْمَعْرِفَةِ مِمَّنْ لَا نَعْرِفُهُ يَشْرَبُهُ عَلَى الثُّلُثِ وَ لَا يَسْتَحِلُّهُ عَلَى النِّصْفِ يُخْبِرُنَا أَنَّ عِنْدَهُ بُخْتُجاً عَلَى الثُّلُثِ قَدْ ذَهَبَ ثُلُثَاهُ وَ بَقِيَ ثُلُثُ</w:t>
      </w:r>
      <w:r w:rsidRPr="00F5582A">
        <w:rPr>
          <w:color w:val="008000"/>
          <w:rtl/>
        </w:rPr>
        <w:t>هُ نَشْرَبُ مِنْهُ قَالَ نَعَمْ</w:t>
      </w:r>
      <w:r w:rsidRPr="00F5582A">
        <w:rPr>
          <w:rFonts w:hint="cs"/>
          <w:color w:val="008000"/>
          <w:rtl/>
        </w:rPr>
        <w:t>»</w:t>
      </w:r>
      <w:r w:rsidR="00792E94">
        <w:rPr>
          <w:rStyle w:val="ab"/>
          <w:color w:val="008000"/>
          <w:rtl/>
        </w:rPr>
        <w:footnoteReference w:id="4"/>
      </w:r>
    </w:p>
    <w:p w:rsidR="00FF7E05" w:rsidRDefault="00F5582A" w:rsidP="00FF7E05">
      <w:pPr>
        <w:jc w:val="both"/>
        <w:rPr>
          <w:rtl/>
        </w:rPr>
      </w:pPr>
      <w:r>
        <w:rPr>
          <w:rFonts w:hint="cs"/>
          <w:rtl/>
        </w:rPr>
        <w:t>شاهد در ذیل این روایت است. در ذیل آمده است که</w:t>
      </w:r>
      <w:r w:rsidR="00FE52E2">
        <w:rPr>
          <w:rFonts w:hint="cs"/>
          <w:rtl/>
        </w:rPr>
        <w:t xml:space="preserve"> سائل در مورد کسی سوال کرد که </w:t>
      </w:r>
      <w:r>
        <w:rPr>
          <w:rFonts w:hint="cs"/>
          <w:rtl/>
        </w:rPr>
        <w:t>شیعه نیست و سائل نمی داند که او شیره پخته شده</w:t>
      </w:r>
      <w:r>
        <w:rPr>
          <w:rStyle w:val="ab"/>
          <w:rtl/>
        </w:rPr>
        <w:footnoteReference w:id="5"/>
      </w:r>
      <w:r w:rsidR="00FE52E2">
        <w:rPr>
          <w:rFonts w:hint="cs"/>
          <w:rtl/>
        </w:rPr>
        <w:t xml:space="preserve"> را بعد از رفتن دو سوم </w:t>
      </w:r>
      <w:r w:rsidR="00FF7E05">
        <w:rPr>
          <w:rFonts w:hint="cs"/>
          <w:rtl/>
        </w:rPr>
        <w:t>مصرف می کند یا بعد از رفتن نصف. لکن این را می داند</w:t>
      </w:r>
      <w:r w:rsidR="00FE52E2">
        <w:rPr>
          <w:rFonts w:hint="cs"/>
          <w:rtl/>
        </w:rPr>
        <w:t xml:space="preserve"> که </w:t>
      </w:r>
      <w:r w:rsidR="00FF7E05">
        <w:rPr>
          <w:rFonts w:hint="cs"/>
          <w:rtl/>
        </w:rPr>
        <w:t xml:space="preserve">او رفتن نصف را کافی </w:t>
      </w:r>
      <w:r w:rsidR="00FF7E05">
        <w:rPr>
          <w:rFonts w:hint="cs"/>
          <w:rtl/>
        </w:rPr>
        <w:lastRenderedPageBreak/>
        <w:t>ندانسته</w:t>
      </w:r>
      <w:r w:rsidR="00FE52E2">
        <w:rPr>
          <w:rFonts w:hint="cs"/>
          <w:rtl/>
        </w:rPr>
        <w:t xml:space="preserve"> و خوردنش را در این حال حرام می داند</w:t>
      </w:r>
      <w:r w:rsidR="00FF7E05">
        <w:rPr>
          <w:rFonts w:hint="cs"/>
          <w:rtl/>
        </w:rPr>
        <w:t>. از طرفی</w:t>
      </w:r>
      <w:r w:rsidR="006F22FD">
        <w:rPr>
          <w:rFonts w:hint="cs"/>
          <w:rtl/>
        </w:rPr>
        <w:t xml:space="preserve"> خودش هم </w:t>
      </w:r>
      <w:r w:rsidR="006F22FD" w:rsidRPr="00740E05">
        <w:rPr>
          <w:rFonts w:hint="cs"/>
          <w:u w:val="single"/>
          <w:rtl/>
        </w:rPr>
        <w:t>می گوید</w:t>
      </w:r>
      <w:r w:rsidR="006F22FD">
        <w:rPr>
          <w:rFonts w:hint="cs"/>
          <w:rtl/>
        </w:rPr>
        <w:t xml:space="preserve"> که این بختج(شیره</w:t>
      </w:r>
      <w:r w:rsidR="00FF7E05">
        <w:rPr>
          <w:rFonts w:hint="cs"/>
          <w:rtl/>
        </w:rPr>
        <w:t xml:space="preserve"> پخته شده</w:t>
      </w:r>
      <w:r w:rsidR="006F22FD">
        <w:rPr>
          <w:rFonts w:hint="cs"/>
          <w:rtl/>
        </w:rPr>
        <w:t>) که نزد من است دو سوم آن رفته است. حضرت می فرماید که نوشیدن این</w:t>
      </w:r>
      <w:r w:rsidR="00FF7E05">
        <w:rPr>
          <w:rFonts w:hint="cs"/>
          <w:rtl/>
        </w:rPr>
        <w:t xml:space="preserve"> شیره</w:t>
      </w:r>
      <w:r w:rsidR="006F22FD">
        <w:rPr>
          <w:rFonts w:hint="cs"/>
          <w:rtl/>
        </w:rPr>
        <w:t xml:space="preserve"> اشکالی ندارد.</w:t>
      </w:r>
    </w:p>
    <w:p w:rsidR="003622C7" w:rsidRDefault="00FF7E05" w:rsidP="00FF7E05">
      <w:pPr>
        <w:jc w:val="both"/>
        <w:rPr>
          <w:rtl/>
        </w:rPr>
      </w:pPr>
      <w:r>
        <w:rPr>
          <w:rFonts w:hint="cs"/>
          <w:rtl/>
        </w:rPr>
        <w:t>پس (</w:t>
      </w:r>
      <w:r w:rsidR="003622C7">
        <w:rPr>
          <w:rFonts w:hint="cs"/>
          <w:rtl/>
        </w:rPr>
        <w:t>بنا بر این که بختج در برخی موارد مسکر است و هر مسکر مایع</w:t>
      </w:r>
      <w:r w:rsidR="006F22FD">
        <w:rPr>
          <w:rFonts w:hint="cs"/>
          <w:rtl/>
        </w:rPr>
        <w:t>،</w:t>
      </w:r>
      <w:r w:rsidR="003622C7">
        <w:rPr>
          <w:rFonts w:hint="cs"/>
          <w:rtl/>
        </w:rPr>
        <w:t xml:space="preserve"> نجس است،</w:t>
      </w:r>
      <w:r>
        <w:rPr>
          <w:rFonts w:hint="cs"/>
          <w:rtl/>
        </w:rPr>
        <w:t>) این ذیل دلالت دارد که اخبار ذو الید</w:t>
      </w:r>
      <w:r w:rsidR="003622C7">
        <w:rPr>
          <w:rFonts w:hint="cs"/>
          <w:rtl/>
        </w:rPr>
        <w:t xml:space="preserve"> به این که این از  قسم مسکر نیست</w:t>
      </w:r>
      <w:r>
        <w:rPr>
          <w:rFonts w:hint="cs"/>
          <w:rtl/>
        </w:rPr>
        <w:t>،</w:t>
      </w:r>
      <w:r w:rsidR="003622C7">
        <w:rPr>
          <w:rFonts w:hint="cs"/>
          <w:rtl/>
        </w:rPr>
        <w:t xml:space="preserve"> </w:t>
      </w:r>
      <w:r w:rsidR="006F22FD">
        <w:rPr>
          <w:rFonts w:hint="cs"/>
          <w:rtl/>
        </w:rPr>
        <w:t>مورد قبول واقع شده است.</w:t>
      </w:r>
      <w:r>
        <w:rPr>
          <w:rFonts w:hint="cs"/>
          <w:rtl/>
        </w:rPr>
        <w:t xml:space="preserve"> </w:t>
      </w:r>
    </w:p>
    <w:p w:rsidR="00EC3283" w:rsidRDefault="00EC3283" w:rsidP="00EC3283">
      <w:pPr>
        <w:pStyle w:val="50"/>
      </w:pPr>
      <w:bookmarkStart w:id="10" w:name="_Toc1500069"/>
      <w:r>
        <w:rPr>
          <w:rFonts w:hint="cs"/>
          <w:rtl/>
        </w:rPr>
        <w:t>روایت بیع روغن نجس</w:t>
      </w:r>
      <w:bookmarkEnd w:id="10"/>
    </w:p>
    <w:p w:rsidR="003622C7" w:rsidRDefault="006F22FD" w:rsidP="00836B0B">
      <w:pPr>
        <w:jc w:val="both"/>
        <w:rPr>
          <w:rtl/>
        </w:rPr>
      </w:pPr>
      <w:r>
        <w:rPr>
          <w:rFonts w:hint="cs"/>
          <w:rtl/>
        </w:rPr>
        <w:t>مرحوم خوئی در بحث طهارت فرموده است</w:t>
      </w:r>
      <w:r w:rsidR="009A5586">
        <w:rPr>
          <w:rStyle w:val="ab"/>
          <w:rtl/>
        </w:rPr>
        <w:footnoteReference w:id="6"/>
      </w:r>
      <w:r>
        <w:rPr>
          <w:rFonts w:hint="cs"/>
          <w:rtl/>
        </w:rPr>
        <w:t xml:space="preserve"> که ما به روایاتی که در</w:t>
      </w:r>
      <w:r w:rsidR="00EC3283">
        <w:rPr>
          <w:rFonts w:hint="cs"/>
          <w:rtl/>
        </w:rPr>
        <w:t xml:space="preserve"> مورد</w:t>
      </w:r>
      <w:r>
        <w:rPr>
          <w:rFonts w:hint="cs"/>
          <w:rtl/>
        </w:rPr>
        <w:t xml:space="preserve"> زیت نجس وارد شده است</w:t>
      </w:r>
      <w:r w:rsidR="00EC3283">
        <w:rPr>
          <w:rFonts w:hint="cs"/>
          <w:rtl/>
        </w:rPr>
        <w:t xml:space="preserve">، می‌توانیم بر حجّیت </w:t>
      </w:r>
      <w:r w:rsidR="00836B0B">
        <w:rPr>
          <w:rFonts w:hint="cs"/>
          <w:rtl/>
        </w:rPr>
        <w:t>خبر</w:t>
      </w:r>
      <w:r w:rsidR="00EC3283">
        <w:rPr>
          <w:rFonts w:hint="cs"/>
          <w:rtl/>
        </w:rPr>
        <w:t xml:space="preserve"> ذی الید استدلال کنیم: </w:t>
      </w:r>
    </w:p>
    <w:p w:rsidR="006F22FD" w:rsidRDefault="00EC3283" w:rsidP="00740E05">
      <w:pPr>
        <w:jc w:val="both"/>
        <w:rPr>
          <w:color w:val="008000"/>
          <w:rtl/>
        </w:rPr>
      </w:pPr>
      <w:r w:rsidRPr="00EC3283">
        <w:rPr>
          <w:rFonts w:hint="cs"/>
          <w:color w:val="008000"/>
          <w:rtl/>
        </w:rPr>
        <w:t>«</w:t>
      </w:r>
      <w:r w:rsidR="006F22FD" w:rsidRPr="00EC3283">
        <w:rPr>
          <w:color w:val="008000"/>
          <w:rtl/>
        </w:rPr>
        <w:t>عَنْهُ عَنْ أَحْمَدَ الْمِيثَمِيِّ عَنْ مُعَاوِيَةَ بْنِ وَهْبٍ وَ غَيْرِهِ عَنْ أَبِي عَبْدِ اللَّهِ ع فِي جُرَذٍ مَاتَ فِي زَيْتٍ مَا تَقُولُ فِي بَيْعِ ذَلِكَ فَقَالَ بِعْهُ وَ بَيِّنْهُ لِمَنِ اشْتَرَاهُ لِيَسْتَصْبِحَ بِه‏</w:t>
      </w:r>
      <w:r w:rsidRPr="00EC3283">
        <w:rPr>
          <w:rFonts w:hint="cs"/>
          <w:color w:val="008000"/>
          <w:rtl/>
        </w:rPr>
        <w:t>»</w:t>
      </w:r>
      <w:r w:rsidR="00792E94">
        <w:rPr>
          <w:rStyle w:val="ab"/>
          <w:color w:val="008000"/>
          <w:rtl/>
        </w:rPr>
        <w:footnoteReference w:id="7"/>
      </w:r>
    </w:p>
    <w:p w:rsidR="00EC3283" w:rsidRDefault="00EC3283" w:rsidP="00EC3283">
      <w:pPr>
        <w:rPr>
          <w:rtl/>
        </w:rPr>
      </w:pPr>
      <w:r>
        <w:rPr>
          <w:rFonts w:hint="cs"/>
          <w:rtl/>
        </w:rPr>
        <w:t>از حیث سند معتبر است</w:t>
      </w:r>
      <w:r w:rsidR="00836B0B">
        <w:rPr>
          <w:rFonts w:hint="cs"/>
          <w:rtl/>
        </w:rPr>
        <w:t>. حضرت در این روایت در مورد فروش</w:t>
      </w:r>
      <w:r>
        <w:rPr>
          <w:rFonts w:hint="cs"/>
          <w:rtl/>
        </w:rPr>
        <w:t xml:space="preserve"> روغن نجس فرموده است باید به خریدار خبر دهد که این نجس است. </w:t>
      </w:r>
      <w:r w:rsidR="006F22FD">
        <w:rPr>
          <w:rFonts w:hint="cs"/>
          <w:rtl/>
        </w:rPr>
        <w:t>این که امر به اخبا</w:t>
      </w:r>
      <w:r>
        <w:rPr>
          <w:rFonts w:hint="cs"/>
          <w:rtl/>
        </w:rPr>
        <w:t>ر کرده است نشان می دهد که قول ذی الید</w:t>
      </w:r>
      <w:r w:rsidR="006F22FD">
        <w:rPr>
          <w:rFonts w:hint="cs"/>
          <w:rtl/>
        </w:rPr>
        <w:t xml:space="preserve"> حجت است والا امر به اخبار معنا ندارد.</w:t>
      </w:r>
    </w:p>
    <w:p w:rsidR="006F22FD" w:rsidRDefault="00EC3283" w:rsidP="00EC3283">
      <w:pPr>
        <w:jc w:val="both"/>
        <w:rPr>
          <w:rtl/>
        </w:rPr>
      </w:pPr>
      <w:r w:rsidRPr="00EC3283">
        <w:rPr>
          <w:rFonts w:hint="cs"/>
          <w:b/>
          <w:bCs/>
          <w:rtl/>
        </w:rPr>
        <w:t>نکته</w:t>
      </w:r>
      <w:r>
        <w:rPr>
          <w:rFonts w:hint="cs"/>
          <w:rtl/>
        </w:rPr>
        <w:t xml:space="preserve">: </w:t>
      </w:r>
      <w:r w:rsidR="006F22FD">
        <w:rPr>
          <w:rFonts w:hint="cs"/>
          <w:rtl/>
        </w:rPr>
        <w:t>در بحث خبر ثقه آمده است که آیا امر به اخبار</w:t>
      </w:r>
      <w:r>
        <w:rPr>
          <w:rFonts w:hint="cs"/>
          <w:rtl/>
        </w:rPr>
        <w:t>، ملازم حجیّت خبر است؟ این محل بحث و نظر است</w:t>
      </w:r>
      <w:r w:rsidR="006F22FD">
        <w:rPr>
          <w:rFonts w:hint="cs"/>
          <w:rtl/>
        </w:rPr>
        <w:t xml:space="preserve"> و امر مسلّمی نیست.</w:t>
      </w:r>
    </w:p>
    <w:p w:rsidR="00DE61A1" w:rsidRDefault="00DE61A1" w:rsidP="00DE61A1">
      <w:pPr>
        <w:pStyle w:val="50"/>
        <w:rPr>
          <w:rtl/>
        </w:rPr>
      </w:pPr>
      <w:bookmarkStart w:id="11" w:name="_Toc1500070"/>
      <w:r>
        <w:rPr>
          <w:rFonts w:hint="cs"/>
          <w:rtl/>
        </w:rPr>
        <w:t>روایت حفص بن غیاث</w:t>
      </w:r>
      <w:bookmarkEnd w:id="11"/>
    </w:p>
    <w:p w:rsidR="006D6DE4" w:rsidRDefault="00836B0B" w:rsidP="00836B0B">
      <w:pPr>
        <w:jc w:val="both"/>
        <w:rPr>
          <w:rtl/>
        </w:rPr>
      </w:pPr>
      <w:r>
        <w:rPr>
          <w:rFonts w:hint="cs"/>
          <w:rtl/>
        </w:rPr>
        <w:t>مرحوم خوئی</w:t>
      </w:r>
      <w:r>
        <w:rPr>
          <w:rStyle w:val="ab"/>
          <w:rtl/>
        </w:rPr>
        <w:footnoteReference w:id="8"/>
      </w:r>
      <w:r>
        <w:rPr>
          <w:rFonts w:hint="cs"/>
          <w:rtl/>
        </w:rPr>
        <w:t xml:space="preserve"> به</w:t>
      </w:r>
      <w:r w:rsidR="00DE61A1">
        <w:rPr>
          <w:rFonts w:hint="cs"/>
          <w:rtl/>
        </w:rPr>
        <w:t xml:space="preserve"> ذیل روایت حفص</w:t>
      </w:r>
      <w:r w:rsidR="009A5586">
        <w:rPr>
          <w:rFonts w:hint="cs"/>
          <w:rtl/>
        </w:rPr>
        <w:t xml:space="preserve"> بن غیاث</w:t>
      </w:r>
      <w:r w:rsidR="009A5586">
        <w:rPr>
          <w:rStyle w:val="ab"/>
          <w:rtl/>
        </w:rPr>
        <w:footnoteReference w:id="9"/>
      </w:r>
      <w:r w:rsidR="009A5586">
        <w:rPr>
          <w:rFonts w:hint="cs"/>
          <w:rtl/>
        </w:rPr>
        <w:t xml:space="preserve"> </w:t>
      </w:r>
      <w:r w:rsidR="00DE61A1">
        <w:rPr>
          <w:rFonts w:hint="cs"/>
          <w:rtl/>
        </w:rPr>
        <w:t xml:space="preserve">( که فرموده </w:t>
      </w:r>
      <w:r w:rsidR="00DE61A1" w:rsidRPr="00836B0B">
        <w:rPr>
          <w:rFonts w:hint="cs"/>
          <w:color w:val="008000"/>
          <w:rtl/>
        </w:rPr>
        <w:t>«</w:t>
      </w:r>
      <w:r w:rsidR="00C53B63">
        <w:rPr>
          <w:rFonts w:hint="cs"/>
          <w:color w:val="008000"/>
          <w:rtl/>
        </w:rPr>
        <w:t xml:space="preserve">لولا ذلک </w:t>
      </w:r>
      <w:r w:rsidR="00DE61A1" w:rsidRPr="00836B0B">
        <w:rPr>
          <w:rFonts w:hint="cs"/>
          <w:color w:val="008000"/>
          <w:rtl/>
        </w:rPr>
        <w:t xml:space="preserve">ما </w:t>
      </w:r>
      <w:proofErr w:type="spellStart"/>
      <w:r w:rsidR="00DE61A1" w:rsidRPr="00836B0B">
        <w:rPr>
          <w:rFonts w:hint="cs"/>
          <w:color w:val="008000"/>
          <w:rtl/>
        </w:rPr>
        <w:t>قام</w:t>
      </w:r>
      <w:proofErr w:type="spellEnd"/>
      <w:r w:rsidR="00DE61A1" w:rsidRPr="00836B0B">
        <w:rPr>
          <w:rFonts w:hint="cs"/>
          <w:color w:val="008000"/>
          <w:rtl/>
        </w:rPr>
        <w:t xml:space="preserve"> </w:t>
      </w:r>
      <w:proofErr w:type="spellStart"/>
      <w:r w:rsidR="00DE61A1" w:rsidRPr="00836B0B">
        <w:rPr>
          <w:rFonts w:hint="cs"/>
          <w:color w:val="008000"/>
          <w:rtl/>
        </w:rPr>
        <w:t>للمسلمین</w:t>
      </w:r>
      <w:proofErr w:type="spellEnd"/>
      <w:r w:rsidR="00DE61A1" w:rsidRPr="00836B0B">
        <w:rPr>
          <w:rFonts w:hint="cs"/>
          <w:color w:val="008000"/>
          <w:rtl/>
        </w:rPr>
        <w:t xml:space="preserve"> سوق</w:t>
      </w:r>
      <w:r w:rsidR="00DE61A1">
        <w:rPr>
          <w:rFonts w:hint="cs"/>
          <w:rtl/>
        </w:rPr>
        <w:t>»)</w:t>
      </w:r>
      <w:r>
        <w:rPr>
          <w:rFonts w:hint="cs"/>
          <w:rtl/>
        </w:rPr>
        <w:t xml:space="preserve"> نیز برای مدعی استدلال نمودند</w:t>
      </w:r>
      <w:r w:rsidR="00DE61A1">
        <w:rPr>
          <w:rFonts w:hint="cs"/>
          <w:rtl/>
        </w:rPr>
        <w:t xml:space="preserve">؛ به این بیان که </w:t>
      </w:r>
      <w:r w:rsidR="006D6DE4">
        <w:rPr>
          <w:rFonts w:hint="cs"/>
          <w:rtl/>
        </w:rPr>
        <w:t xml:space="preserve">اگر اخبار ذی الید مورد </w:t>
      </w:r>
      <w:r w:rsidR="00DE61A1">
        <w:rPr>
          <w:rFonts w:hint="cs"/>
          <w:rtl/>
        </w:rPr>
        <w:t>قبول قرار نگرید اختلال نظام معاملاتی</w:t>
      </w:r>
      <w:r w:rsidR="006D6DE4">
        <w:rPr>
          <w:rFonts w:hint="cs"/>
          <w:rtl/>
        </w:rPr>
        <w:t xml:space="preserve"> پیش می آید.</w:t>
      </w:r>
    </w:p>
    <w:p w:rsidR="004B3B60" w:rsidRDefault="003622C7" w:rsidP="00DE61A1">
      <w:pPr>
        <w:jc w:val="both"/>
      </w:pPr>
      <w:r w:rsidRPr="00DE61A1">
        <w:rPr>
          <w:rFonts w:hint="cs"/>
          <w:highlight w:val="yellow"/>
          <w:rtl/>
        </w:rPr>
        <w:t xml:space="preserve">نتیجه این شد که </w:t>
      </w:r>
      <w:r>
        <w:rPr>
          <w:rFonts w:hint="cs"/>
          <w:rtl/>
        </w:rPr>
        <w:t xml:space="preserve">همان طور که ید نسبت به ملکیت عین کاشفیت و اماریت دارد، نسبت به بعضی از خصوصیات </w:t>
      </w:r>
      <w:r w:rsidR="004B3B60">
        <w:rPr>
          <w:rFonts w:hint="cs"/>
          <w:rtl/>
        </w:rPr>
        <w:t>عین</w:t>
      </w:r>
      <w:r>
        <w:rPr>
          <w:rFonts w:hint="cs"/>
          <w:rtl/>
        </w:rPr>
        <w:t xml:space="preserve"> هم اماریت دارد</w:t>
      </w:r>
      <w:r w:rsidR="00DE61A1">
        <w:rPr>
          <w:rFonts w:hint="cs"/>
          <w:rtl/>
        </w:rPr>
        <w:t>،</w:t>
      </w:r>
      <w:r>
        <w:rPr>
          <w:rFonts w:hint="cs"/>
          <w:rtl/>
        </w:rPr>
        <w:t xml:space="preserve"> لکن</w:t>
      </w:r>
      <w:r w:rsidR="00DE61A1">
        <w:rPr>
          <w:rFonts w:hint="cs"/>
          <w:rtl/>
        </w:rPr>
        <w:t xml:space="preserve"> ید در این موارد باید همراه</w:t>
      </w:r>
      <w:r>
        <w:rPr>
          <w:rFonts w:hint="cs"/>
          <w:rtl/>
        </w:rPr>
        <w:t xml:space="preserve"> با تصرّفی</w:t>
      </w:r>
      <w:r w:rsidR="00DE61A1">
        <w:rPr>
          <w:rFonts w:hint="cs"/>
          <w:rtl/>
        </w:rPr>
        <w:t xml:space="preserve"> باشد</w:t>
      </w:r>
      <w:r>
        <w:rPr>
          <w:rFonts w:hint="cs"/>
          <w:rtl/>
        </w:rPr>
        <w:t xml:space="preserve"> که لا یتحقق الا بوصف خاص</w:t>
      </w:r>
      <w:r w:rsidR="004B3B60">
        <w:rPr>
          <w:rFonts w:hint="cs"/>
          <w:rtl/>
        </w:rPr>
        <w:t>(مثل طهارت و مذکی بودن</w:t>
      </w:r>
      <w:r w:rsidR="00DE61A1">
        <w:rPr>
          <w:rFonts w:hint="cs"/>
          <w:rtl/>
        </w:rPr>
        <w:t xml:space="preserve"> و غیره</w:t>
      </w:r>
      <w:r w:rsidR="004B3B60">
        <w:rPr>
          <w:rFonts w:hint="cs"/>
          <w:rtl/>
        </w:rPr>
        <w:t>)</w:t>
      </w:r>
      <w:r>
        <w:rPr>
          <w:rFonts w:hint="cs"/>
          <w:rtl/>
        </w:rPr>
        <w:t>.</w:t>
      </w:r>
      <w:r w:rsidR="00DE61A1">
        <w:rPr>
          <w:rFonts w:hint="cs"/>
          <w:rtl/>
        </w:rPr>
        <w:t xml:space="preserve"> اگر فرضا ید در این موارد حجّت نباشد، قطعا اگر</w:t>
      </w:r>
      <w:r w:rsidR="009A5586">
        <w:rPr>
          <w:rFonts w:hint="cs"/>
          <w:rtl/>
        </w:rPr>
        <w:t xml:space="preserve"> ذی الید</w:t>
      </w:r>
      <w:r w:rsidR="00DE61A1">
        <w:rPr>
          <w:rFonts w:hint="cs"/>
          <w:rtl/>
        </w:rPr>
        <w:t xml:space="preserve"> خبر دهد(از طهارت و غیره) خبرش حجّت است.</w:t>
      </w:r>
    </w:p>
    <w:p w:rsidR="003622C7" w:rsidRDefault="003622C7" w:rsidP="00904AFA">
      <w:pPr>
        <w:pStyle w:val="1"/>
        <w:jc w:val="both"/>
        <w:rPr>
          <w:rtl/>
        </w:rPr>
      </w:pPr>
      <w:bookmarkStart w:id="12" w:name="_Toc1500071"/>
      <w:r>
        <w:rPr>
          <w:rFonts w:hint="cs"/>
          <w:rtl/>
        </w:rPr>
        <w:lastRenderedPageBreak/>
        <w:t>جهت نهم</w:t>
      </w:r>
      <w:r w:rsidR="008F0873">
        <w:rPr>
          <w:rFonts w:hint="cs"/>
          <w:rtl/>
        </w:rPr>
        <w:t xml:space="preserve">: اختصاص حجیت ید </w:t>
      </w:r>
      <w:r w:rsidR="00DE61A1">
        <w:rPr>
          <w:rFonts w:hint="cs"/>
          <w:rtl/>
        </w:rPr>
        <w:t>به موارد جهل به حال حدوث</w:t>
      </w:r>
      <w:bookmarkEnd w:id="12"/>
    </w:p>
    <w:p w:rsidR="00AC6D94" w:rsidRDefault="004B3B60" w:rsidP="00651809">
      <w:pPr>
        <w:jc w:val="both"/>
        <w:rPr>
          <w:rtl/>
        </w:rPr>
      </w:pPr>
      <w:r>
        <w:rPr>
          <w:rFonts w:hint="cs"/>
          <w:rtl/>
        </w:rPr>
        <w:t>اگر حال ذی الید در زمان حدوثش معلوم باشد</w:t>
      </w:r>
      <w:r w:rsidR="00651809">
        <w:rPr>
          <w:rFonts w:hint="cs"/>
          <w:rtl/>
        </w:rPr>
        <w:t xml:space="preserve"> (به این که بدانیم در ابتدای زمانی که ید پیدا کرده، ید غیر مالکی داشته است، مثلا مستاجر بوده و یا حتی ید عدوانی داشته است). از طرفی</w:t>
      </w:r>
      <w:r>
        <w:rPr>
          <w:rFonts w:hint="cs"/>
          <w:rtl/>
        </w:rPr>
        <w:t xml:space="preserve"> احتمال این را می دهیم که ال</w:t>
      </w:r>
      <w:r w:rsidR="00651809">
        <w:rPr>
          <w:rFonts w:hint="cs"/>
          <w:rtl/>
        </w:rPr>
        <w:t>آن ید مالکی داشته باشد،</w:t>
      </w:r>
      <w:r w:rsidR="008F0873">
        <w:rPr>
          <w:rFonts w:hint="cs"/>
          <w:rtl/>
        </w:rPr>
        <w:t xml:space="preserve"> آیا در این موارد</w:t>
      </w:r>
      <w:r w:rsidR="00651809">
        <w:rPr>
          <w:rFonts w:hint="cs"/>
          <w:rtl/>
        </w:rPr>
        <w:t xml:space="preserve"> هم ید اماره ملکیت است؟</w:t>
      </w:r>
      <w:r w:rsidR="00AC6D94">
        <w:rPr>
          <w:rFonts w:hint="cs"/>
          <w:rtl/>
        </w:rPr>
        <w:t xml:space="preserve"> </w:t>
      </w:r>
    </w:p>
    <w:p w:rsidR="00AC6D94" w:rsidRDefault="00AC6D94" w:rsidP="00C53B63">
      <w:pPr>
        <w:jc w:val="both"/>
      </w:pPr>
      <w:r>
        <w:rPr>
          <w:rFonts w:hint="cs"/>
          <w:rtl/>
        </w:rPr>
        <w:t>نوع علماء قائل به عدم اعتبا</w:t>
      </w:r>
      <w:r w:rsidR="00651809">
        <w:rPr>
          <w:rFonts w:hint="cs"/>
          <w:rtl/>
        </w:rPr>
        <w:t>ر قاعده ید در این جا شده اند (حتی کسانی</w:t>
      </w:r>
      <w:r w:rsidR="004B3B60">
        <w:rPr>
          <w:rFonts w:hint="cs"/>
          <w:rtl/>
        </w:rPr>
        <w:t xml:space="preserve"> مثل مرحوم خوئی</w:t>
      </w:r>
      <w:r w:rsidR="00B47A3D">
        <w:rPr>
          <w:rStyle w:val="ab"/>
          <w:rtl/>
        </w:rPr>
        <w:footnoteReference w:id="10"/>
      </w:r>
      <w:r w:rsidR="004B3B60">
        <w:rPr>
          <w:rFonts w:hint="cs"/>
          <w:rtl/>
        </w:rPr>
        <w:t xml:space="preserve"> و تبریزی</w:t>
      </w:r>
      <w:r w:rsidR="00B47A3D">
        <w:rPr>
          <w:rStyle w:val="ab"/>
          <w:rtl/>
        </w:rPr>
        <w:footnoteReference w:id="11"/>
      </w:r>
      <w:r w:rsidR="004B3B60">
        <w:rPr>
          <w:rFonts w:hint="cs"/>
          <w:rtl/>
        </w:rPr>
        <w:t xml:space="preserve"> که در مورد قاعده ید مبسوط بحث نکرده اند ولی</w:t>
      </w:r>
      <w:r w:rsidR="00651809">
        <w:rPr>
          <w:rFonts w:hint="cs"/>
          <w:rtl/>
        </w:rPr>
        <w:t xml:space="preserve"> متعرض استثناء این مورد شده اند).</w:t>
      </w:r>
      <w:r w:rsidR="004B3B60">
        <w:rPr>
          <w:rFonts w:hint="cs"/>
          <w:rtl/>
        </w:rPr>
        <w:t xml:space="preserve"> اصل مطلب </w:t>
      </w:r>
      <w:r w:rsidR="00651809">
        <w:rPr>
          <w:rFonts w:hint="cs"/>
          <w:rtl/>
        </w:rPr>
        <w:t>(</w:t>
      </w:r>
      <w:r w:rsidR="004B3B60">
        <w:rPr>
          <w:rFonts w:hint="cs"/>
          <w:rtl/>
        </w:rPr>
        <w:t>که حجی</w:t>
      </w:r>
      <w:r>
        <w:rPr>
          <w:rFonts w:hint="cs"/>
          <w:rtl/>
        </w:rPr>
        <w:t>ت ید</w:t>
      </w:r>
      <w:r w:rsidR="00651809">
        <w:rPr>
          <w:rFonts w:hint="cs"/>
          <w:rtl/>
        </w:rPr>
        <w:t xml:space="preserve"> در این مورد،</w:t>
      </w:r>
      <w:r>
        <w:rPr>
          <w:rFonts w:hint="cs"/>
          <w:rtl/>
        </w:rPr>
        <w:t xml:space="preserve"> ثابت نیست</w:t>
      </w:r>
      <w:r w:rsidR="00651809">
        <w:rPr>
          <w:rFonts w:hint="cs"/>
          <w:rtl/>
        </w:rPr>
        <w:t>) م</w:t>
      </w:r>
      <w:r w:rsidR="00C53B63">
        <w:rPr>
          <w:rFonts w:hint="cs"/>
          <w:rtl/>
        </w:rPr>
        <w:t xml:space="preserve">ورد قبول نوع </w:t>
      </w:r>
      <w:proofErr w:type="spellStart"/>
      <w:r w:rsidR="00C53B63">
        <w:rPr>
          <w:rFonts w:hint="cs"/>
          <w:rtl/>
        </w:rPr>
        <w:t>محققين</w:t>
      </w:r>
      <w:proofErr w:type="spellEnd"/>
      <w:r w:rsidR="00651809">
        <w:rPr>
          <w:rFonts w:hint="cs"/>
          <w:rtl/>
        </w:rPr>
        <w:t xml:space="preserve"> است. ولی در وجه آن اختلاف است:</w:t>
      </w:r>
    </w:p>
    <w:p w:rsidR="00651809" w:rsidRDefault="00651809" w:rsidP="00651809">
      <w:pPr>
        <w:pStyle w:val="20"/>
        <w:rPr>
          <w:rtl/>
        </w:rPr>
      </w:pPr>
      <w:bookmarkStart w:id="13" w:name="_Toc1500072"/>
      <w:r>
        <w:rPr>
          <w:rFonts w:hint="cs"/>
          <w:rtl/>
        </w:rPr>
        <w:t>کلام مرحوم اصفهانی</w:t>
      </w:r>
      <w:bookmarkEnd w:id="13"/>
    </w:p>
    <w:p w:rsidR="00AC6D94" w:rsidRPr="00835346" w:rsidRDefault="00AC6D94" w:rsidP="00506190">
      <w:pPr>
        <w:jc w:val="both"/>
        <w:rPr>
          <w:color w:val="000080"/>
          <w:rtl/>
        </w:rPr>
      </w:pPr>
      <w:r w:rsidRPr="00835346">
        <w:rPr>
          <w:rFonts w:hint="cs"/>
          <w:color w:val="000080"/>
          <w:rtl/>
        </w:rPr>
        <w:t>اگر ید را اماره بدانیم</w:t>
      </w:r>
      <w:r w:rsidR="00651809" w:rsidRPr="00835346">
        <w:rPr>
          <w:rFonts w:hint="cs"/>
          <w:color w:val="000080"/>
          <w:rtl/>
        </w:rPr>
        <w:t>،</w:t>
      </w:r>
      <w:r w:rsidRPr="00835346">
        <w:rPr>
          <w:rFonts w:hint="cs"/>
          <w:color w:val="000080"/>
          <w:rtl/>
        </w:rPr>
        <w:t xml:space="preserve"> </w:t>
      </w:r>
      <w:r w:rsidR="00651809" w:rsidRPr="00835346">
        <w:rPr>
          <w:rFonts w:hint="cs"/>
          <w:color w:val="000080"/>
          <w:rtl/>
        </w:rPr>
        <w:t xml:space="preserve">پس </w:t>
      </w:r>
      <w:r w:rsidRPr="00835346">
        <w:rPr>
          <w:rFonts w:hint="cs"/>
          <w:color w:val="000080"/>
          <w:rtl/>
        </w:rPr>
        <w:t>حجیت ید از باب طریقیت است. اگر این طریقیت به لحاظ غلبه باشد</w:t>
      </w:r>
      <w:r w:rsidR="00651809" w:rsidRPr="00835346">
        <w:rPr>
          <w:rFonts w:hint="cs"/>
          <w:color w:val="000080"/>
          <w:rtl/>
        </w:rPr>
        <w:t>،</w:t>
      </w:r>
      <w:r w:rsidR="004B3B60" w:rsidRPr="00835346">
        <w:rPr>
          <w:rFonts w:hint="cs"/>
          <w:color w:val="000080"/>
          <w:rtl/>
        </w:rPr>
        <w:t xml:space="preserve"> </w:t>
      </w:r>
      <w:r w:rsidR="00651809" w:rsidRPr="00835346">
        <w:rPr>
          <w:rFonts w:hint="cs"/>
          <w:color w:val="000080"/>
          <w:rtl/>
        </w:rPr>
        <w:t>معنای آن این است که</w:t>
      </w:r>
      <w:r w:rsidR="004B3B60" w:rsidRPr="00835346">
        <w:rPr>
          <w:rFonts w:hint="cs"/>
          <w:color w:val="000080"/>
          <w:rtl/>
        </w:rPr>
        <w:t xml:space="preserve"> در نوع مواردی که مال در دست شخصی است</w:t>
      </w:r>
      <w:r w:rsidR="00651809" w:rsidRPr="00835346">
        <w:rPr>
          <w:rFonts w:hint="cs"/>
          <w:color w:val="000080"/>
          <w:rtl/>
        </w:rPr>
        <w:t>، خود</w:t>
      </w:r>
      <w:r w:rsidR="004B3B60" w:rsidRPr="00835346">
        <w:rPr>
          <w:rFonts w:hint="cs"/>
          <w:color w:val="000080"/>
          <w:rtl/>
        </w:rPr>
        <w:t xml:space="preserve"> او مالک است</w:t>
      </w:r>
      <w:r w:rsidR="00651809" w:rsidRPr="00835346">
        <w:rPr>
          <w:rFonts w:hint="cs"/>
          <w:color w:val="000080"/>
          <w:rtl/>
        </w:rPr>
        <w:t>.</w:t>
      </w:r>
      <w:r w:rsidR="004B3B60" w:rsidRPr="00835346">
        <w:rPr>
          <w:rFonts w:hint="cs"/>
          <w:color w:val="000080"/>
          <w:rtl/>
        </w:rPr>
        <w:t xml:space="preserve"> لکن</w:t>
      </w:r>
      <w:r w:rsidR="00651809" w:rsidRPr="00835346">
        <w:rPr>
          <w:rFonts w:hint="cs"/>
          <w:color w:val="000080"/>
          <w:rtl/>
        </w:rPr>
        <w:t xml:space="preserve"> نکته این جاست که</w:t>
      </w:r>
      <w:r w:rsidR="004B3B60" w:rsidRPr="00835346">
        <w:rPr>
          <w:rFonts w:hint="cs"/>
          <w:color w:val="000080"/>
          <w:rtl/>
        </w:rPr>
        <w:t xml:space="preserve"> این غلبه</w:t>
      </w:r>
      <w:r w:rsidR="00651809" w:rsidRPr="00835346">
        <w:rPr>
          <w:rFonts w:hint="cs"/>
          <w:color w:val="000080"/>
          <w:rtl/>
        </w:rPr>
        <w:t>،</w:t>
      </w:r>
      <w:r w:rsidRPr="00835346">
        <w:rPr>
          <w:rFonts w:hint="cs"/>
          <w:color w:val="000080"/>
          <w:rtl/>
        </w:rPr>
        <w:t xml:space="preserve"> اختصاص به جایی دارد که حالت سابقه </w:t>
      </w:r>
      <w:r w:rsidR="00D14EAC" w:rsidRPr="00835346">
        <w:rPr>
          <w:rFonts w:hint="cs"/>
          <w:color w:val="000080"/>
          <w:rtl/>
        </w:rPr>
        <w:t>آن</w:t>
      </w:r>
      <w:r w:rsidR="00651809" w:rsidRPr="00835346">
        <w:rPr>
          <w:rFonts w:hint="cs"/>
          <w:color w:val="000080"/>
          <w:rtl/>
        </w:rPr>
        <w:t>،</w:t>
      </w:r>
      <w:r w:rsidR="00D14EAC" w:rsidRPr="00835346">
        <w:rPr>
          <w:rFonts w:hint="cs"/>
          <w:color w:val="000080"/>
          <w:rtl/>
        </w:rPr>
        <w:t xml:space="preserve"> </w:t>
      </w:r>
      <w:r w:rsidRPr="00835346">
        <w:rPr>
          <w:rFonts w:hint="cs"/>
          <w:color w:val="000080"/>
          <w:rtl/>
        </w:rPr>
        <w:t>ید غیر مالکی نباشد</w:t>
      </w:r>
      <w:r w:rsidR="00651809" w:rsidRPr="00835346">
        <w:rPr>
          <w:rFonts w:hint="cs"/>
          <w:color w:val="000080"/>
          <w:rtl/>
        </w:rPr>
        <w:t xml:space="preserve">، </w:t>
      </w:r>
      <w:r w:rsidR="00506190" w:rsidRPr="00835346">
        <w:rPr>
          <w:rFonts w:hint="cs"/>
          <w:color w:val="000080"/>
          <w:rtl/>
        </w:rPr>
        <w:t>و الا</w:t>
      </w:r>
      <w:r w:rsidRPr="00835346">
        <w:rPr>
          <w:rFonts w:hint="cs"/>
          <w:color w:val="000080"/>
          <w:rtl/>
        </w:rPr>
        <w:t xml:space="preserve"> غلبه </w:t>
      </w:r>
      <w:r w:rsidR="00506190" w:rsidRPr="00835346">
        <w:rPr>
          <w:rFonts w:hint="cs"/>
          <w:color w:val="000080"/>
          <w:rtl/>
        </w:rPr>
        <w:t xml:space="preserve">با </w:t>
      </w:r>
      <w:r w:rsidR="00D14EAC" w:rsidRPr="00835346">
        <w:rPr>
          <w:rFonts w:hint="cs"/>
          <w:color w:val="000080"/>
          <w:rtl/>
        </w:rPr>
        <w:t>بقاء همان حالت اوّل</w:t>
      </w:r>
      <w:r w:rsidR="00506190" w:rsidRPr="00835346">
        <w:rPr>
          <w:rFonts w:hint="cs"/>
          <w:color w:val="000080"/>
          <w:rtl/>
        </w:rPr>
        <w:t>(ید غیر مالکی</w:t>
      </w:r>
      <w:r w:rsidR="00506190" w:rsidRPr="00835346">
        <w:rPr>
          <w:rStyle w:val="ab"/>
          <w:color w:val="000080"/>
          <w:rtl/>
        </w:rPr>
        <w:footnoteReference w:id="12"/>
      </w:r>
      <w:r w:rsidR="00506190" w:rsidRPr="00835346">
        <w:rPr>
          <w:rFonts w:hint="cs"/>
          <w:color w:val="000080"/>
          <w:rtl/>
        </w:rPr>
        <w:t>)</w:t>
      </w:r>
      <w:r w:rsidR="00D14EAC" w:rsidRPr="00835346">
        <w:rPr>
          <w:rFonts w:hint="cs"/>
          <w:color w:val="000080"/>
          <w:rtl/>
        </w:rPr>
        <w:t xml:space="preserve"> است</w:t>
      </w:r>
      <w:r w:rsidRPr="00835346">
        <w:rPr>
          <w:rFonts w:hint="cs"/>
          <w:color w:val="000080"/>
          <w:rtl/>
        </w:rPr>
        <w:t>. لذا طریقیت ید نسبت به مالکیت ذی الید از بین می رود.</w:t>
      </w:r>
    </w:p>
    <w:p w:rsidR="00AC6D94" w:rsidRPr="00740E05" w:rsidRDefault="00AC6D94" w:rsidP="005A5D96">
      <w:pPr>
        <w:pStyle w:val="30"/>
        <w:rPr>
          <w:rtl/>
        </w:rPr>
      </w:pPr>
      <w:bookmarkStart w:id="14" w:name="_Toc1500073"/>
      <w:r w:rsidRPr="00740E05">
        <w:rPr>
          <w:rFonts w:hint="cs"/>
          <w:rtl/>
        </w:rPr>
        <w:t>مناقشه</w:t>
      </w:r>
      <w:bookmarkEnd w:id="14"/>
    </w:p>
    <w:p w:rsidR="00AC6D94" w:rsidRDefault="005A5D96" w:rsidP="005A5D96">
      <w:pPr>
        <w:jc w:val="both"/>
        <w:rPr>
          <w:rtl/>
        </w:rPr>
      </w:pPr>
      <w:r>
        <w:rPr>
          <w:rFonts w:hint="cs"/>
          <w:rtl/>
        </w:rPr>
        <w:t>در حجّیت قاعده ید، کاشفیت نوعیه ملاک است که با عدم کاشفیت در مورد خاص زائل نمی‌شود.</w:t>
      </w:r>
    </w:p>
    <w:p w:rsidR="00921ECA" w:rsidRDefault="00921ECA" w:rsidP="00921ECA">
      <w:pPr>
        <w:pStyle w:val="1"/>
        <w:rPr>
          <w:rtl/>
        </w:rPr>
      </w:pPr>
      <w:bookmarkStart w:id="15" w:name="_Toc1500074"/>
      <w:r>
        <w:rPr>
          <w:rFonts w:hint="cs"/>
          <w:rtl/>
        </w:rPr>
        <w:t>خلاصه جلسه</w:t>
      </w:r>
      <w:bookmarkEnd w:id="15"/>
    </w:p>
    <w:p w:rsidR="00921ECA" w:rsidRDefault="00921ECA" w:rsidP="00C53B63">
      <w:pPr>
        <w:jc w:val="both"/>
        <w:rPr>
          <w:rtl/>
        </w:rPr>
      </w:pPr>
      <w:r>
        <w:rPr>
          <w:rFonts w:hint="cs"/>
          <w:rtl/>
        </w:rPr>
        <w:t xml:space="preserve">قاعده ید در مورد طهارت جاری است. دلیل: روایاتی که حکم به طهارت آن چه از بازار مسلمانان یا از مسلمان خریداری می‌شود، می کنند، چرا که وجه </w:t>
      </w:r>
      <w:proofErr w:type="spellStart"/>
      <w:r w:rsidR="00C53B63">
        <w:rPr>
          <w:rFonts w:hint="cs"/>
          <w:rtl/>
        </w:rPr>
        <w:t>اماريت</w:t>
      </w:r>
      <w:proofErr w:type="spellEnd"/>
      <w:r w:rsidR="00C53B63">
        <w:rPr>
          <w:rFonts w:hint="cs"/>
          <w:rtl/>
        </w:rPr>
        <w:t xml:space="preserve"> سوق  کشف آن از </w:t>
      </w:r>
      <w:r>
        <w:rPr>
          <w:rFonts w:hint="cs"/>
          <w:rtl/>
        </w:rPr>
        <w:t xml:space="preserve">ید مسلم است. اگر فرضا ید در این جا حجت نباشد، اخبار او حجت است. دلیل: روایات اخبار به مسکر نبودن، روایت بیع روغن نجس، لزوم اختلال نظام معاملاتی. </w:t>
      </w:r>
    </w:p>
    <w:p w:rsidR="00921ECA" w:rsidRDefault="00921ECA" w:rsidP="00072106">
      <w:pPr>
        <w:jc w:val="both"/>
        <w:rPr>
          <w:rtl/>
        </w:rPr>
      </w:pPr>
      <w:r>
        <w:rPr>
          <w:rFonts w:hint="cs"/>
          <w:rtl/>
        </w:rPr>
        <w:lastRenderedPageBreak/>
        <w:t xml:space="preserve">جهت </w:t>
      </w:r>
      <w:r w:rsidR="00904AFA">
        <w:rPr>
          <w:rFonts w:hint="cs"/>
          <w:rtl/>
        </w:rPr>
        <w:t>نهم: اختصاص حجیت ید به موارد جهل به حال حدوث. دلیل مرحوم اصفهانی: غلبه ملکیت در این جا نیست لذا کاشف از ملک نیست. مناقشه: وجه حجیت ید، کاشفیت نوعیه است، لذا باقی است.</w:t>
      </w:r>
      <w:r w:rsidR="00072106">
        <w:rPr>
          <w:rStyle w:val="ab"/>
          <w:rtl/>
        </w:rPr>
        <w:footnoteReference w:id="13"/>
      </w:r>
    </w:p>
    <w:p w:rsidR="00830A55" w:rsidRPr="00921ECA" w:rsidRDefault="00830A55" w:rsidP="00072106">
      <w:pPr>
        <w:jc w:val="both"/>
        <w:rPr>
          <w:rtl/>
        </w:rPr>
      </w:pPr>
    </w:p>
    <w:sectPr w:rsidR="00830A55" w:rsidRPr="00921ECA"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5C" w:rsidRDefault="00A76F5C" w:rsidP="008B750B">
      <w:pPr>
        <w:spacing w:line="240" w:lineRule="auto"/>
      </w:pPr>
      <w:r>
        <w:separator/>
      </w:r>
    </w:p>
  </w:endnote>
  <w:endnote w:type="continuationSeparator" w:id="0">
    <w:p w:rsidR="00A76F5C" w:rsidRDefault="00A76F5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F567B" w:rsidRPr="007F567B">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AA4F1B" w:rsidP="001B6799">
          <w:pPr>
            <w:pStyle w:val="a6"/>
            <w:bidi w:val="0"/>
            <w:rPr>
              <w:color w:val="808080" w:themeColor="background1" w:themeShade="80"/>
              <w:rtl/>
            </w:rPr>
          </w:pPr>
          <w:bookmarkStart w:id="24" w:name="BokAdres"/>
          <w:bookmarkEnd w:id="24"/>
          <w:r>
            <w:rPr>
              <w:color w:val="808080" w:themeColor="background1" w:themeShade="80"/>
            </w:rPr>
            <w:t>U1hs1_13971130-084_mr3_mfeb.ir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5C" w:rsidRDefault="00A76F5C" w:rsidP="008B750B">
      <w:pPr>
        <w:spacing w:line="240" w:lineRule="auto"/>
      </w:pPr>
      <w:r>
        <w:separator/>
      </w:r>
    </w:p>
  </w:footnote>
  <w:footnote w:type="continuationSeparator" w:id="0">
    <w:p w:rsidR="00A76F5C" w:rsidRDefault="00A76F5C" w:rsidP="008B750B">
      <w:pPr>
        <w:spacing w:line="240" w:lineRule="auto"/>
      </w:pPr>
      <w:r>
        <w:continuationSeparator/>
      </w:r>
    </w:p>
  </w:footnote>
  <w:footnote w:id="1">
    <w:p w:rsidR="00D22B40" w:rsidRPr="00D22B40" w:rsidRDefault="00D22B40" w:rsidP="00D22B40">
      <w:pPr>
        <w:pStyle w:val="a9"/>
      </w:pPr>
      <w:r w:rsidRPr="00D22B40">
        <w:footnoteRef/>
      </w:r>
      <w:r w:rsidRPr="00D22B40">
        <w:rPr>
          <w:rtl/>
        </w:rPr>
        <w:t xml:space="preserve"> </w:t>
      </w:r>
      <w:hyperlink r:id="rId1" w:history="1">
        <w:r w:rsidRPr="00D22B40">
          <w:rPr>
            <w:rStyle w:val="ac"/>
            <w:rtl/>
          </w:rPr>
          <w:t>وسائل الش</w:t>
        </w:r>
        <w:r w:rsidRPr="00D22B40">
          <w:rPr>
            <w:rStyle w:val="ac"/>
            <w:rFonts w:hint="cs"/>
            <w:rtl/>
          </w:rPr>
          <w:t>ی</w:t>
        </w:r>
        <w:r w:rsidRPr="00D22B40">
          <w:rPr>
            <w:rStyle w:val="ac"/>
            <w:rFonts w:hint="eastAsia"/>
            <w:rtl/>
          </w:rPr>
          <w:t>عة،</w:t>
        </w:r>
        <w:r w:rsidRPr="00D22B40">
          <w:rPr>
            <w:rStyle w:val="ac"/>
            <w:rtl/>
          </w:rPr>
          <w:t xml:space="preserve"> الش</w:t>
        </w:r>
        <w:r w:rsidRPr="00D22B40">
          <w:rPr>
            <w:rStyle w:val="ac"/>
            <w:rFonts w:hint="cs"/>
            <w:rtl/>
          </w:rPr>
          <w:t>ی</w:t>
        </w:r>
        <w:r w:rsidRPr="00D22B40">
          <w:rPr>
            <w:rStyle w:val="ac"/>
            <w:rFonts w:hint="eastAsia"/>
            <w:rtl/>
          </w:rPr>
          <w:t>خ</w:t>
        </w:r>
        <w:r w:rsidRPr="00D22B40">
          <w:rPr>
            <w:rStyle w:val="ac"/>
            <w:rtl/>
          </w:rPr>
          <w:t xml:space="preserve"> الحر العاملي، ج3، ص492، أبواب النَّجَاسَاتِ وَ الْأَوَانِي وَ الْجُلُود، باب50، ح8، ط آل البيت.</w:t>
        </w:r>
      </w:hyperlink>
    </w:p>
  </w:footnote>
  <w:footnote w:id="2">
    <w:p w:rsidR="00D22B40" w:rsidRPr="00D22B40" w:rsidRDefault="00D22B40" w:rsidP="00D22B40">
      <w:pPr>
        <w:pStyle w:val="a9"/>
      </w:pPr>
      <w:r w:rsidRPr="00D22B40">
        <w:footnoteRef/>
      </w:r>
      <w:r w:rsidRPr="00D22B40">
        <w:rPr>
          <w:rtl/>
        </w:rPr>
        <w:t xml:space="preserve"> </w:t>
      </w:r>
      <w:hyperlink r:id="rId2" w:history="1">
        <w:r w:rsidRPr="00D22B40">
          <w:rPr>
            <w:rStyle w:val="ac"/>
            <w:rtl/>
          </w:rPr>
          <w:t>وسائل الش</w:t>
        </w:r>
        <w:r w:rsidRPr="00D22B40">
          <w:rPr>
            <w:rStyle w:val="ac"/>
            <w:rFonts w:hint="cs"/>
            <w:rtl/>
          </w:rPr>
          <w:t>ی</w:t>
        </w:r>
        <w:r w:rsidRPr="00D22B40">
          <w:rPr>
            <w:rStyle w:val="ac"/>
            <w:rFonts w:hint="eastAsia"/>
            <w:rtl/>
          </w:rPr>
          <w:t>عة،</w:t>
        </w:r>
        <w:r w:rsidRPr="00D22B40">
          <w:rPr>
            <w:rStyle w:val="ac"/>
            <w:rtl/>
          </w:rPr>
          <w:t xml:space="preserve"> الش</w:t>
        </w:r>
        <w:r w:rsidRPr="00D22B40">
          <w:rPr>
            <w:rStyle w:val="ac"/>
            <w:rFonts w:hint="cs"/>
            <w:rtl/>
          </w:rPr>
          <w:t>ی</w:t>
        </w:r>
        <w:r w:rsidRPr="00D22B40">
          <w:rPr>
            <w:rStyle w:val="ac"/>
            <w:rFonts w:hint="eastAsia"/>
            <w:rtl/>
          </w:rPr>
          <w:t>خ</w:t>
        </w:r>
        <w:r w:rsidRPr="00D22B40">
          <w:rPr>
            <w:rStyle w:val="ac"/>
            <w:rtl/>
          </w:rPr>
          <w:t xml:space="preserve"> الحر العاملي، ج25، ص118، أبواب الْأَطْعِمَةِ الْمُبَاحَة، باب61، ح4، ط آل البيت.</w:t>
        </w:r>
      </w:hyperlink>
    </w:p>
  </w:footnote>
  <w:footnote w:id="3">
    <w:p w:rsidR="00792E94" w:rsidRPr="00792E94" w:rsidRDefault="00792E94" w:rsidP="00792E94">
      <w:pPr>
        <w:pStyle w:val="a9"/>
      </w:pPr>
      <w:r w:rsidRPr="00792E94">
        <w:footnoteRef/>
      </w:r>
      <w:r w:rsidRPr="00792E94">
        <w:rPr>
          <w:rtl/>
        </w:rPr>
        <w:t xml:space="preserve"> </w:t>
      </w:r>
      <w:hyperlink r:id="rId3" w:history="1">
        <w:r w:rsidRPr="00792E94">
          <w:rPr>
            <w:rStyle w:val="ac"/>
            <w:rtl/>
          </w:rPr>
          <w:t>وسائل الش</w:t>
        </w:r>
        <w:r w:rsidRPr="00792E94">
          <w:rPr>
            <w:rStyle w:val="ac"/>
            <w:rFonts w:hint="cs"/>
            <w:rtl/>
          </w:rPr>
          <w:t>ی</w:t>
        </w:r>
        <w:r w:rsidRPr="00792E94">
          <w:rPr>
            <w:rStyle w:val="ac"/>
            <w:rFonts w:hint="eastAsia"/>
            <w:rtl/>
          </w:rPr>
          <w:t>عة،</w:t>
        </w:r>
        <w:r w:rsidRPr="00792E94">
          <w:rPr>
            <w:rStyle w:val="ac"/>
            <w:rtl/>
          </w:rPr>
          <w:t xml:space="preserve"> الش</w:t>
        </w:r>
        <w:r w:rsidRPr="00792E94">
          <w:rPr>
            <w:rStyle w:val="ac"/>
            <w:rFonts w:hint="cs"/>
            <w:rtl/>
          </w:rPr>
          <w:t>ی</w:t>
        </w:r>
        <w:r w:rsidRPr="00792E94">
          <w:rPr>
            <w:rStyle w:val="ac"/>
            <w:rFonts w:hint="eastAsia"/>
            <w:rtl/>
          </w:rPr>
          <w:t>خ</w:t>
        </w:r>
        <w:r w:rsidRPr="00792E94">
          <w:rPr>
            <w:rStyle w:val="ac"/>
            <w:rtl/>
          </w:rPr>
          <w:t xml:space="preserve"> الحر العاملي، ج25، ص293، أبواب الْأَشْرِبَةِ الْمُحَرَّمَة، باب7، ح1، ط آل البيت.</w:t>
        </w:r>
      </w:hyperlink>
    </w:p>
  </w:footnote>
  <w:footnote w:id="4">
    <w:p w:rsidR="00792E94" w:rsidRPr="00792E94" w:rsidRDefault="00792E94" w:rsidP="00792E94">
      <w:pPr>
        <w:pStyle w:val="a9"/>
      </w:pPr>
      <w:r w:rsidRPr="00792E94">
        <w:footnoteRef/>
      </w:r>
      <w:r w:rsidRPr="00792E94">
        <w:rPr>
          <w:rtl/>
        </w:rPr>
        <w:t xml:space="preserve"> </w:t>
      </w:r>
      <w:hyperlink r:id="rId4" w:history="1">
        <w:r w:rsidRPr="00792E94">
          <w:rPr>
            <w:rStyle w:val="ac"/>
            <w:rtl/>
          </w:rPr>
          <w:t>مستدرک الوسائل، محدث نور</w:t>
        </w:r>
        <w:r w:rsidRPr="00792E94">
          <w:rPr>
            <w:rStyle w:val="ac"/>
            <w:rFonts w:hint="cs"/>
            <w:rtl/>
          </w:rPr>
          <w:t>ی</w:t>
        </w:r>
        <w:r w:rsidRPr="00792E94">
          <w:rPr>
            <w:rStyle w:val="ac"/>
            <w:rFonts w:hint="eastAsia"/>
            <w:rtl/>
          </w:rPr>
          <w:t>،</w:t>
        </w:r>
        <w:r w:rsidRPr="00792E94">
          <w:rPr>
            <w:rStyle w:val="ac"/>
            <w:rtl/>
          </w:rPr>
          <w:t xml:space="preserve"> ج17، ص41.</w:t>
        </w:r>
      </w:hyperlink>
    </w:p>
  </w:footnote>
  <w:footnote w:id="5">
    <w:p w:rsidR="00F5582A" w:rsidRDefault="00F5582A" w:rsidP="00F5582A">
      <w:pPr>
        <w:pStyle w:val="a9"/>
      </w:pPr>
      <w:r>
        <w:rPr>
          <w:rStyle w:val="ab"/>
        </w:rPr>
        <w:footnoteRef/>
      </w:r>
      <w:r>
        <w:rPr>
          <w:rtl/>
        </w:rPr>
        <w:t xml:space="preserve"> البُخْتُج</w:t>
      </w:r>
      <w:r>
        <w:rPr>
          <w:rFonts w:hint="cs"/>
          <w:rtl/>
        </w:rPr>
        <w:t xml:space="preserve">: </w:t>
      </w:r>
      <w:r>
        <w:rPr>
          <w:rtl/>
        </w:rPr>
        <w:t>العصير المطبوخ. و أصله بالفارسية ميبخته، أى عصير مطبوخ‏</w:t>
      </w:r>
      <w:r>
        <w:rPr>
          <w:rFonts w:hint="cs"/>
          <w:rtl/>
        </w:rPr>
        <w:t>.(النهایه فی غریب الحدیث و الاثر، ج1، ص 101)</w:t>
      </w:r>
    </w:p>
  </w:footnote>
  <w:footnote w:id="6">
    <w:p w:rsidR="009A5586" w:rsidRPr="009A5586" w:rsidRDefault="009A5586" w:rsidP="009A5586">
      <w:pPr>
        <w:pStyle w:val="a9"/>
      </w:pPr>
      <w:r w:rsidRPr="009A5586">
        <w:footnoteRef/>
      </w:r>
      <w:r w:rsidRPr="009A5586">
        <w:rPr>
          <w:rtl/>
        </w:rPr>
        <w:t xml:space="preserve"> </w:t>
      </w:r>
      <w:hyperlink r:id="rId5" w:history="1">
        <w:r w:rsidRPr="009A5586">
          <w:rPr>
            <w:rStyle w:val="ac"/>
            <w:rFonts w:hint="eastAsia"/>
            <w:rtl/>
          </w:rPr>
          <w:t>موسوعة</w:t>
        </w:r>
        <w:r w:rsidRPr="009A5586">
          <w:rPr>
            <w:rStyle w:val="ac"/>
            <w:rtl/>
          </w:rPr>
          <w:t xml:space="preserve"> الامام الخوئ</w:t>
        </w:r>
        <w:r w:rsidRPr="009A5586">
          <w:rPr>
            <w:rStyle w:val="ac"/>
            <w:rFonts w:hint="cs"/>
            <w:rtl/>
          </w:rPr>
          <w:t>ی</w:t>
        </w:r>
        <w:r w:rsidRPr="009A5586">
          <w:rPr>
            <w:rStyle w:val="ac"/>
            <w:rFonts w:hint="eastAsia"/>
            <w:rtl/>
          </w:rPr>
          <w:t>،</w:t>
        </w:r>
        <w:r w:rsidRPr="009A5586">
          <w:rPr>
            <w:rStyle w:val="ac"/>
            <w:rtl/>
          </w:rPr>
          <w:t xml:space="preserve"> الس</w:t>
        </w:r>
        <w:r w:rsidRPr="009A5586">
          <w:rPr>
            <w:rStyle w:val="ac"/>
            <w:rFonts w:hint="cs"/>
            <w:rtl/>
          </w:rPr>
          <w:t>ی</w:t>
        </w:r>
        <w:r w:rsidRPr="009A5586">
          <w:rPr>
            <w:rStyle w:val="ac"/>
            <w:rFonts w:hint="eastAsia"/>
            <w:rtl/>
          </w:rPr>
          <w:t>د</w:t>
        </w:r>
        <w:r w:rsidRPr="009A5586">
          <w:rPr>
            <w:rStyle w:val="ac"/>
            <w:rtl/>
          </w:rPr>
          <w:t xml:space="preserve"> أبوالقاسم الخوئ</w:t>
        </w:r>
        <w:r w:rsidRPr="009A5586">
          <w:rPr>
            <w:rStyle w:val="ac"/>
            <w:rFonts w:hint="cs"/>
            <w:rtl/>
          </w:rPr>
          <w:t>ی</w:t>
        </w:r>
        <w:r w:rsidRPr="009A5586">
          <w:rPr>
            <w:rStyle w:val="ac"/>
            <w:rFonts w:hint="eastAsia"/>
            <w:rtl/>
          </w:rPr>
          <w:t>،</w:t>
        </w:r>
        <w:r w:rsidRPr="009A5586">
          <w:rPr>
            <w:rStyle w:val="ac"/>
            <w:rtl/>
          </w:rPr>
          <w:t xml:space="preserve"> ج2، ص267.</w:t>
        </w:r>
      </w:hyperlink>
    </w:p>
  </w:footnote>
  <w:footnote w:id="7">
    <w:p w:rsidR="00792E94" w:rsidRPr="00792E94" w:rsidRDefault="00792E94" w:rsidP="00792E94">
      <w:pPr>
        <w:pStyle w:val="a9"/>
      </w:pPr>
      <w:r w:rsidRPr="00792E94">
        <w:footnoteRef/>
      </w:r>
      <w:r w:rsidRPr="00792E94">
        <w:rPr>
          <w:rtl/>
        </w:rPr>
        <w:t xml:space="preserve"> </w:t>
      </w:r>
      <w:hyperlink r:id="rId6" w:history="1">
        <w:r w:rsidRPr="00792E94">
          <w:rPr>
            <w:rStyle w:val="ac"/>
            <w:rtl/>
          </w:rPr>
          <w:t>وسائل الش</w:t>
        </w:r>
        <w:r w:rsidRPr="00792E94">
          <w:rPr>
            <w:rStyle w:val="ac"/>
            <w:rFonts w:hint="cs"/>
            <w:rtl/>
          </w:rPr>
          <w:t>ی</w:t>
        </w:r>
        <w:r w:rsidRPr="00792E94">
          <w:rPr>
            <w:rStyle w:val="ac"/>
            <w:rFonts w:hint="eastAsia"/>
            <w:rtl/>
          </w:rPr>
          <w:t>عة،</w:t>
        </w:r>
        <w:r w:rsidRPr="00792E94">
          <w:rPr>
            <w:rStyle w:val="ac"/>
            <w:rtl/>
          </w:rPr>
          <w:t xml:space="preserve"> الش</w:t>
        </w:r>
        <w:r w:rsidRPr="00792E94">
          <w:rPr>
            <w:rStyle w:val="ac"/>
            <w:rFonts w:hint="cs"/>
            <w:rtl/>
          </w:rPr>
          <w:t>ی</w:t>
        </w:r>
        <w:r w:rsidRPr="00792E94">
          <w:rPr>
            <w:rStyle w:val="ac"/>
            <w:rFonts w:hint="eastAsia"/>
            <w:rtl/>
          </w:rPr>
          <w:t>خ</w:t>
        </w:r>
        <w:r w:rsidRPr="00792E94">
          <w:rPr>
            <w:rStyle w:val="ac"/>
            <w:rtl/>
          </w:rPr>
          <w:t xml:space="preserve"> الحر العاملي، ج17، ص98، أبواب ما يُكْتَسَبُ بِه‏، باب6، ح4، ط آل البيت.</w:t>
        </w:r>
      </w:hyperlink>
    </w:p>
  </w:footnote>
  <w:footnote w:id="8">
    <w:p w:rsidR="00836B0B" w:rsidRPr="00836B0B" w:rsidRDefault="00836B0B" w:rsidP="00836B0B">
      <w:pPr>
        <w:pStyle w:val="a9"/>
      </w:pPr>
      <w:r w:rsidRPr="00836B0B">
        <w:footnoteRef/>
      </w:r>
      <w:r w:rsidRPr="00836B0B">
        <w:rPr>
          <w:rtl/>
        </w:rPr>
        <w:t xml:space="preserve"> </w:t>
      </w:r>
      <w:hyperlink r:id="rId7" w:history="1">
        <w:r w:rsidRPr="00836B0B">
          <w:rPr>
            <w:rStyle w:val="ac"/>
            <w:rtl/>
          </w:rPr>
          <w:t>موسوعة الامام الخوئ</w:t>
        </w:r>
        <w:r w:rsidRPr="00836B0B">
          <w:rPr>
            <w:rStyle w:val="ac"/>
            <w:rFonts w:hint="cs"/>
            <w:rtl/>
          </w:rPr>
          <w:t>ی</w:t>
        </w:r>
        <w:r w:rsidRPr="00836B0B">
          <w:rPr>
            <w:rStyle w:val="ac"/>
            <w:rFonts w:hint="eastAsia"/>
            <w:rtl/>
          </w:rPr>
          <w:t>،</w:t>
        </w:r>
        <w:r w:rsidRPr="00836B0B">
          <w:rPr>
            <w:rStyle w:val="ac"/>
            <w:rtl/>
          </w:rPr>
          <w:t xml:space="preserve"> الس</w:t>
        </w:r>
        <w:r w:rsidRPr="00836B0B">
          <w:rPr>
            <w:rStyle w:val="ac"/>
            <w:rFonts w:hint="cs"/>
            <w:rtl/>
          </w:rPr>
          <w:t>ی</w:t>
        </w:r>
        <w:r w:rsidRPr="00836B0B">
          <w:rPr>
            <w:rStyle w:val="ac"/>
            <w:rFonts w:hint="eastAsia"/>
            <w:rtl/>
          </w:rPr>
          <w:t>د</w:t>
        </w:r>
        <w:r w:rsidRPr="00836B0B">
          <w:rPr>
            <w:rStyle w:val="ac"/>
            <w:rtl/>
          </w:rPr>
          <w:t xml:space="preserve"> أبوالقاسم الخوئ</w:t>
        </w:r>
        <w:r w:rsidRPr="00836B0B">
          <w:rPr>
            <w:rStyle w:val="ac"/>
            <w:rFonts w:hint="cs"/>
            <w:rtl/>
          </w:rPr>
          <w:t>ی</w:t>
        </w:r>
        <w:r w:rsidRPr="00836B0B">
          <w:rPr>
            <w:rStyle w:val="ac"/>
            <w:rFonts w:hint="eastAsia"/>
            <w:rtl/>
          </w:rPr>
          <w:t>،</w:t>
        </w:r>
        <w:r w:rsidRPr="00836B0B">
          <w:rPr>
            <w:rStyle w:val="ac"/>
            <w:rtl/>
          </w:rPr>
          <w:t xml:space="preserve"> ج2، ص267.</w:t>
        </w:r>
      </w:hyperlink>
    </w:p>
  </w:footnote>
  <w:footnote w:id="9">
    <w:p w:rsidR="009A5586" w:rsidRPr="00FC27EF" w:rsidRDefault="009A5586" w:rsidP="009A5586">
      <w:pPr>
        <w:pStyle w:val="a9"/>
        <w:jc w:val="both"/>
      </w:pPr>
      <w:r w:rsidRPr="00FC27EF">
        <w:footnoteRef/>
      </w:r>
      <w:r w:rsidRPr="00FC27EF">
        <w:rPr>
          <w:rtl/>
        </w:rPr>
        <w:t xml:space="preserve"> </w:t>
      </w:r>
      <w:hyperlink r:id="rId8" w:history="1">
        <w:r w:rsidRPr="00FC27EF">
          <w:rPr>
            <w:rStyle w:val="ac"/>
            <w:rtl/>
          </w:rPr>
          <w:t>وسائل الش</w:t>
        </w:r>
        <w:r w:rsidRPr="00FC27EF">
          <w:rPr>
            <w:rStyle w:val="ac"/>
            <w:rFonts w:hint="cs"/>
            <w:rtl/>
          </w:rPr>
          <w:t>ی</w:t>
        </w:r>
        <w:r w:rsidRPr="00FC27EF">
          <w:rPr>
            <w:rStyle w:val="ac"/>
            <w:rFonts w:hint="eastAsia"/>
            <w:rtl/>
          </w:rPr>
          <w:t>عة،</w:t>
        </w:r>
        <w:r w:rsidRPr="00FC27EF">
          <w:rPr>
            <w:rStyle w:val="ac"/>
            <w:rtl/>
          </w:rPr>
          <w:t xml:space="preserve"> الش</w:t>
        </w:r>
        <w:r w:rsidRPr="00FC27EF">
          <w:rPr>
            <w:rStyle w:val="ac"/>
            <w:rFonts w:hint="cs"/>
            <w:rtl/>
          </w:rPr>
          <w:t>ی</w:t>
        </w:r>
        <w:r w:rsidRPr="00FC27EF">
          <w:rPr>
            <w:rStyle w:val="ac"/>
            <w:rFonts w:hint="eastAsia"/>
            <w:rtl/>
          </w:rPr>
          <w:t>خ</w:t>
        </w:r>
        <w:r w:rsidRPr="00FC27EF">
          <w:rPr>
            <w:rStyle w:val="ac"/>
            <w:rtl/>
          </w:rPr>
          <w:t xml:space="preserve"> الحر العاملي، ج27، ص292، أبواب ک</w:t>
        </w:r>
        <w:r w:rsidRPr="00FC27EF">
          <w:rPr>
            <w:rStyle w:val="ac"/>
            <w:rFonts w:hint="cs"/>
            <w:rtl/>
          </w:rPr>
          <w:t>ی</w:t>
        </w:r>
        <w:r w:rsidRPr="00FC27EF">
          <w:rPr>
            <w:rStyle w:val="ac"/>
            <w:rFonts w:hint="eastAsia"/>
            <w:rtl/>
          </w:rPr>
          <w:t>ف</w:t>
        </w:r>
        <w:r w:rsidRPr="00FC27EF">
          <w:rPr>
            <w:rStyle w:val="ac"/>
            <w:rFonts w:hint="cs"/>
            <w:rtl/>
          </w:rPr>
          <w:t>ی</w:t>
        </w:r>
        <w:r w:rsidRPr="00FC27EF">
          <w:rPr>
            <w:rStyle w:val="ac"/>
            <w:rFonts w:hint="eastAsia"/>
            <w:rtl/>
          </w:rPr>
          <w:t>ه</w:t>
        </w:r>
        <w:r w:rsidRPr="00FC27EF">
          <w:rPr>
            <w:rStyle w:val="ac"/>
            <w:rtl/>
          </w:rPr>
          <w:t xml:space="preserve"> الحکم و احکام الدعو</w:t>
        </w:r>
        <w:r w:rsidRPr="00FC27EF">
          <w:rPr>
            <w:rStyle w:val="ac"/>
            <w:rFonts w:hint="cs"/>
            <w:rtl/>
          </w:rPr>
          <w:t>ی</w:t>
        </w:r>
        <w:r w:rsidRPr="00FC27EF">
          <w:rPr>
            <w:rStyle w:val="ac"/>
            <w:rFonts w:hint="eastAsia"/>
            <w:rtl/>
          </w:rPr>
          <w:t>،</w:t>
        </w:r>
        <w:r w:rsidRPr="00FC27EF">
          <w:rPr>
            <w:rStyle w:val="ac"/>
            <w:rtl/>
          </w:rPr>
          <w:t xml:space="preserve"> باب25، ح2، ط آل البيت.</w:t>
        </w:r>
      </w:hyperlink>
      <w:r>
        <w:rPr>
          <w:rStyle w:val="ac"/>
          <w:rFonts w:hint="cs"/>
          <w:rtl/>
        </w:rPr>
        <w:t xml:space="preserve">   </w:t>
      </w:r>
    </w:p>
  </w:footnote>
  <w:footnote w:id="10">
    <w:p w:rsidR="00B47A3D" w:rsidRPr="00B47A3D" w:rsidRDefault="00B47A3D" w:rsidP="00B47A3D">
      <w:pPr>
        <w:pStyle w:val="a9"/>
      </w:pPr>
      <w:r w:rsidRPr="00B47A3D">
        <w:footnoteRef/>
      </w:r>
      <w:r w:rsidRPr="00B47A3D">
        <w:rPr>
          <w:rtl/>
        </w:rPr>
        <w:t xml:space="preserve"> </w:t>
      </w:r>
      <w:hyperlink r:id="rId9" w:history="1">
        <w:r w:rsidRPr="00B47A3D">
          <w:rPr>
            <w:rStyle w:val="ac"/>
            <w:rFonts w:hint="eastAsia"/>
            <w:rtl/>
          </w:rPr>
          <w:t>مصباح</w:t>
        </w:r>
        <w:r w:rsidRPr="00B47A3D">
          <w:rPr>
            <w:rStyle w:val="ac"/>
            <w:rtl/>
          </w:rPr>
          <w:t xml:space="preserve"> الاصول، الس</w:t>
        </w:r>
        <w:r w:rsidRPr="00B47A3D">
          <w:rPr>
            <w:rStyle w:val="ac"/>
            <w:rFonts w:hint="cs"/>
            <w:rtl/>
          </w:rPr>
          <w:t>ی</w:t>
        </w:r>
        <w:r w:rsidRPr="00B47A3D">
          <w:rPr>
            <w:rStyle w:val="ac"/>
            <w:rFonts w:hint="eastAsia"/>
            <w:rtl/>
          </w:rPr>
          <w:t>د</w:t>
        </w:r>
        <w:r w:rsidRPr="00B47A3D">
          <w:rPr>
            <w:rStyle w:val="ac"/>
            <w:rtl/>
          </w:rPr>
          <w:t xml:space="preserve"> أبوالقاسم الخوئ</w:t>
        </w:r>
        <w:r w:rsidRPr="00B47A3D">
          <w:rPr>
            <w:rStyle w:val="ac"/>
            <w:rFonts w:hint="cs"/>
            <w:rtl/>
          </w:rPr>
          <w:t>ی</w:t>
        </w:r>
        <w:r w:rsidRPr="00B47A3D">
          <w:rPr>
            <w:rStyle w:val="ac"/>
            <w:rFonts w:hint="eastAsia"/>
            <w:rtl/>
          </w:rPr>
          <w:t>،</w:t>
        </w:r>
        <w:r w:rsidRPr="00B47A3D">
          <w:rPr>
            <w:rStyle w:val="ac"/>
            <w:rtl/>
          </w:rPr>
          <w:t xml:space="preserve"> ج3، ص340.</w:t>
        </w:r>
      </w:hyperlink>
    </w:p>
  </w:footnote>
  <w:footnote w:id="11">
    <w:p w:rsidR="00B47A3D" w:rsidRPr="00B47A3D" w:rsidRDefault="00B47A3D" w:rsidP="00B47A3D">
      <w:pPr>
        <w:pStyle w:val="a9"/>
      </w:pPr>
      <w:r w:rsidRPr="00B47A3D">
        <w:footnoteRef/>
      </w:r>
      <w:r w:rsidRPr="00B47A3D">
        <w:rPr>
          <w:rtl/>
        </w:rPr>
        <w:t xml:space="preserve"> </w:t>
      </w:r>
      <w:hyperlink r:id="rId10" w:history="1">
        <w:r w:rsidRPr="00B47A3D">
          <w:rPr>
            <w:rStyle w:val="ac"/>
            <w:rFonts w:hint="eastAsia"/>
            <w:rtl/>
          </w:rPr>
          <w:t>دروس</w:t>
        </w:r>
        <w:r w:rsidRPr="00B47A3D">
          <w:rPr>
            <w:rStyle w:val="ac"/>
            <w:rtl/>
          </w:rPr>
          <w:t xml:space="preserve"> ف</w:t>
        </w:r>
        <w:r w:rsidRPr="00B47A3D">
          <w:rPr>
            <w:rStyle w:val="ac"/>
            <w:rFonts w:hint="cs"/>
            <w:rtl/>
          </w:rPr>
          <w:t>ی</w:t>
        </w:r>
        <w:r w:rsidRPr="00B47A3D">
          <w:rPr>
            <w:rStyle w:val="ac"/>
            <w:rtl/>
          </w:rPr>
          <w:t xml:space="preserve"> مسائل علم الاصول، جواد تبر</w:t>
        </w:r>
        <w:r w:rsidRPr="00B47A3D">
          <w:rPr>
            <w:rStyle w:val="ac"/>
            <w:rFonts w:hint="cs"/>
            <w:rtl/>
          </w:rPr>
          <w:t>ی</w:t>
        </w:r>
        <w:r w:rsidRPr="00B47A3D">
          <w:rPr>
            <w:rStyle w:val="ac"/>
            <w:rFonts w:hint="eastAsia"/>
            <w:rtl/>
          </w:rPr>
          <w:t>ز</w:t>
        </w:r>
        <w:r w:rsidRPr="00B47A3D">
          <w:rPr>
            <w:rStyle w:val="ac"/>
            <w:rFonts w:hint="cs"/>
            <w:rtl/>
          </w:rPr>
          <w:t>ی</w:t>
        </w:r>
        <w:r w:rsidRPr="00B47A3D">
          <w:rPr>
            <w:rStyle w:val="ac"/>
            <w:rFonts w:hint="eastAsia"/>
            <w:rtl/>
          </w:rPr>
          <w:t>،</w:t>
        </w:r>
        <w:r w:rsidRPr="00B47A3D">
          <w:rPr>
            <w:rStyle w:val="ac"/>
            <w:rtl/>
          </w:rPr>
          <w:t xml:space="preserve"> ج6، ص75.</w:t>
        </w:r>
      </w:hyperlink>
    </w:p>
  </w:footnote>
  <w:footnote w:id="12">
    <w:p w:rsidR="00506190" w:rsidRDefault="00506190" w:rsidP="00506190">
      <w:pPr>
        <w:pStyle w:val="a9"/>
      </w:pPr>
      <w:r>
        <w:rPr>
          <w:rStyle w:val="ab"/>
        </w:rPr>
        <w:footnoteRef/>
      </w:r>
      <w:r>
        <w:rPr>
          <w:rtl/>
        </w:rPr>
        <w:t xml:space="preserve"> </w:t>
      </w:r>
      <w:r>
        <w:rPr>
          <w:rFonts w:hint="cs"/>
          <w:rtl/>
        </w:rPr>
        <w:t>مثل ید مستاجر یا ید عاریه یا ید عدوانی.(استاد)</w:t>
      </w:r>
    </w:p>
  </w:footnote>
  <w:footnote w:id="13">
    <w:p w:rsidR="00072106" w:rsidRDefault="00072106">
      <w:pPr>
        <w:pStyle w:val="a9"/>
      </w:pPr>
      <w:r>
        <w:rPr>
          <w:rStyle w:val="ab"/>
        </w:rPr>
        <w:footnoteRef/>
      </w:r>
      <w:r>
        <w:rPr>
          <w:rtl/>
        </w:rPr>
        <w:t xml:space="preserve"> </w:t>
      </w:r>
      <w:r>
        <w:rPr>
          <w:rFonts w:hint="cs"/>
          <w:rtl/>
        </w:rPr>
        <w:t>خلاصه جلسه از مقرر است.</w:t>
      </w:r>
      <w:bookmarkStart w:id="16" w:name="_GoBack"/>
      <w:bookmarkEnd w:id="1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AA4F1B">
      <w:rPr>
        <w:b/>
        <w:bCs/>
        <w:sz w:val="20"/>
        <w:szCs w:val="24"/>
        <w:rtl/>
      </w:rPr>
      <w:t>084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AA4F1B">
      <w:rPr>
        <w:b/>
        <w:bCs/>
        <w:color w:val="632423" w:themeColor="accent2" w:themeShade="80"/>
        <w:sz w:val="20"/>
        <w:szCs w:val="24"/>
        <w:rtl/>
      </w:rPr>
      <w:t>اصول</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AA4F1B">
      <w:rPr>
        <w:b/>
        <w:bCs/>
        <w:color w:val="632423" w:themeColor="accent2" w:themeShade="80"/>
        <w:sz w:val="20"/>
        <w:szCs w:val="24"/>
        <w:rtl/>
      </w:rPr>
      <w:t>حس</w:t>
    </w:r>
    <w:r w:rsidR="00AA4F1B">
      <w:rPr>
        <w:rFonts w:hint="cs"/>
        <w:b/>
        <w:bCs/>
        <w:color w:val="632423" w:themeColor="accent2" w:themeShade="80"/>
        <w:sz w:val="20"/>
        <w:szCs w:val="24"/>
        <w:rtl/>
      </w:rPr>
      <w:t>ی</w:t>
    </w:r>
    <w:r w:rsidR="00AA4F1B">
      <w:rPr>
        <w:rFonts w:hint="eastAsia"/>
        <w:b/>
        <w:bCs/>
        <w:color w:val="632423" w:themeColor="accent2" w:themeShade="80"/>
        <w:sz w:val="20"/>
        <w:szCs w:val="24"/>
        <w:rtl/>
      </w:rPr>
      <w:t>ن</w:t>
    </w:r>
    <w:r w:rsidR="00AA4F1B">
      <w:rPr>
        <w:b/>
        <w:bCs/>
        <w:color w:val="632423" w:themeColor="accent2" w:themeShade="80"/>
        <w:sz w:val="20"/>
        <w:szCs w:val="24"/>
        <w:rtl/>
      </w:rPr>
      <w:t xml:space="preserve"> شوپا</w:t>
    </w:r>
    <w:r w:rsidR="00AA4F1B">
      <w:rPr>
        <w:rFonts w:hint="cs"/>
        <w:b/>
        <w:bCs/>
        <w:color w:val="632423" w:themeColor="accent2" w:themeShade="80"/>
        <w:sz w:val="20"/>
        <w:szCs w:val="24"/>
        <w:rtl/>
      </w:rPr>
      <w:t>یی</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AA4F1B">
      <w:rPr>
        <w:sz w:val="24"/>
        <w:szCs w:val="24"/>
        <w:rtl/>
      </w:rPr>
      <w:t>30 /11 /1397</w:t>
    </w:r>
  </w:p>
  <w:p w:rsidR="00FA3B17" w:rsidRPr="00F16B53" w:rsidRDefault="00935A55" w:rsidP="0048237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AA4F1B">
      <w:rPr>
        <w:color w:val="000000" w:themeColor="text1"/>
        <w:sz w:val="24"/>
        <w:szCs w:val="24"/>
        <w:rtl/>
      </w:rPr>
      <w:t xml:space="preserve">قاعده </w:t>
    </w:r>
    <w:r w:rsidR="00AA4F1B">
      <w:rPr>
        <w:rFonts w:hint="cs"/>
        <w:color w:val="000000" w:themeColor="text1"/>
        <w:sz w:val="24"/>
        <w:szCs w:val="24"/>
        <w:rtl/>
      </w:rPr>
      <w:t>ی</w:t>
    </w:r>
    <w:r w:rsidR="00AA4F1B">
      <w:rPr>
        <w:rFonts w:hint="eastAsia"/>
        <w:color w:val="000000" w:themeColor="text1"/>
        <w:sz w:val="24"/>
        <w:szCs w:val="24"/>
        <w:rtl/>
      </w:rPr>
      <w:t>د</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AA4F1B">
      <w:rPr>
        <w:sz w:val="24"/>
        <w:szCs w:val="24"/>
        <w:rtl/>
      </w:rPr>
      <w:t>مرتض</w:t>
    </w:r>
    <w:r w:rsidR="00AA4F1B">
      <w:rPr>
        <w:rFonts w:hint="cs"/>
        <w:sz w:val="24"/>
        <w:szCs w:val="24"/>
        <w:rtl/>
      </w:rPr>
      <w:t>ی</w:t>
    </w:r>
    <w:r w:rsidR="00AA4F1B">
      <w:rPr>
        <w:sz w:val="24"/>
        <w:szCs w:val="24"/>
        <w:rtl/>
      </w:rPr>
      <w:t xml:space="preserve"> رادمهر</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482376">
      <w:rPr>
        <w:rFonts w:hint="cs"/>
        <w:sz w:val="24"/>
        <w:szCs w:val="24"/>
        <w:rtl/>
      </w:rPr>
      <w:t>جریان قاعده در مورد طهارت، جهت نهم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932D8C"/>
    <w:multiLevelType w:val="hybridMultilevel"/>
    <w:tmpl w:val="8F1CA494"/>
    <w:lvl w:ilvl="0" w:tplc="F5126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F3315C"/>
    <w:multiLevelType w:val="hybridMultilevel"/>
    <w:tmpl w:val="AED0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27452"/>
    <w:multiLevelType w:val="hybridMultilevel"/>
    <w:tmpl w:val="4DD07326"/>
    <w:lvl w:ilvl="0" w:tplc="29A0274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9A0332"/>
    <w:multiLevelType w:val="hybridMultilevel"/>
    <w:tmpl w:val="FA288ED4"/>
    <w:lvl w:ilvl="0" w:tplc="68A0551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7"/>
  </w:num>
  <w:num w:numId="14">
    <w:abstractNumId w:val="14"/>
  </w:num>
  <w:num w:numId="15">
    <w:abstractNumId w:val="15"/>
  </w:num>
  <w:num w:numId="16">
    <w:abstractNumId w:val="16"/>
  </w:num>
  <w:num w:numId="17">
    <w:abstractNumId w:val="1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2106"/>
    <w:rsid w:val="00080A41"/>
    <w:rsid w:val="0008299B"/>
    <w:rsid w:val="000913AA"/>
    <w:rsid w:val="00094847"/>
    <w:rsid w:val="00096C63"/>
    <w:rsid w:val="000B5DB5"/>
    <w:rsid w:val="000C3947"/>
    <w:rsid w:val="000D2A37"/>
    <w:rsid w:val="000D30E9"/>
    <w:rsid w:val="000D6818"/>
    <w:rsid w:val="000E335E"/>
    <w:rsid w:val="000F16CF"/>
    <w:rsid w:val="000F5BAC"/>
    <w:rsid w:val="000F79BC"/>
    <w:rsid w:val="00102585"/>
    <w:rsid w:val="00114AB7"/>
    <w:rsid w:val="00116B2B"/>
    <w:rsid w:val="00124E3D"/>
    <w:rsid w:val="00127E95"/>
    <w:rsid w:val="00130659"/>
    <w:rsid w:val="00131741"/>
    <w:rsid w:val="001347C7"/>
    <w:rsid w:val="001356B0"/>
    <w:rsid w:val="00151937"/>
    <w:rsid w:val="001541D6"/>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0ED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22C7"/>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3B8C"/>
    <w:rsid w:val="00463E67"/>
    <w:rsid w:val="00465BD2"/>
    <w:rsid w:val="004715C8"/>
    <w:rsid w:val="00481C31"/>
    <w:rsid w:val="00482376"/>
    <w:rsid w:val="00482FC1"/>
    <w:rsid w:val="00483027"/>
    <w:rsid w:val="004871AA"/>
    <w:rsid w:val="004918D7"/>
    <w:rsid w:val="004926E1"/>
    <w:rsid w:val="004A2FEA"/>
    <w:rsid w:val="004B3B60"/>
    <w:rsid w:val="004D2DD7"/>
    <w:rsid w:val="004D75C5"/>
    <w:rsid w:val="004E2186"/>
    <w:rsid w:val="004E66FB"/>
    <w:rsid w:val="004F470A"/>
    <w:rsid w:val="004F4C59"/>
    <w:rsid w:val="00500C8F"/>
    <w:rsid w:val="00501909"/>
    <w:rsid w:val="00506190"/>
    <w:rsid w:val="00507BBB"/>
    <w:rsid w:val="005128DF"/>
    <w:rsid w:val="0051592A"/>
    <w:rsid w:val="005206FE"/>
    <w:rsid w:val="005257ED"/>
    <w:rsid w:val="005306F8"/>
    <w:rsid w:val="00530CF7"/>
    <w:rsid w:val="0054023D"/>
    <w:rsid w:val="005426BF"/>
    <w:rsid w:val="00554CAD"/>
    <w:rsid w:val="0056213C"/>
    <w:rsid w:val="00580C24"/>
    <w:rsid w:val="005968EF"/>
    <w:rsid w:val="00596C1E"/>
    <w:rsid w:val="005A2E26"/>
    <w:rsid w:val="005A5D9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809"/>
    <w:rsid w:val="00651B02"/>
    <w:rsid w:val="00651B19"/>
    <w:rsid w:val="00660A29"/>
    <w:rsid w:val="0068062E"/>
    <w:rsid w:val="00690BAF"/>
    <w:rsid w:val="00695519"/>
    <w:rsid w:val="006A4134"/>
    <w:rsid w:val="006A5DDA"/>
    <w:rsid w:val="006A6701"/>
    <w:rsid w:val="006B21F4"/>
    <w:rsid w:val="006B3753"/>
    <w:rsid w:val="006B7AD6"/>
    <w:rsid w:val="006C50FD"/>
    <w:rsid w:val="006D1DD4"/>
    <w:rsid w:val="006D4014"/>
    <w:rsid w:val="006D44C1"/>
    <w:rsid w:val="006D6DE4"/>
    <w:rsid w:val="006E5651"/>
    <w:rsid w:val="006E5B85"/>
    <w:rsid w:val="006F026A"/>
    <w:rsid w:val="006F22FD"/>
    <w:rsid w:val="0070265B"/>
    <w:rsid w:val="00704813"/>
    <w:rsid w:val="0072290D"/>
    <w:rsid w:val="00723D6D"/>
    <w:rsid w:val="00724537"/>
    <w:rsid w:val="00731724"/>
    <w:rsid w:val="0073474B"/>
    <w:rsid w:val="00735511"/>
    <w:rsid w:val="00737208"/>
    <w:rsid w:val="00740E05"/>
    <w:rsid w:val="00744DE6"/>
    <w:rsid w:val="007529E8"/>
    <w:rsid w:val="00762452"/>
    <w:rsid w:val="007639E0"/>
    <w:rsid w:val="00775507"/>
    <w:rsid w:val="00783473"/>
    <w:rsid w:val="0078594B"/>
    <w:rsid w:val="00792E94"/>
    <w:rsid w:val="00795E02"/>
    <w:rsid w:val="007979D0"/>
    <w:rsid w:val="007A4E18"/>
    <w:rsid w:val="007A7B8C"/>
    <w:rsid w:val="007C6D9E"/>
    <w:rsid w:val="007D1C43"/>
    <w:rsid w:val="007D6C53"/>
    <w:rsid w:val="007E1564"/>
    <w:rsid w:val="007E1E87"/>
    <w:rsid w:val="007E5B3F"/>
    <w:rsid w:val="007F2257"/>
    <w:rsid w:val="007F567B"/>
    <w:rsid w:val="0080091D"/>
    <w:rsid w:val="00804108"/>
    <w:rsid w:val="00804FC4"/>
    <w:rsid w:val="00816367"/>
    <w:rsid w:val="00816A0B"/>
    <w:rsid w:val="00824B22"/>
    <w:rsid w:val="00830A55"/>
    <w:rsid w:val="00830C53"/>
    <w:rsid w:val="00835346"/>
    <w:rsid w:val="00836B0B"/>
    <w:rsid w:val="00837FAA"/>
    <w:rsid w:val="00841F77"/>
    <w:rsid w:val="0085276D"/>
    <w:rsid w:val="00863390"/>
    <w:rsid w:val="0086385C"/>
    <w:rsid w:val="00871916"/>
    <w:rsid w:val="008948C4"/>
    <w:rsid w:val="008956DD"/>
    <w:rsid w:val="008A510E"/>
    <w:rsid w:val="008A522A"/>
    <w:rsid w:val="008A59F0"/>
    <w:rsid w:val="008B4464"/>
    <w:rsid w:val="008B750B"/>
    <w:rsid w:val="008C3162"/>
    <w:rsid w:val="008D1F14"/>
    <w:rsid w:val="008E3924"/>
    <w:rsid w:val="008F0873"/>
    <w:rsid w:val="008F13F7"/>
    <w:rsid w:val="008F5B4D"/>
    <w:rsid w:val="00904AFA"/>
    <w:rsid w:val="00907425"/>
    <w:rsid w:val="00921ECA"/>
    <w:rsid w:val="00923C34"/>
    <w:rsid w:val="00924152"/>
    <w:rsid w:val="009245DC"/>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A5586"/>
    <w:rsid w:val="009B0D05"/>
    <w:rsid w:val="009B4CA6"/>
    <w:rsid w:val="009B79F8"/>
    <w:rsid w:val="009C66D5"/>
    <w:rsid w:val="009D13FD"/>
    <w:rsid w:val="009D266A"/>
    <w:rsid w:val="009E3894"/>
    <w:rsid w:val="009F7E07"/>
    <w:rsid w:val="00A01522"/>
    <w:rsid w:val="00A10A11"/>
    <w:rsid w:val="00A13C6A"/>
    <w:rsid w:val="00A17B09"/>
    <w:rsid w:val="00A23BDF"/>
    <w:rsid w:val="00A457C6"/>
    <w:rsid w:val="00A46AD0"/>
    <w:rsid w:val="00A47063"/>
    <w:rsid w:val="00A473A8"/>
    <w:rsid w:val="00A513F0"/>
    <w:rsid w:val="00A61AC8"/>
    <w:rsid w:val="00A6366F"/>
    <w:rsid w:val="00A65D4C"/>
    <w:rsid w:val="00A70512"/>
    <w:rsid w:val="00A76F5C"/>
    <w:rsid w:val="00AA1F60"/>
    <w:rsid w:val="00AA40D7"/>
    <w:rsid w:val="00AA4F1B"/>
    <w:rsid w:val="00AB5F7D"/>
    <w:rsid w:val="00AC0C50"/>
    <w:rsid w:val="00AC6D94"/>
    <w:rsid w:val="00AC6FE2"/>
    <w:rsid w:val="00AF3925"/>
    <w:rsid w:val="00B1296B"/>
    <w:rsid w:val="00B2292F"/>
    <w:rsid w:val="00B43169"/>
    <w:rsid w:val="00B47A3D"/>
    <w:rsid w:val="00B501A8"/>
    <w:rsid w:val="00B55AE4"/>
    <w:rsid w:val="00B70B46"/>
    <w:rsid w:val="00B739B0"/>
    <w:rsid w:val="00B814A3"/>
    <w:rsid w:val="00B96F38"/>
    <w:rsid w:val="00BC0721"/>
    <w:rsid w:val="00BC716B"/>
    <w:rsid w:val="00BD0E74"/>
    <w:rsid w:val="00BD5F8C"/>
    <w:rsid w:val="00BE29DD"/>
    <w:rsid w:val="00C066AF"/>
    <w:rsid w:val="00C10E06"/>
    <w:rsid w:val="00C145B8"/>
    <w:rsid w:val="00C2438F"/>
    <w:rsid w:val="00C31AF0"/>
    <w:rsid w:val="00C32A7E"/>
    <w:rsid w:val="00C34F28"/>
    <w:rsid w:val="00C368DF"/>
    <w:rsid w:val="00C442C5"/>
    <w:rsid w:val="00C53B63"/>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CF79DA"/>
    <w:rsid w:val="00D048CE"/>
    <w:rsid w:val="00D10998"/>
    <w:rsid w:val="00D14EAC"/>
    <w:rsid w:val="00D15CBD"/>
    <w:rsid w:val="00D221CB"/>
    <w:rsid w:val="00D22B40"/>
    <w:rsid w:val="00D23391"/>
    <w:rsid w:val="00D31805"/>
    <w:rsid w:val="00D552B9"/>
    <w:rsid w:val="00D735B2"/>
    <w:rsid w:val="00D74021"/>
    <w:rsid w:val="00D76D01"/>
    <w:rsid w:val="00D922A9"/>
    <w:rsid w:val="00D9394A"/>
    <w:rsid w:val="00DB0CBB"/>
    <w:rsid w:val="00DB5718"/>
    <w:rsid w:val="00DB67CC"/>
    <w:rsid w:val="00DC3783"/>
    <w:rsid w:val="00DE1070"/>
    <w:rsid w:val="00DE61A1"/>
    <w:rsid w:val="00E00219"/>
    <w:rsid w:val="00E0316B"/>
    <w:rsid w:val="00E25E10"/>
    <w:rsid w:val="00E50B41"/>
    <w:rsid w:val="00E5219B"/>
    <w:rsid w:val="00E52D07"/>
    <w:rsid w:val="00E5518B"/>
    <w:rsid w:val="00E609FE"/>
    <w:rsid w:val="00E630BE"/>
    <w:rsid w:val="00E75920"/>
    <w:rsid w:val="00E80D96"/>
    <w:rsid w:val="00E8262F"/>
    <w:rsid w:val="00E871FA"/>
    <w:rsid w:val="00E936A4"/>
    <w:rsid w:val="00E954BB"/>
    <w:rsid w:val="00EA45E7"/>
    <w:rsid w:val="00EB78E3"/>
    <w:rsid w:val="00EB7BE3"/>
    <w:rsid w:val="00EC1C4B"/>
    <w:rsid w:val="00EC3283"/>
    <w:rsid w:val="00EC735A"/>
    <w:rsid w:val="00ED5606"/>
    <w:rsid w:val="00ED5F38"/>
    <w:rsid w:val="00EF27FE"/>
    <w:rsid w:val="00F07FB6"/>
    <w:rsid w:val="00F149D0"/>
    <w:rsid w:val="00F16B53"/>
    <w:rsid w:val="00F25ECD"/>
    <w:rsid w:val="00F318BE"/>
    <w:rsid w:val="00F33297"/>
    <w:rsid w:val="00F343FB"/>
    <w:rsid w:val="00F34851"/>
    <w:rsid w:val="00F359FE"/>
    <w:rsid w:val="00F42159"/>
    <w:rsid w:val="00F4256E"/>
    <w:rsid w:val="00F42991"/>
    <w:rsid w:val="00F42EE1"/>
    <w:rsid w:val="00F5143A"/>
    <w:rsid w:val="00F5582A"/>
    <w:rsid w:val="00F60F1F"/>
    <w:rsid w:val="00F64141"/>
    <w:rsid w:val="00F67508"/>
    <w:rsid w:val="00F71FC9"/>
    <w:rsid w:val="00F73B48"/>
    <w:rsid w:val="00F74F51"/>
    <w:rsid w:val="00F842AD"/>
    <w:rsid w:val="00F87557"/>
    <w:rsid w:val="00F914EB"/>
    <w:rsid w:val="00F91B85"/>
    <w:rsid w:val="00F938E7"/>
    <w:rsid w:val="00FA3B17"/>
    <w:rsid w:val="00FA5E8D"/>
    <w:rsid w:val="00FA5F3D"/>
    <w:rsid w:val="00FB399E"/>
    <w:rsid w:val="00FB7F50"/>
    <w:rsid w:val="00FC2A85"/>
    <w:rsid w:val="00FC40AF"/>
    <w:rsid w:val="00FC73B9"/>
    <w:rsid w:val="00FD0A16"/>
    <w:rsid w:val="00FE3D7D"/>
    <w:rsid w:val="00FE52E2"/>
    <w:rsid w:val="00FE6DCF"/>
    <w:rsid w:val="00FF6BC0"/>
    <w:rsid w:val="00FF7E05"/>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1951008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7/292/&#1581;&#1601;&#1589;" TargetMode="External"/><Relationship Id="rId3" Type="http://schemas.openxmlformats.org/officeDocument/2006/relationships/hyperlink" Target="http://lib.eshia.ir/11025/25/293/&#1575;&#1604;&#1605;&#1587;&#1705;&#1585;" TargetMode="External"/><Relationship Id="rId7" Type="http://schemas.openxmlformats.org/officeDocument/2006/relationships/hyperlink" Target="http://lib.eshia.ir/71334/2/267/&#1576;&#1575;&#1604;&#1591;&#1607;&#1575;&#1585;&#1577;" TargetMode="External"/><Relationship Id="rId2" Type="http://schemas.openxmlformats.org/officeDocument/2006/relationships/hyperlink" Target="http://lib.eshia.ir/11025/25/118/&#1578;&#1608;&#1590;&#1593;" TargetMode="External"/><Relationship Id="rId1" Type="http://schemas.openxmlformats.org/officeDocument/2006/relationships/hyperlink" Target="http://lib.eshia.ir/11025/3/492/&#1580;&#1576;&#1606;&#1575;" TargetMode="External"/><Relationship Id="rId6" Type="http://schemas.openxmlformats.org/officeDocument/2006/relationships/hyperlink" Target="http://lib.eshia.ir/11025/17/98/&#1580;&#1585;&#1584;" TargetMode="External"/><Relationship Id="rId5" Type="http://schemas.openxmlformats.org/officeDocument/2006/relationships/hyperlink" Target="http://lib.eshia.ir/71334/2/267/&#1601;&#1740;&#1605;&#1705;&#1606;" TargetMode="External"/><Relationship Id="rId10" Type="http://schemas.openxmlformats.org/officeDocument/2006/relationships/hyperlink" Target="http://lib.eshia.ir/86749/6/75/&#1575;&#1604;&#1579;&#1575;&#1606;&#1740;" TargetMode="External"/><Relationship Id="rId4" Type="http://schemas.openxmlformats.org/officeDocument/2006/relationships/hyperlink" Target="http://lib.eshia.ir/11015/17/41/&#1576;&#1575;&#1604;&#1576;&#1582;&#1578;&#1580;" TargetMode="External"/><Relationship Id="rId9" Type="http://schemas.openxmlformats.org/officeDocument/2006/relationships/hyperlink" Target="http://lib.eshia.ir/13046/3/340/&#1575;&#1604;&#1579;&#1575;&#1606;&#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A07B-0CA3-46D2-BA7D-066F8574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330</TotalTime>
  <Pages>1</Pages>
  <Words>1272</Words>
  <Characters>7255</Characters>
  <Application>Microsoft Office Word</Application>
  <DocSecurity>0</DocSecurity>
  <Lines>60</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8510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34</cp:revision>
  <dcterms:created xsi:type="dcterms:W3CDTF">2019-02-19T04:52:00Z</dcterms:created>
  <dcterms:modified xsi:type="dcterms:W3CDTF">2019-02-21T14:14:00Z</dcterms:modified>
  <cp:contentStatus>ویرایش 2.5</cp:contentStatus>
  <cp:version>2.7</cp:version>
</cp:coreProperties>
</file>