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F110D7">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1482B" w:rsidRDefault="0051482B" w:rsidP="0051482B">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080587" w:history="1">
        <w:r w:rsidRPr="00F60A08">
          <w:rPr>
            <w:rStyle w:val="ac"/>
            <w:noProof/>
            <w:rtl/>
          </w:rPr>
          <w:t>س</w:t>
        </w:r>
        <w:r w:rsidRPr="00F60A08">
          <w:rPr>
            <w:rStyle w:val="ac"/>
            <w:rFonts w:hint="cs"/>
            <w:noProof/>
            <w:rtl/>
          </w:rPr>
          <w:t>ی</w:t>
        </w:r>
        <w:r w:rsidRPr="00F60A08">
          <w:rPr>
            <w:rStyle w:val="ac"/>
            <w:rFonts w:hint="eastAsia"/>
            <w:noProof/>
            <w:rtl/>
          </w:rPr>
          <w:t>د</w:t>
        </w:r>
        <w:r w:rsidRPr="00F60A08">
          <w:rPr>
            <w:rStyle w:val="ac"/>
            <w:noProof/>
            <w:rtl/>
          </w:rPr>
          <w:t xml:space="preserve"> </w:t>
        </w:r>
        <w:r w:rsidRPr="00F60A08">
          <w:rPr>
            <w:rStyle w:val="ac"/>
            <w:rFonts w:hint="cs"/>
            <w:noProof/>
            <w:rtl/>
          </w:rPr>
          <w:t>ی</w:t>
        </w:r>
        <w:r w:rsidRPr="00F60A08">
          <w:rPr>
            <w:rStyle w:val="ac"/>
            <w:rFonts w:hint="eastAsia"/>
            <w:noProof/>
            <w:rtl/>
          </w:rPr>
          <w:t>زد</w:t>
        </w:r>
        <w:r w:rsidRPr="00F60A08">
          <w:rPr>
            <w:rStyle w:val="ac"/>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Toc1080587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51482B" w:rsidRDefault="00073FCC" w:rsidP="0051482B">
      <w:pPr>
        <w:pStyle w:val="22"/>
        <w:tabs>
          <w:tab w:val="right" w:leader="dot" w:pos="10194"/>
        </w:tabs>
        <w:rPr>
          <w:rFonts w:asciiTheme="minorHAnsi" w:eastAsiaTheme="minorEastAsia" w:hAnsiTheme="minorHAnsi" w:cstheme="minorBidi"/>
          <w:bCs w:val="0"/>
          <w:noProof/>
          <w:color w:val="auto"/>
          <w:szCs w:val="22"/>
          <w:rtl/>
          <w:lang w:bidi="ar-SA"/>
        </w:rPr>
      </w:pPr>
      <w:hyperlink w:anchor="_Toc1080588" w:history="1">
        <w:r w:rsidR="0051482B" w:rsidRPr="00F60A08">
          <w:rPr>
            <w:rStyle w:val="ac"/>
            <w:noProof/>
            <w:rtl/>
          </w:rPr>
          <w:t>مثال ها</w:t>
        </w:r>
        <w:r w:rsidR="0051482B">
          <w:rPr>
            <w:noProof/>
            <w:webHidden/>
            <w:rtl/>
          </w:rPr>
          <w:tab/>
        </w:r>
        <w:r w:rsidR="0051482B">
          <w:rPr>
            <w:noProof/>
            <w:webHidden/>
            <w:rtl/>
          </w:rPr>
          <w:fldChar w:fldCharType="begin"/>
        </w:r>
        <w:r w:rsidR="0051482B">
          <w:rPr>
            <w:noProof/>
            <w:webHidden/>
            <w:rtl/>
          </w:rPr>
          <w:instrText xml:space="preserve"> </w:instrText>
        </w:r>
        <w:r w:rsidR="0051482B">
          <w:rPr>
            <w:noProof/>
            <w:webHidden/>
          </w:rPr>
          <w:instrText>PAGEREF</w:instrText>
        </w:r>
        <w:r w:rsidR="0051482B">
          <w:rPr>
            <w:noProof/>
            <w:webHidden/>
            <w:rtl/>
          </w:rPr>
          <w:instrText xml:space="preserve"> _</w:instrText>
        </w:r>
        <w:r w:rsidR="0051482B">
          <w:rPr>
            <w:noProof/>
            <w:webHidden/>
          </w:rPr>
          <w:instrText>Toc1080588 \h</w:instrText>
        </w:r>
        <w:r w:rsidR="0051482B">
          <w:rPr>
            <w:noProof/>
            <w:webHidden/>
            <w:rtl/>
          </w:rPr>
          <w:instrText xml:space="preserve"> </w:instrText>
        </w:r>
        <w:r w:rsidR="0051482B">
          <w:rPr>
            <w:noProof/>
            <w:webHidden/>
            <w:rtl/>
          </w:rPr>
        </w:r>
        <w:r w:rsidR="0051482B">
          <w:rPr>
            <w:noProof/>
            <w:webHidden/>
            <w:rtl/>
          </w:rPr>
          <w:fldChar w:fldCharType="separate"/>
        </w:r>
        <w:r w:rsidR="0051482B">
          <w:rPr>
            <w:noProof/>
            <w:webHidden/>
            <w:rtl/>
          </w:rPr>
          <w:t>1</w:t>
        </w:r>
        <w:r w:rsidR="0051482B">
          <w:rPr>
            <w:noProof/>
            <w:webHidden/>
            <w:rtl/>
          </w:rPr>
          <w:fldChar w:fldCharType="end"/>
        </w:r>
      </w:hyperlink>
    </w:p>
    <w:p w:rsidR="0051482B" w:rsidRDefault="00073FCC" w:rsidP="0051482B">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080589" w:history="1">
        <w:r w:rsidR="0051482B" w:rsidRPr="00F60A08">
          <w:rPr>
            <w:rStyle w:val="ac"/>
            <w:noProof/>
            <w:rtl/>
          </w:rPr>
          <w:t>مناقشه</w:t>
        </w:r>
        <w:r w:rsidR="0051482B">
          <w:rPr>
            <w:noProof/>
            <w:webHidden/>
            <w:rtl/>
          </w:rPr>
          <w:tab/>
        </w:r>
        <w:r w:rsidR="0051482B">
          <w:rPr>
            <w:noProof/>
            <w:webHidden/>
            <w:rtl/>
          </w:rPr>
          <w:fldChar w:fldCharType="begin"/>
        </w:r>
        <w:r w:rsidR="0051482B">
          <w:rPr>
            <w:noProof/>
            <w:webHidden/>
            <w:rtl/>
          </w:rPr>
          <w:instrText xml:space="preserve"> </w:instrText>
        </w:r>
        <w:r w:rsidR="0051482B">
          <w:rPr>
            <w:noProof/>
            <w:webHidden/>
          </w:rPr>
          <w:instrText>PAGEREF</w:instrText>
        </w:r>
        <w:r w:rsidR="0051482B">
          <w:rPr>
            <w:noProof/>
            <w:webHidden/>
            <w:rtl/>
          </w:rPr>
          <w:instrText xml:space="preserve"> _</w:instrText>
        </w:r>
        <w:r w:rsidR="0051482B">
          <w:rPr>
            <w:noProof/>
            <w:webHidden/>
          </w:rPr>
          <w:instrText>Toc1080589 \h</w:instrText>
        </w:r>
        <w:r w:rsidR="0051482B">
          <w:rPr>
            <w:noProof/>
            <w:webHidden/>
            <w:rtl/>
          </w:rPr>
          <w:instrText xml:space="preserve"> </w:instrText>
        </w:r>
        <w:r w:rsidR="0051482B">
          <w:rPr>
            <w:noProof/>
            <w:webHidden/>
            <w:rtl/>
          </w:rPr>
        </w:r>
        <w:r w:rsidR="0051482B">
          <w:rPr>
            <w:noProof/>
            <w:webHidden/>
            <w:rtl/>
          </w:rPr>
          <w:fldChar w:fldCharType="separate"/>
        </w:r>
        <w:r w:rsidR="0051482B">
          <w:rPr>
            <w:noProof/>
            <w:webHidden/>
            <w:rtl/>
          </w:rPr>
          <w:t>2</w:t>
        </w:r>
        <w:r w:rsidR="0051482B">
          <w:rPr>
            <w:noProof/>
            <w:webHidden/>
            <w:rtl/>
          </w:rPr>
          <w:fldChar w:fldCharType="end"/>
        </w:r>
      </w:hyperlink>
    </w:p>
    <w:p w:rsidR="0051482B" w:rsidRDefault="00073FCC" w:rsidP="0051482B">
      <w:pPr>
        <w:pStyle w:val="42"/>
        <w:tabs>
          <w:tab w:val="right" w:leader="dot" w:pos="10194"/>
        </w:tabs>
        <w:rPr>
          <w:rFonts w:asciiTheme="minorHAnsi" w:eastAsiaTheme="minorEastAsia" w:hAnsiTheme="minorHAnsi" w:cstheme="minorBidi"/>
          <w:bCs w:val="0"/>
          <w:noProof/>
          <w:color w:val="auto"/>
          <w:szCs w:val="22"/>
          <w:rtl/>
          <w:lang w:bidi="ar-SA"/>
        </w:rPr>
      </w:pPr>
      <w:hyperlink w:anchor="_Toc1080590" w:history="1">
        <w:r w:rsidR="0051482B" w:rsidRPr="00F60A08">
          <w:rPr>
            <w:rStyle w:val="ac"/>
            <w:noProof/>
            <w:rtl/>
          </w:rPr>
          <w:t>بررس</w:t>
        </w:r>
        <w:r w:rsidR="0051482B" w:rsidRPr="00F60A08">
          <w:rPr>
            <w:rStyle w:val="ac"/>
            <w:rFonts w:hint="cs"/>
            <w:noProof/>
            <w:rtl/>
          </w:rPr>
          <w:t>ی</w:t>
        </w:r>
        <w:r w:rsidR="0051482B" w:rsidRPr="00F60A08">
          <w:rPr>
            <w:rStyle w:val="ac"/>
            <w:noProof/>
            <w:rtl/>
          </w:rPr>
          <w:t xml:space="preserve"> مثال ها</w:t>
        </w:r>
        <w:r w:rsidR="0051482B">
          <w:rPr>
            <w:noProof/>
            <w:webHidden/>
            <w:rtl/>
          </w:rPr>
          <w:tab/>
        </w:r>
        <w:r w:rsidR="0051482B">
          <w:rPr>
            <w:noProof/>
            <w:webHidden/>
            <w:rtl/>
          </w:rPr>
          <w:fldChar w:fldCharType="begin"/>
        </w:r>
        <w:r w:rsidR="0051482B">
          <w:rPr>
            <w:noProof/>
            <w:webHidden/>
            <w:rtl/>
          </w:rPr>
          <w:instrText xml:space="preserve"> </w:instrText>
        </w:r>
        <w:r w:rsidR="0051482B">
          <w:rPr>
            <w:noProof/>
            <w:webHidden/>
          </w:rPr>
          <w:instrText>PAGEREF</w:instrText>
        </w:r>
        <w:r w:rsidR="0051482B">
          <w:rPr>
            <w:noProof/>
            <w:webHidden/>
            <w:rtl/>
          </w:rPr>
          <w:instrText xml:space="preserve"> _</w:instrText>
        </w:r>
        <w:r w:rsidR="0051482B">
          <w:rPr>
            <w:noProof/>
            <w:webHidden/>
          </w:rPr>
          <w:instrText>Toc1080590 \h</w:instrText>
        </w:r>
        <w:r w:rsidR="0051482B">
          <w:rPr>
            <w:noProof/>
            <w:webHidden/>
            <w:rtl/>
          </w:rPr>
          <w:instrText xml:space="preserve"> </w:instrText>
        </w:r>
        <w:r w:rsidR="0051482B">
          <w:rPr>
            <w:noProof/>
            <w:webHidden/>
            <w:rtl/>
          </w:rPr>
        </w:r>
        <w:r w:rsidR="0051482B">
          <w:rPr>
            <w:noProof/>
            <w:webHidden/>
            <w:rtl/>
          </w:rPr>
          <w:fldChar w:fldCharType="separate"/>
        </w:r>
        <w:r w:rsidR="0051482B">
          <w:rPr>
            <w:noProof/>
            <w:webHidden/>
            <w:rtl/>
          </w:rPr>
          <w:t>2</w:t>
        </w:r>
        <w:r w:rsidR="0051482B">
          <w:rPr>
            <w:noProof/>
            <w:webHidden/>
            <w:rtl/>
          </w:rPr>
          <w:fldChar w:fldCharType="end"/>
        </w:r>
      </w:hyperlink>
    </w:p>
    <w:p w:rsidR="0051482B" w:rsidRDefault="00073FCC" w:rsidP="0051482B">
      <w:pPr>
        <w:pStyle w:val="11"/>
        <w:rPr>
          <w:rFonts w:asciiTheme="minorHAnsi" w:eastAsiaTheme="minorEastAsia" w:hAnsiTheme="minorHAnsi" w:cstheme="minorBidi"/>
          <w:noProof/>
          <w:color w:val="auto"/>
          <w:szCs w:val="22"/>
          <w:rtl/>
          <w:lang w:bidi="ar-SA"/>
        </w:rPr>
      </w:pPr>
      <w:hyperlink w:anchor="_Toc1080591" w:history="1">
        <w:r w:rsidR="0051482B" w:rsidRPr="00F60A08">
          <w:rPr>
            <w:rStyle w:val="ac"/>
            <w:noProof/>
            <w:rtl/>
          </w:rPr>
          <w:t>بررس</w:t>
        </w:r>
        <w:r w:rsidR="0051482B" w:rsidRPr="00F60A08">
          <w:rPr>
            <w:rStyle w:val="ac"/>
            <w:rFonts w:hint="cs"/>
            <w:noProof/>
            <w:rtl/>
          </w:rPr>
          <w:t>ی</w:t>
        </w:r>
        <w:r w:rsidR="0051482B" w:rsidRPr="00F60A08">
          <w:rPr>
            <w:rStyle w:val="ac"/>
            <w:noProof/>
            <w:rtl/>
          </w:rPr>
          <w:t xml:space="preserve"> احتمال دوم و سوم</w:t>
        </w:r>
        <w:r w:rsidR="0051482B">
          <w:rPr>
            <w:noProof/>
            <w:webHidden/>
            <w:rtl/>
          </w:rPr>
          <w:tab/>
        </w:r>
        <w:r w:rsidR="0051482B">
          <w:rPr>
            <w:noProof/>
            <w:webHidden/>
            <w:rtl/>
          </w:rPr>
          <w:fldChar w:fldCharType="begin"/>
        </w:r>
        <w:r w:rsidR="0051482B">
          <w:rPr>
            <w:noProof/>
            <w:webHidden/>
            <w:rtl/>
          </w:rPr>
          <w:instrText xml:space="preserve"> </w:instrText>
        </w:r>
        <w:r w:rsidR="0051482B">
          <w:rPr>
            <w:noProof/>
            <w:webHidden/>
          </w:rPr>
          <w:instrText>PAGEREF</w:instrText>
        </w:r>
        <w:r w:rsidR="0051482B">
          <w:rPr>
            <w:noProof/>
            <w:webHidden/>
            <w:rtl/>
          </w:rPr>
          <w:instrText xml:space="preserve"> _</w:instrText>
        </w:r>
        <w:r w:rsidR="0051482B">
          <w:rPr>
            <w:noProof/>
            <w:webHidden/>
          </w:rPr>
          <w:instrText>Toc1080591 \h</w:instrText>
        </w:r>
        <w:r w:rsidR="0051482B">
          <w:rPr>
            <w:noProof/>
            <w:webHidden/>
            <w:rtl/>
          </w:rPr>
          <w:instrText xml:space="preserve"> </w:instrText>
        </w:r>
        <w:r w:rsidR="0051482B">
          <w:rPr>
            <w:noProof/>
            <w:webHidden/>
            <w:rtl/>
          </w:rPr>
        </w:r>
        <w:r w:rsidR="0051482B">
          <w:rPr>
            <w:noProof/>
            <w:webHidden/>
            <w:rtl/>
          </w:rPr>
          <w:fldChar w:fldCharType="separate"/>
        </w:r>
        <w:r w:rsidR="0051482B">
          <w:rPr>
            <w:noProof/>
            <w:webHidden/>
            <w:rtl/>
          </w:rPr>
          <w:t>4</w:t>
        </w:r>
        <w:r w:rsidR="0051482B">
          <w:rPr>
            <w:noProof/>
            <w:webHidden/>
            <w:rtl/>
          </w:rPr>
          <w:fldChar w:fldCharType="end"/>
        </w:r>
      </w:hyperlink>
    </w:p>
    <w:p w:rsidR="0051482B" w:rsidRDefault="00073FCC" w:rsidP="0051482B">
      <w:pPr>
        <w:pStyle w:val="22"/>
        <w:tabs>
          <w:tab w:val="right" w:leader="dot" w:pos="10194"/>
        </w:tabs>
        <w:rPr>
          <w:rFonts w:asciiTheme="minorHAnsi" w:eastAsiaTheme="minorEastAsia" w:hAnsiTheme="minorHAnsi" w:cstheme="minorBidi"/>
          <w:bCs w:val="0"/>
          <w:noProof/>
          <w:color w:val="auto"/>
          <w:szCs w:val="22"/>
          <w:rtl/>
          <w:lang w:bidi="ar-SA"/>
        </w:rPr>
      </w:pPr>
      <w:hyperlink w:anchor="_Toc1080592" w:history="1">
        <w:r w:rsidR="0051482B" w:rsidRPr="00F60A08">
          <w:rPr>
            <w:rStyle w:val="ac"/>
            <w:noProof/>
            <w:rtl/>
          </w:rPr>
          <w:t>ملک</w:t>
        </w:r>
        <w:r w:rsidR="0051482B" w:rsidRPr="00F60A08">
          <w:rPr>
            <w:rStyle w:val="ac"/>
            <w:rFonts w:hint="cs"/>
            <w:noProof/>
            <w:rtl/>
          </w:rPr>
          <w:t>ی</w:t>
        </w:r>
        <w:r w:rsidR="0051482B" w:rsidRPr="00F60A08">
          <w:rPr>
            <w:rStyle w:val="ac"/>
            <w:rFonts w:hint="eastAsia"/>
            <w:noProof/>
            <w:rtl/>
          </w:rPr>
          <w:t>ت</w:t>
        </w:r>
        <w:r w:rsidR="0051482B" w:rsidRPr="00F60A08">
          <w:rPr>
            <w:rStyle w:val="ac"/>
            <w:noProof/>
            <w:rtl/>
          </w:rPr>
          <w:t xml:space="preserve"> اشاعه ا</w:t>
        </w:r>
        <w:r w:rsidR="0051482B" w:rsidRPr="00F60A08">
          <w:rPr>
            <w:rStyle w:val="ac"/>
            <w:rFonts w:hint="cs"/>
            <w:noProof/>
            <w:rtl/>
          </w:rPr>
          <w:t>ی</w:t>
        </w:r>
        <w:r w:rsidR="0051482B">
          <w:rPr>
            <w:noProof/>
            <w:webHidden/>
            <w:rtl/>
          </w:rPr>
          <w:tab/>
        </w:r>
        <w:r w:rsidR="0051482B">
          <w:rPr>
            <w:noProof/>
            <w:webHidden/>
            <w:rtl/>
          </w:rPr>
          <w:fldChar w:fldCharType="begin"/>
        </w:r>
        <w:r w:rsidR="0051482B">
          <w:rPr>
            <w:noProof/>
            <w:webHidden/>
            <w:rtl/>
          </w:rPr>
          <w:instrText xml:space="preserve"> </w:instrText>
        </w:r>
        <w:r w:rsidR="0051482B">
          <w:rPr>
            <w:noProof/>
            <w:webHidden/>
          </w:rPr>
          <w:instrText>PAGEREF</w:instrText>
        </w:r>
        <w:r w:rsidR="0051482B">
          <w:rPr>
            <w:noProof/>
            <w:webHidden/>
            <w:rtl/>
          </w:rPr>
          <w:instrText xml:space="preserve"> _</w:instrText>
        </w:r>
        <w:r w:rsidR="0051482B">
          <w:rPr>
            <w:noProof/>
            <w:webHidden/>
          </w:rPr>
          <w:instrText>Toc1080592 \h</w:instrText>
        </w:r>
        <w:r w:rsidR="0051482B">
          <w:rPr>
            <w:noProof/>
            <w:webHidden/>
            <w:rtl/>
          </w:rPr>
          <w:instrText xml:space="preserve"> </w:instrText>
        </w:r>
        <w:r w:rsidR="0051482B">
          <w:rPr>
            <w:noProof/>
            <w:webHidden/>
            <w:rtl/>
          </w:rPr>
        </w:r>
        <w:r w:rsidR="0051482B">
          <w:rPr>
            <w:noProof/>
            <w:webHidden/>
            <w:rtl/>
          </w:rPr>
          <w:fldChar w:fldCharType="separate"/>
        </w:r>
        <w:r w:rsidR="0051482B">
          <w:rPr>
            <w:noProof/>
            <w:webHidden/>
            <w:rtl/>
          </w:rPr>
          <w:t>4</w:t>
        </w:r>
        <w:r w:rsidR="0051482B">
          <w:rPr>
            <w:noProof/>
            <w:webHidden/>
            <w:rtl/>
          </w:rPr>
          <w:fldChar w:fldCharType="end"/>
        </w:r>
      </w:hyperlink>
    </w:p>
    <w:p w:rsidR="0051482B" w:rsidRDefault="00073FCC" w:rsidP="0051482B">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1080593" w:history="1">
        <w:r w:rsidR="0051482B" w:rsidRPr="00F60A08">
          <w:rPr>
            <w:rStyle w:val="ac"/>
            <w:noProof/>
            <w:rtl/>
          </w:rPr>
          <w:t>مناقشه به ب</w:t>
        </w:r>
        <w:r w:rsidR="0051482B" w:rsidRPr="00F60A08">
          <w:rPr>
            <w:rStyle w:val="ac"/>
            <w:rFonts w:hint="cs"/>
            <w:noProof/>
            <w:rtl/>
          </w:rPr>
          <w:t>ی</w:t>
        </w:r>
        <w:r w:rsidR="0051482B" w:rsidRPr="00F60A08">
          <w:rPr>
            <w:rStyle w:val="ac"/>
            <w:rFonts w:hint="eastAsia"/>
            <w:noProof/>
            <w:rtl/>
          </w:rPr>
          <w:t>ان</w:t>
        </w:r>
        <w:r w:rsidR="0051482B" w:rsidRPr="00F60A08">
          <w:rPr>
            <w:rStyle w:val="ac"/>
            <w:noProof/>
            <w:rtl/>
          </w:rPr>
          <w:t xml:space="preserve"> مرحوم نائ</w:t>
        </w:r>
        <w:r w:rsidR="0051482B" w:rsidRPr="00F60A08">
          <w:rPr>
            <w:rStyle w:val="ac"/>
            <w:rFonts w:hint="cs"/>
            <w:noProof/>
            <w:rtl/>
          </w:rPr>
          <w:t>ی</w:t>
        </w:r>
        <w:r w:rsidR="0051482B" w:rsidRPr="00F60A08">
          <w:rPr>
            <w:rStyle w:val="ac"/>
            <w:rFonts w:hint="eastAsia"/>
            <w:noProof/>
            <w:rtl/>
          </w:rPr>
          <w:t>ن</w:t>
        </w:r>
        <w:r w:rsidR="0051482B" w:rsidRPr="00F60A08">
          <w:rPr>
            <w:rStyle w:val="ac"/>
            <w:rFonts w:hint="cs"/>
            <w:noProof/>
            <w:rtl/>
          </w:rPr>
          <w:t>ی</w:t>
        </w:r>
        <w:r w:rsidR="0051482B">
          <w:rPr>
            <w:noProof/>
            <w:webHidden/>
            <w:rtl/>
          </w:rPr>
          <w:tab/>
        </w:r>
        <w:r w:rsidR="0051482B">
          <w:rPr>
            <w:noProof/>
            <w:webHidden/>
            <w:rtl/>
          </w:rPr>
          <w:fldChar w:fldCharType="begin"/>
        </w:r>
        <w:r w:rsidR="0051482B">
          <w:rPr>
            <w:noProof/>
            <w:webHidden/>
            <w:rtl/>
          </w:rPr>
          <w:instrText xml:space="preserve"> </w:instrText>
        </w:r>
        <w:r w:rsidR="0051482B">
          <w:rPr>
            <w:noProof/>
            <w:webHidden/>
          </w:rPr>
          <w:instrText>PAGEREF</w:instrText>
        </w:r>
        <w:r w:rsidR="0051482B">
          <w:rPr>
            <w:noProof/>
            <w:webHidden/>
            <w:rtl/>
          </w:rPr>
          <w:instrText xml:space="preserve"> _</w:instrText>
        </w:r>
        <w:r w:rsidR="0051482B">
          <w:rPr>
            <w:noProof/>
            <w:webHidden/>
          </w:rPr>
          <w:instrText>Toc1080593 \h</w:instrText>
        </w:r>
        <w:r w:rsidR="0051482B">
          <w:rPr>
            <w:noProof/>
            <w:webHidden/>
            <w:rtl/>
          </w:rPr>
          <w:instrText xml:space="preserve"> </w:instrText>
        </w:r>
        <w:r w:rsidR="0051482B">
          <w:rPr>
            <w:noProof/>
            <w:webHidden/>
            <w:rtl/>
          </w:rPr>
        </w:r>
        <w:r w:rsidR="0051482B">
          <w:rPr>
            <w:noProof/>
            <w:webHidden/>
            <w:rtl/>
          </w:rPr>
          <w:fldChar w:fldCharType="separate"/>
        </w:r>
        <w:r w:rsidR="0051482B">
          <w:rPr>
            <w:noProof/>
            <w:webHidden/>
            <w:rtl/>
          </w:rPr>
          <w:t>4</w:t>
        </w:r>
        <w:r w:rsidR="0051482B">
          <w:rPr>
            <w:noProof/>
            <w:webHidden/>
            <w:rtl/>
          </w:rPr>
          <w:fldChar w:fldCharType="end"/>
        </w:r>
      </w:hyperlink>
    </w:p>
    <w:p w:rsidR="0051482B" w:rsidRDefault="00073FCC" w:rsidP="0051482B">
      <w:pPr>
        <w:pStyle w:val="11"/>
        <w:rPr>
          <w:rFonts w:asciiTheme="minorHAnsi" w:eastAsiaTheme="minorEastAsia" w:hAnsiTheme="minorHAnsi" w:cstheme="minorBidi"/>
          <w:noProof/>
          <w:color w:val="auto"/>
          <w:szCs w:val="22"/>
          <w:rtl/>
          <w:lang w:bidi="ar-SA"/>
        </w:rPr>
      </w:pPr>
      <w:hyperlink w:anchor="_Toc1080594" w:history="1">
        <w:r w:rsidR="0051482B" w:rsidRPr="00F60A08">
          <w:rPr>
            <w:rStyle w:val="ac"/>
            <w:noProof/>
            <w:rtl/>
          </w:rPr>
          <w:t>خلاصه جلسه</w:t>
        </w:r>
        <w:r w:rsidR="0051482B">
          <w:rPr>
            <w:noProof/>
            <w:webHidden/>
            <w:rtl/>
          </w:rPr>
          <w:tab/>
        </w:r>
        <w:r w:rsidR="0051482B">
          <w:rPr>
            <w:noProof/>
            <w:webHidden/>
            <w:rtl/>
          </w:rPr>
          <w:fldChar w:fldCharType="begin"/>
        </w:r>
        <w:r w:rsidR="0051482B">
          <w:rPr>
            <w:noProof/>
            <w:webHidden/>
            <w:rtl/>
          </w:rPr>
          <w:instrText xml:space="preserve"> </w:instrText>
        </w:r>
        <w:r w:rsidR="0051482B">
          <w:rPr>
            <w:noProof/>
            <w:webHidden/>
          </w:rPr>
          <w:instrText>PAGEREF</w:instrText>
        </w:r>
        <w:r w:rsidR="0051482B">
          <w:rPr>
            <w:noProof/>
            <w:webHidden/>
            <w:rtl/>
          </w:rPr>
          <w:instrText xml:space="preserve"> _</w:instrText>
        </w:r>
        <w:r w:rsidR="0051482B">
          <w:rPr>
            <w:noProof/>
            <w:webHidden/>
          </w:rPr>
          <w:instrText>Toc1080594 \h</w:instrText>
        </w:r>
        <w:r w:rsidR="0051482B">
          <w:rPr>
            <w:noProof/>
            <w:webHidden/>
            <w:rtl/>
          </w:rPr>
          <w:instrText xml:space="preserve"> </w:instrText>
        </w:r>
        <w:r w:rsidR="0051482B">
          <w:rPr>
            <w:noProof/>
            <w:webHidden/>
            <w:rtl/>
          </w:rPr>
        </w:r>
        <w:r w:rsidR="0051482B">
          <w:rPr>
            <w:noProof/>
            <w:webHidden/>
            <w:rtl/>
          </w:rPr>
          <w:fldChar w:fldCharType="separate"/>
        </w:r>
        <w:r w:rsidR="0051482B">
          <w:rPr>
            <w:noProof/>
            <w:webHidden/>
            <w:rtl/>
          </w:rPr>
          <w:t>4</w:t>
        </w:r>
        <w:r w:rsidR="0051482B">
          <w:rPr>
            <w:noProof/>
            <w:webHidden/>
            <w:rtl/>
          </w:rPr>
          <w:fldChar w:fldCharType="end"/>
        </w:r>
      </w:hyperlink>
    </w:p>
    <w:p w:rsidR="00C91EB6" w:rsidRPr="00C91EB6" w:rsidRDefault="0051482B" w:rsidP="00F110D7">
      <w:pPr>
        <w:jc w:val="both"/>
      </w:pPr>
      <w:r>
        <w:rPr>
          <w:rFonts w:cs="B Titr"/>
          <w:noProof/>
          <w:webHidden/>
          <w:color w:val="632423" w:themeColor="accent2" w:themeShade="80"/>
          <w:szCs w:val="24"/>
          <w:rtl/>
        </w:rPr>
        <w:fldChar w:fldCharType="end"/>
      </w:r>
    </w:p>
    <w:p w:rsidR="00F343FB" w:rsidRPr="00A6366F" w:rsidRDefault="00F842AD" w:rsidP="009E11C7">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9E11C7">
        <w:rPr>
          <w:rFonts w:hint="cs"/>
          <w:rtl/>
        </w:rPr>
        <w:t>ادامه بررسی فرض ایادی مشترکه</w:t>
      </w:r>
      <w:r w:rsidR="00025B70">
        <w:rPr>
          <w:rFonts w:hint="cs"/>
          <w:rtl/>
        </w:rPr>
        <w:t xml:space="preserve"> </w:t>
      </w:r>
      <w:r w:rsidR="00386C11" w:rsidRPr="00A6366F">
        <w:rPr>
          <w:rFonts w:hint="cs"/>
          <w:rtl/>
        </w:rPr>
        <w:t>/</w:t>
      </w:r>
      <w:bookmarkStart w:id="1" w:name="BokSabj_d"/>
      <w:bookmarkEnd w:id="1"/>
      <w:r w:rsidR="009F53F9">
        <w:rPr>
          <w:rtl/>
        </w:rPr>
        <w:t xml:space="preserve">قاعده </w:t>
      </w:r>
      <w:r w:rsidR="009F53F9">
        <w:rPr>
          <w:rFonts w:hint="cs"/>
          <w:rtl/>
        </w:rPr>
        <w:t>ی</w:t>
      </w:r>
      <w:r w:rsidR="009F53F9">
        <w:rPr>
          <w:rFonts w:hint="eastAsia"/>
          <w:rtl/>
        </w:rPr>
        <w:t>د</w:t>
      </w:r>
      <w:r w:rsidR="00386C11" w:rsidRPr="00A6366F">
        <w:rPr>
          <w:rFonts w:hint="cs"/>
          <w:rtl/>
        </w:rPr>
        <w:t xml:space="preserve"> /</w:t>
      </w:r>
      <w:bookmarkStart w:id="2" w:name="Bokkolli"/>
      <w:bookmarkEnd w:id="2"/>
      <w:r w:rsidR="009F53F9">
        <w:rPr>
          <w:rtl/>
        </w:rPr>
        <w:t>تنب</w:t>
      </w:r>
      <w:r w:rsidR="009F53F9">
        <w:rPr>
          <w:rFonts w:hint="cs"/>
          <w:rtl/>
        </w:rPr>
        <w:t>ی</w:t>
      </w:r>
      <w:r w:rsidR="009F53F9">
        <w:rPr>
          <w:rFonts w:hint="eastAsia"/>
          <w:rtl/>
        </w:rPr>
        <w:t>هات</w:t>
      </w:r>
      <w:r w:rsidR="009F53F9">
        <w:rPr>
          <w:rtl/>
        </w:rPr>
        <w:t xml:space="preserve"> استصحاب، تعارض با سا</w:t>
      </w:r>
      <w:r w:rsidR="009F53F9">
        <w:rPr>
          <w:rFonts w:hint="cs"/>
          <w:rtl/>
        </w:rPr>
        <w:t>ی</w:t>
      </w:r>
      <w:r w:rsidR="009F53F9">
        <w:rPr>
          <w:rFonts w:hint="eastAsia"/>
          <w:rtl/>
        </w:rPr>
        <w:t>ر</w:t>
      </w:r>
      <w:r w:rsidR="009F53F9">
        <w:rPr>
          <w:rtl/>
        </w:rPr>
        <w:t xml:space="preserve"> اصول</w:t>
      </w:r>
      <w:r w:rsidR="001B6799" w:rsidRPr="00A6366F">
        <w:rPr>
          <w:rFonts w:hint="cs"/>
          <w:rtl/>
        </w:rPr>
        <w:t xml:space="preserve"> </w:t>
      </w:r>
    </w:p>
    <w:p w:rsidR="008F5B4D" w:rsidRPr="009C66D5" w:rsidRDefault="008F5B4D" w:rsidP="00F110D7">
      <w:pPr>
        <w:jc w:val="both"/>
        <w:rPr>
          <w:rStyle w:val="af0"/>
          <w:b/>
          <w:bCs w:val="0"/>
          <w:rtl/>
        </w:rPr>
      </w:pPr>
      <w:r w:rsidRPr="009C66D5">
        <w:rPr>
          <w:rStyle w:val="af0"/>
          <w:rFonts w:hint="cs"/>
          <w:b/>
          <w:bCs w:val="0"/>
          <w:rtl/>
        </w:rPr>
        <w:t>خلاصه مباحث گذشته:</w:t>
      </w:r>
    </w:p>
    <w:p w:rsidR="003A6148" w:rsidRPr="00141E10" w:rsidRDefault="00141E10" w:rsidP="004237A4">
      <w:pPr>
        <w:pBdr>
          <w:bottom w:val="double" w:sz="6" w:space="1" w:color="auto"/>
        </w:pBdr>
        <w:jc w:val="both"/>
        <w:rPr>
          <w:rFonts w:cs="Times New Roman"/>
          <w:rtl/>
        </w:rPr>
      </w:pPr>
      <w:r>
        <w:rPr>
          <w:rFonts w:hint="cs"/>
          <w:rtl/>
        </w:rPr>
        <w:t xml:space="preserve">در جهت ششم از بحث قاعده ید عرض شد که اگر بیش از یک نفر بر مال واحد ید داشته باشند </w:t>
      </w:r>
      <w:r w:rsidR="004237A4">
        <w:rPr>
          <w:rFonts w:hint="cs"/>
          <w:rtl/>
        </w:rPr>
        <w:t xml:space="preserve">نسبت به </w:t>
      </w:r>
      <w:proofErr w:type="spellStart"/>
      <w:r w:rsidR="004237A4">
        <w:rPr>
          <w:rFonts w:hint="cs"/>
          <w:rtl/>
        </w:rPr>
        <w:t>کیفيت</w:t>
      </w:r>
      <w:proofErr w:type="spellEnd"/>
      <w:r w:rsidR="004237A4">
        <w:rPr>
          <w:rFonts w:hint="cs"/>
          <w:rtl/>
        </w:rPr>
        <w:t xml:space="preserve"> </w:t>
      </w:r>
      <w:proofErr w:type="spellStart"/>
      <w:r w:rsidR="004237A4">
        <w:rPr>
          <w:rFonts w:hint="cs"/>
          <w:rtl/>
        </w:rPr>
        <w:t>يد</w:t>
      </w:r>
      <w:proofErr w:type="spellEnd"/>
      <w:r w:rsidR="004237A4">
        <w:rPr>
          <w:rFonts w:hint="cs"/>
          <w:rtl/>
        </w:rPr>
        <w:t xml:space="preserve"> </w:t>
      </w:r>
      <w:proofErr w:type="spellStart"/>
      <w:r w:rsidR="004237A4">
        <w:rPr>
          <w:rFonts w:hint="cs"/>
          <w:rtl/>
        </w:rPr>
        <w:t>واستيلاء</w:t>
      </w:r>
      <w:proofErr w:type="spellEnd"/>
      <w:r w:rsidR="004237A4">
        <w:rPr>
          <w:rFonts w:hint="cs"/>
          <w:rtl/>
        </w:rPr>
        <w:t xml:space="preserve"> </w:t>
      </w:r>
      <w:proofErr w:type="spellStart"/>
      <w:r>
        <w:rPr>
          <w:rFonts w:hint="cs"/>
          <w:rtl/>
        </w:rPr>
        <w:t>احتمالاتی</w:t>
      </w:r>
      <w:proofErr w:type="spellEnd"/>
      <w:r>
        <w:rPr>
          <w:rFonts w:hint="cs"/>
          <w:rtl/>
        </w:rPr>
        <w:t xml:space="preserve"> در مسئله است: ید بر تمام مال مستقلا، ید بر تمام مال ناقصا، ید بر حصّه ای از مال(مستقلا). احتمال اول دارای دو شق است: ملکیّت مستقل بر تمام مال، ملکیت مستقل بر حصّه ای از مال. </w:t>
      </w:r>
    </w:p>
    <w:p w:rsidR="00247D2F" w:rsidRPr="003A6148" w:rsidRDefault="00247D2F" w:rsidP="00F110D7">
      <w:pPr>
        <w:pBdr>
          <w:bottom w:val="double" w:sz="6" w:space="1" w:color="auto"/>
        </w:pBdr>
        <w:jc w:val="both"/>
      </w:pPr>
    </w:p>
    <w:p w:rsidR="008F5B4D" w:rsidRDefault="008F5B4D" w:rsidP="00F110D7">
      <w:pPr>
        <w:jc w:val="both"/>
      </w:pPr>
    </w:p>
    <w:p w:rsidR="001A540F" w:rsidRDefault="001A540F" w:rsidP="00F110D7">
      <w:pPr>
        <w:pStyle w:val="1"/>
        <w:jc w:val="both"/>
        <w:rPr>
          <w:rtl/>
        </w:rPr>
      </w:pPr>
      <w:bookmarkStart w:id="3" w:name="_Toc1080587"/>
      <w:r>
        <w:rPr>
          <w:rFonts w:hint="cs"/>
          <w:rtl/>
        </w:rPr>
        <w:t>سید یزدی</w:t>
      </w:r>
      <w:bookmarkEnd w:id="3"/>
    </w:p>
    <w:p w:rsidR="009C0983" w:rsidRPr="009C0983" w:rsidRDefault="009C0983" w:rsidP="00F110D7">
      <w:pPr>
        <w:jc w:val="both"/>
        <w:rPr>
          <w:rtl/>
        </w:rPr>
      </w:pPr>
      <w:r w:rsidRPr="000653F6">
        <w:rPr>
          <w:rFonts w:hint="cs"/>
          <w:color w:val="000080"/>
          <w:rtl/>
        </w:rPr>
        <w:t>سید یزدی</w:t>
      </w:r>
      <w:r w:rsidRPr="000653F6">
        <w:rPr>
          <w:rStyle w:val="ab"/>
          <w:color w:val="000080"/>
          <w:rtl/>
        </w:rPr>
        <w:footnoteReference w:id="1"/>
      </w:r>
      <w:r w:rsidRPr="000653F6">
        <w:rPr>
          <w:rFonts w:hint="cs"/>
          <w:color w:val="000080"/>
          <w:rtl/>
        </w:rPr>
        <w:t xml:space="preserve"> در ملحقات عروه قائل به ثبوت </w:t>
      </w:r>
      <w:r w:rsidRPr="000653F6">
        <w:rPr>
          <w:rFonts w:hint="cs"/>
          <w:color w:val="000080"/>
          <w:u w:val="single"/>
          <w:rtl/>
        </w:rPr>
        <w:t>ید</w:t>
      </w:r>
      <w:r w:rsidRPr="000653F6">
        <w:rPr>
          <w:rFonts w:hint="cs"/>
          <w:color w:val="000080"/>
          <w:rtl/>
        </w:rPr>
        <w:t xml:space="preserve"> و </w:t>
      </w:r>
      <w:r w:rsidRPr="000653F6">
        <w:rPr>
          <w:rFonts w:hint="cs"/>
          <w:color w:val="000080"/>
          <w:u w:val="single"/>
          <w:rtl/>
        </w:rPr>
        <w:t>ملکیت</w:t>
      </w:r>
      <w:r w:rsidRPr="000653F6">
        <w:rPr>
          <w:rFonts w:hint="cs"/>
          <w:color w:val="000080"/>
          <w:rtl/>
        </w:rPr>
        <w:t xml:space="preserve"> مستقل بر تمام مال شده است</w:t>
      </w:r>
      <w:r>
        <w:rPr>
          <w:rFonts w:hint="cs"/>
          <w:rtl/>
        </w:rPr>
        <w:t>. ایشان برای اثبات این مسئله مثال هایی را ذکر نمود.</w:t>
      </w:r>
    </w:p>
    <w:p w:rsidR="00141E10" w:rsidRDefault="00141E10" w:rsidP="00F110D7">
      <w:pPr>
        <w:pStyle w:val="20"/>
        <w:jc w:val="both"/>
      </w:pPr>
      <w:bookmarkStart w:id="4" w:name="_Toc1080588"/>
      <w:r>
        <w:rPr>
          <w:rFonts w:hint="cs"/>
          <w:rtl/>
        </w:rPr>
        <w:t xml:space="preserve">مثال </w:t>
      </w:r>
      <w:r w:rsidR="001A540F">
        <w:rPr>
          <w:rFonts w:hint="cs"/>
          <w:rtl/>
        </w:rPr>
        <w:t>ها</w:t>
      </w:r>
      <w:bookmarkEnd w:id="4"/>
    </w:p>
    <w:p w:rsidR="00F46CF2" w:rsidRDefault="00F46CF2" w:rsidP="004237A4">
      <w:pPr>
        <w:jc w:val="both"/>
        <w:rPr>
          <w:rtl/>
        </w:rPr>
      </w:pPr>
      <w:r w:rsidRPr="009C0983">
        <w:rPr>
          <w:rFonts w:hint="cs"/>
          <w:b/>
          <w:bCs/>
          <w:rtl/>
        </w:rPr>
        <w:t xml:space="preserve">مثال </w:t>
      </w:r>
      <w:r w:rsidR="00167B0F" w:rsidRPr="009C0983">
        <w:rPr>
          <w:rFonts w:hint="cs"/>
          <w:b/>
          <w:bCs/>
          <w:rtl/>
        </w:rPr>
        <w:t>1</w:t>
      </w:r>
      <w:r>
        <w:rPr>
          <w:rFonts w:hint="cs"/>
          <w:rtl/>
        </w:rPr>
        <w:t>: در موارد</w:t>
      </w:r>
      <w:r w:rsidR="009C0983">
        <w:rPr>
          <w:rFonts w:hint="cs"/>
          <w:rtl/>
        </w:rPr>
        <w:t>ی که</w:t>
      </w:r>
      <w:r>
        <w:rPr>
          <w:rFonts w:hint="cs"/>
          <w:rtl/>
        </w:rPr>
        <w:t xml:space="preserve"> مالکیت</w:t>
      </w:r>
      <w:r w:rsidR="009C0983">
        <w:rPr>
          <w:rFonts w:hint="cs"/>
          <w:rtl/>
        </w:rPr>
        <w:t xml:space="preserve"> برای</w:t>
      </w:r>
      <w:r>
        <w:rPr>
          <w:rFonts w:hint="cs"/>
          <w:rtl/>
        </w:rPr>
        <w:t xml:space="preserve"> نوع</w:t>
      </w:r>
      <w:r w:rsidR="009C0983">
        <w:rPr>
          <w:rFonts w:hint="cs"/>
          <w:rtl/>
        </w:rPr>
        <w:t xml:space="preserve"> است</w:t>
      </w:r>
      <w:r>
        <w:rPr>
          <w:rFonts w:hint="cs"/>
          <w:rtl/>
        </w:rPr>
        <w:t xml:space="preserve">، </w:t>
      </w:r>
      <w:r w:rsidR="004237A4">
        <w:rPr>
          <w:rFonts w:hint="cs"/>
          <w:rtl/>
        </w:rPr>
        <w:t>با اینکه</w:t>
      </w:r>
      <w:r>
        <w:rPr>
          <w:rFonts w:hint="cs"/>
          <w:rtl/>
        </w:rPr>
        <w:t xml:space="preserve"> مال واحد</w:t>
      </w:r>
      <w:r w:rsidR="004237A4">
        <w:rPr>
          <w:rFonts w:hint="cs"/>
          <w:rtl/>
        </w:rPr>
        <w:t xml:space="preserve"> </w:t>
      </w:r>
      <w:proofErr w:type="spellStart"/>
      <w:r w:rsidR="004237A4">
        <w:rPr>
          <w:rFonts w:hint="cs"/>
          <w:rtl/>
        </w:rPr>
        <w:t>است</w:t>
      </w:r>
      <w:r w:rsidR="009C0983">
        <w:rPr>
          <w:rFonts w:hint="cs"/>
          <w:rtl/>
        </w:rPr>
        <w:t>،</w:t>
      </w:r>
      <w:r w:rsidR="004237A4">
        <w:rPr>
          <w:rFonts w:hint="cs"/>
          <w:rtl/>
        </w:rPr>
        <w:t>آن</w:t>
      </w:r>
      <w:proofErr w:type="spellEnd"/>
      <w:r w:rsidR="004237A4">
        <w:rPr>
          <w:rFonts w:hint="cs"/>
          <w:rtl/>
        </w:rPr>
        <w:t xml:space="preserve"> مال</w:t>
      </w:r>
      <w:r w:rsidR="0047291C">
        <w:rPr>
          <w:rFonts w:hint="cs"/>
          <w:rtl/>
        </w:rPr>
        <w:t xml:space="preserve"> </w:t>
      </w:r>
      <w:proofErr w:type="spellStart"/>
      <w:r w:rsidR="0047291C">
        <w:rPr>
          <w:rFonts w:hint="cs"/>
          <w:rtl/>
        </w:rPr>
        <w:t>مستقلّا</w:t>
      </w:r>
      <w:proofErr w:type="spellEnd"/>
      <w:r>
        <w:rPr>
          <w:rFonts w:hint="cs"/>
          <w:rtl/>
        </w:rPr>
        <w:t xml:space="preserve"> ملک تک تک افراد است. مثل ملکیت فقراء نسبت به زکات</w:t>
      </w:r>
      <w:r w:rsidR="0047291C">
        <w:rPr>
          <w:rFonts w:hint="cs"/>
          <w:rtl/>
        </w:rPr>
        <w:t xml:space="preserve"> و خمس و </w:t>
      </w:r>
      <w:r w:rsidR="009C0983">
        <w:rPr>
          <w:rFonts w:hint="cs"/>
          <w:rtl/>
        </w:rPr>
        <w:t>مثل ملکیت علماء در صورت وقف مالی برای ایشان.</w:t>
      </w:r>
      <w:r>
        <w:rPr>
          <w:rFonts w:hint="cs"/>
          <w:rtl/>
        </w:rPr>
        <w:t xml:space="preserve"> </w:t>
      </w:r>
    </w:p>
    <w:p w:rsidR="0047291C" w:rsidRDefault="00167B0F" w:rsidP="00F110D7">
      <w:pPr>
        <w:jc w:val="both"/>
        <w:rPr>
          <w:rtl/>
        </w:rPr>
      </w:pPr>
      <w:r w:rsidRPr="009C0983">
        <w:rPr>
          <w:rFonts w:hint="cs"/>
          <w:b/>
          <w:bCs/>
          <w:rtl/>
        </w:rPr>
        <w:lastRenderedPageBreak/>
        <w:t>مثال 2:</w:t>
      </w:r>
      <w:r>
        <w:rPr>
          <w:rFonts w:hint="cs"/>
          <w:rtl/>
        </w:rPr>
        <w:t xml:space="preserve"> </w:t>
      </w:r>
      <w:r w:rsidR="0047291C">
        <w:rPr>
          <w:rFonts w:hint="cs"/>
          <w:rtl/>
        </w:rPr>
        <w:t>حتی در مواردی که اشخاص مالکند، مواردی وجود دارد که دو شخص مالک مال واحد باشند مستقلا، مثل جایی که</w:t>
      </w:r>
      <w:r w:rsidR="009C0983">
        <w:rPr>
          <w:rFonts w:hint="cs"/>
          <w:rtl/>
        </w:rPr>
        <w:t xml:space="preserve"> واقف</w:t>
      </w:r>
      <w:r w:rsidR="0047291C">
        <w:rPr>
          <w:rFonts w:hint="cs"/>
          <w:rtl/>
        </w:rPr>
        <w:t xml:space="preserve"> مالی را برای زید و عمرو وقف کند</w:t>
      </w:r>
      <w:r w:rsidR="009C0983">
        <w:rPr>
          <w:rFonts w:hint="cs"/>
          <w:rtl/>
        </w:rPr>
        <w:t>،</w:t>
      </w:r>
      <w:r w:rsidR="0047291C">
        <w:rPr>
          <w:rFonts w:hint="cs"/>
          <w:rtl/>
        </w:rPr>
        <w:t xml:space="preserve"> یا </w:t>
      </w:r>
      <w:r w:rsidR="00632663">
        <w:rPr>
          <w:rFonts w:hint="cs"/>
          <w:rtl/>
        </w:rPr>
        <w:t xml:space="preserve">موصی </w:t>
      </w:r>
      <w:r w:rsidR="0047291C">
        <w:rPr>
          <w:rFonts w:hint="cs"/>
          <w:rtl/>
        </w:rPr>
        <w:t xml:space="preserve">وصیت </w:t>
      </w:r>
      <w:r w:rsidR="00632663">
        <w:rPr>
          <w:rFonts w:hint="cs"/>
          <w:rtl/>
        </w:rPr>
        <w:t xml:space="preserve">کند که زید و عمرو حق استفاده از این مال را دارند. </w:t>
      </w:r>
      <w:r w:rsidR="0047291C">
        <w:rPr>
          <w:rFonts w:hint="cs"/>
          <w:rtl/>
        </w:rPr>
        <w:t>در نتیجه عدم معقولیت اجتماع مالکین بر مال واحد دلیلی ندارد.</w:t>
      </w:r>
    </w:p>
    <w:p w:rsidR="0047291C" w:rsidRDefault="0047291C" w:rsidP="00F110D7">
      <w:pPr>
        <w:jc w:val="both"/>
        <w:rPr>
          <w:rtl/>
        </w:rPr>
      </w:pPr>
      <w:r w:rsidRPr="009C0983">
        <w:rPr>
          <w:rFonts w:hint="cs"/>
          <w:b/>
          <w:bCs/>
          <w:rtl/>
        </w:rPr>
        <w:t xml:space="preserve">مثال </w:t>
      </w:r>
      <w:r w:rsidR="00167B0F" w:rsidRPr="009C0983">
        <w:rPr>
          <w:rFonts w:hint="cs"/>
          <w:b/>
          <w:bCs/>
          <w:rtl/>
        </w:rPr>
        <w:t>3:</w:t>
      </w:r>
      <w:r w:rsidR="00167B0F">
        <w:rPr>
          <w:rFonts w:hint="cs"/>
          <w:rtl/>
        </w:rPr>
        <w:t xml:space="preserve"> درباره حقّ است. مواردی هست که حق واحد برای چند نفر </w:t>
      </w:r>
      <w:r w:rsidR="00632663">
        <w:rPr>
          <w:rFonts w:hint="cs"/>
          <w:rtl/>
        </w:rPr>
        <w:t>ثابت است، مثل حق خیار و حق ولایت اب و جد بر مال قاصر</w:t>
      </w:r>
      <w:r w:rsidR="00167B0F">
        <w:rPr>
          <w:rFonts w:hint="cs"/>
          <w:rtl/>
        </w:rPr>
        <w:t>. اگ</w:t>
      </w:r>
      <w:r w:rsidR="00632663">
        <w:rPr>
          <w:rFonts w:hint="cs"/>
          <w:rtl/>
        </w:rPr>
        <w:t xml:space="preserve">ر در مورد حق چنین چیزی ثابت شد، </w:t>
      </w:r>
      <w:r w:rsidR="00167B0F">
        <w:rPr>
          <w:rFonts w:hint="cs"/>
          <w:rtl/>
        </w:rPr>
        <w:t xml:space="preserve">قطعا </w:t>
      </w:r>
      <w:r w:rsidR="00632663">
        <w:rPr>
          <w:rFonts w:hint="cs"/>
          <w:rtl/>
        </w:rPr>
        <w:t>در مورد ملک هم چنین چیزی ممکن است</w:t>
      </w:r>
      <w:r w:rsidR="004237A4">
        <w:rPr>
          <w:rFonts w:hint="cs"/>
          <w:rtl/>
        </w:rPr>
        <w:t xml:space="preserve"> چون </w:t>
      </w:r>
      <w:proofErr w:type="spellStart"/>
      <w:r w:rsidR="004237A4">
        <w:rPr>
          <w:rFonts w:hint="cs"/>
          <w:rtl/>
        </w:rPr>
        <w:t>بين</w:t>
      </w:r>
      <w:proofErr w:type="spellEnd"/>
      <w:r w:rsidR="004237A4">
        <w:rPr>
          <w:rFonts w:hint="cs"/>
          <w:rtl/>
        </w:rPr>
        <w:t xml:space="preserve"> حق </w:t>
      </w:r>
      <w:proofErr w:type="spellStart"/>
      <w:r w:rsidR="004237A4">
        <w:rPr>
          <w:rFonts w:hint="cs"/>
          <w:rtl/>
        </w:rPr>
        <w:t>وملک</w:t>
      </w:r>
      <w:proofErr w:type="spellEnd"/>
      <w:r w:rsidR="004237A4">
        <w:rPr>
          <w:rFonts w:hint="cs"/>
          <w:rtl/>
        </w:rPr>
        <w:t xml:space="preserve"> فرقی </w:t>
      </w:r>
      <w:proofErr w:type="spellStart"/>
      <w:r w:rsidR="004237A4">
        <w:rPr>
          <w:rFonts w:hint="cs"/>
          <w:rtl/>
        </w:rPr>
        <w:t>نيست</w:t>
      </w:r>
      <w:proofErr w:type="spellEnd"/>
      <w:r w:rsidR="00632663">
        <w:rPr>
          <w:rFonts w:hint="cs"/>
          <w:rtl/>
        </w:rPr>
        <w:t>.</w:t>
      </w:r>
      <w:r w:rsidR="00167B0F">
        <w:rPr>
          <w:rFonts w:hint="cs"/>
          <w:rtl/>
        </w:rPr>
        <w:t xml:space="preserve"> </w:t>
      </w:r>
    </w:p>
    <w:p w:rsidR="00167B0F" w:rsidRDefault="00167B0F" w:rsidP="00F110D7">
      <w:pPr>
        <w:pStyle w:val="30"/>
        <w:jc w:val="both"/>
        <w:rPr>
          <w:rtl/>
        </w:rPr>
      </w:pPr>
      <w:bookmarkStart w:id="5" w:name="_Toc1080589"/>
      <w:r>
        <w:rPr>
          <w:rFonts w:hint="cs"/>
          <w:rtl/>
        </w:rPr>
        <w:t>مناقشه</w:t>
      </w:r>
      <w:bookmarkEnd w:id="5"/>
    </w:p>
    <w:p w:rsidR="00167B0F" w:rsidRDefault="00167B0F" w:rsidP="00F110D7">
      <w:pPr>
        <w:jc w:val="both"/>
        <w:rPr>
          <w:rtl/>
        </w:rPr>
      </w:pPr>
      <w:r w:rsidRPr="00BE595C">
        <w:rPr>
          <w:rFonts w:hint="cs"/>
          <w:b/>
          <w:bCs/>
          <w:rtl/>
        </w:rPr>
        <w:t>اولا</w:t>
      </w:r>
      <w:r w:rsidR="00BE595C">
        <w:rPr>
          <w:rFonts w:hint="cs"/>
          <w:rtl/>
        </w:rPr>
        <w:t>،</w:t>
      </w:r>
      <w:r>
        <w:rPr>
          <w:rFonts w:hint="cs"/>
          <w:rtl/>
        </w:rPr>
        <w:t xml:space="preserve"> استیلاء مستقل بر تمام</w:t>
      </w:r>
      <w:r w:rsidR="00BE595C">
        <w:rPr>
          <w:rFonts w:hint="cs"/>
          <w:rtl/>
        </w:rPr>
        <w:t xml:space="preserve"> مال برای هر دو طرف معنا ندارد؛ </w:t>
      </w:r>
      <w:r>
        <w:rPr>
          <w:rFonts w:hint="cs"/>
          <w:rtl/>
        </w:rPr>
        <w:t>زیرا استیلاء</w:t>
      </w:r>
      <w:r w:rsidR="00BE595C">
        <w:rPr>
          <w:rFonts w:hint="cs"/>
          <w:rtl/>
        </w:rPr>
        <w:t>،</w:t>
      </w:r>
      <w:r>
        <w:rPr>
          <w:rFonts w:hint="cs"/>
          <w:rtl/>
        </w:rPr>
        <w:t xml:space="preserve"> به معنای سلطنت است و استقلالی آن این است که غیر خودش را بتواند از این مال منع کند. </w:t>
      </w:r>
      <w:r w:rsidR="00BE595C">
        <w:rPr>
          <w:rFonts w:hint="cs"/>
          <w:rtl/>
        </w:rPr>
        <w:t xml:space="preserve">ولی در ما نحن فیه </w:t>
      </w:r>
      <w:r>
        <w:rPr>
          <w:rFonts w:hint="cs"/>
          <w:rtl/>
        </w:rPr>
        <w:t>با توجه به این که این ما</w:t>
      </w:r>
      <w:r w:rsidR="00BE595C">
        <w:rPr>
          <w:rFonts w:hint="cs"/>
          <w:rtl/>
        </w:rPr>
        <w:t xml:space="preserve">ل در دست دو نفر(زید و عمرو) است همدیگر را نمی توانند منع کنند. لذا استیلاء مستقل برای هیچ کدام وجود ندارد. البته در قبال منع شخص ثالث </w:t>
      </w:r>
      <w:r w:rsidR="004237A4">
        <w:rPr>
          <w:rFonts w:hint="cs"/>
          <w:rtl/>
        </w:rPr>
        <w:t xml:space="preserve"> </w:t>
      </w:r>
      <w:proofErr w:type="spellStart"/>
      <w:r w:rsidR="004237A4">
        <w:rPr>
          <w:rFonts w:hint="cs"/>
          <w:rtl/>
        </w:rPr>
        <w:t>آندو</w:t>
      </w:r>
      <w:proofErr w:type="spellEnd"/>
      <w:r w:rsidR="004237A4">
        <w:rPr>
          <w:rFonts w:hint="cs"/>
          <w:rtl/>
        </w:rPr>
        <w:t xml:space="preserve"> </w:t>
      </w:r>
      <w:r w:rsidR="00BE595C">
        <w:rPr>
          <w:rFonts w:hint="cs"/>
          <w:rtl/>
        </w:rPr>
        <w:t xml:space="preserve">استیلاء </w:t>
      </w:r>
      <w:proofErr w:type="spellStart"/>
      <w:r w:rsidR="00BE595C">
        <w:rPr>
          <w:rFonts w:hint="cs"/>
          <w:rtl/>
        </w:rPr>
        <w:t>مستقلّ</w:t>
      </w:r>
      <w:proofErr w:type="spellEnd"/>
      <w:r w:rsidR="00BE595C">
        <w:rPr>
          <w:rFonts w:hint="cs"/>
          <w:rtl/>
        </w:rPr>
        <w:t xml:space="preserve"> دارند.</w:t>
      </w:r>
      <w:r>
        <w:rPr>
          <w:rFonts w:hint="cs"/>
          <w:rtl/>
        </w:rPr>
        <w:t xml:space="preserve"> </w:t>
      </w:r>
    </w:p>
    <w:p w:rsidR="00167B0F" w:rsidRDefault="00167B0F" w:rsidP="00F110D7">
      <w:pPr>
        <w:jc w:val="both"/>
        <w:rPr>
          <w:rtl/>
        </w:rPr>
      </w:pPr>
      <w:r w:rsidRPr="00BE595C">
        <w:rPr>
          <w:rFonts w:hint="cs"/>
          <w:b/>
          <w:bCs/>
          <w:rtl/>
        </w:rPr>
        <w:t>ثانیا</w:t>
      </w:r>
      <w:r>
        <w:rPr>
          <w:rFonts w:hint="cs"/>
          <w:rtl/>
        </w:rPr>
        <w:t>، به فرض که</w:t>
      </w:r>
      <w:r w:rsidR="000653F6">
        <w:rPr>
          <w:rFonts w:hint="cs"/>
          <w:rtl/>
        </w:rPr>
        <w:t xml:space="preserve"> ثبوت</w:t>
      </w:r>
      <w:r>
        <w:rPr>
          <w:rFonts w:hint="cs"/>
          <w:rtl/>
        </w:rPr>
        <w:t xml:space="preserve"> استیلاء</w:t>
      </w:r>
      <w:r w:rsidR="000653F6">
        <w:rPr>
          <w:rFonts w:hint="cs"/>
          <w:rtl/>
        </w:rPr>
        <w:t xml:space="preserve"> مستقل برای دو نفر</w:t>
      </w:r>
      <w:r>
        <w:rPr>
          <w:rFonts w:hint="cs"/>
          <w:rtl/>
        </w:rPr>
        <w:t xml:space="preserve"> را قبول کردیم، آیا اجتماع </w:t>
      </w:r>
      <w:r w:rsidRPr="000653F6">
        <w:rPr>
          <w:rFonts w:hint="cs"/>
          <w:u w:val="single"/>
          <w:rtl/>
        </w:rPr>
        <w:t>مالکین</w:t>
      </w:r>
      <w:r>
        <w:rPr>
          <w:rFonts w:hint="cs"/>
          <w:rtl/>
        </w:rPr>
        <w:t xml:space="preserve"> </w:t>
      </w:r>
      <w:r w:rsidR="00CC329B">
        <w:rPr>
          <w:rFonts w:hint="cs"/>
          <w:rtl/>
        </w:rPr>
        <w:t>مستقلین درباره مال واحد معنا دارد؟ مش</w:t>
      </w:r>
      <w:r w:rsidR="00BE595C">
        <w:rPr>
          <w:rFonts w:hint="cs"/>
          <w:rtl/>
        </w:rPr>
        <w:t>هور این است که معقول نیست. نکته</w:t>
      </w:r>
      <w:r w:rsidR="00BE595C">
        <w:rPr>
          <w:rFonts w:hint="eastAsia"/>
          <w:rtl/>
        </w:rPr>
        <w:t>‌</w:t>
      </w:r>
      <w:r w:rsidR="00CC329B">
        <w:rPr>
          <w:rFonts w:hint="cs"/>
          <w:rtl/>
        </w:rPr>
        <w:t>ی آن این است که معنای ملکیت</w:t>
      </w:r>
      <w:r w:rsidR="00BE595C">
        <w:rPr>
          <w:rFonts w:hint="cs"/>
          <w:rtl/>
        </w:rPr>
        <w:t>،</w:t>
      </w:r>
      <w:r w:rsidR="00CC329B">
        <w:rPr>
          <w:rFonts w:hint="cs"/>
          <w:rtl/>
        </w:rPr>
        <w:t xml:space="preserve"> اضافه خاصی است بین مالک و مملوک که متضمّن اختصاص است. به همین جهت(که در معنای ملکیت، اختصاص اخذ شده است) معقول نیست که مال واحد ملک دو نفر باشد.</w:t>
      </w:r>
      <w:r w:rsidR="00814EC7">
        <w:rPr>
          <w:rFonts w:hint="cs"/>
          <w:rtl/>
        </w:rPr>
        <w:t xml:space="preserve"> </w:t>
      </w:r>
    </w:p>
    <w:p w:rsidR="00814EC7" w:rsidRDefault="00814EC7" w:rsidP="00F110D7">
      <w:pPr>
        <w:jc w:val="both"/>
        <w:rPr>
          <w:rtl/>
        </w:rPr>
      </w:pPr>
      <w:r>
        <w:rPr>
          <w:rFonts w:hint="cs"/>
          <w:rtl/>
        </w:rPr>
        <w:t>از این جا معلوم می شود که مقایسه ملک و حق(که سید انجام داده است) صحیح نیست؛ زیرا در معنای حقّ به اطلاقه، اختصاص اخذ نشده است، به خلاف ملک.</w:t>
      </w:r>
    </w:p>
    <w:p w:rsidR="00814EC7" w:rsidRDefault="00814EC7" w:rsidP="00F110D7">
      <w:pPr>
        <w:jc w:val="both"/>
        <w:rPr>
          <w:rtl/>
        </w:rPr>
      </w:pPr>
      <w:r w:rsidRPr="000653F6">
        <w:rPr>
          <w:rFonts w:hint="cs"/>
          <w:b/>
          <w:bCs/>
          <w:rtl/>
        </w:rPr>
        <w:t>نکته</w:t>
      </w:r>
      <w:r>
        <w:rPr>
          <w:rFonts w:hint="cs"/>
          <w:rtl/>
        </w:rPr>
        <w:t>: اگر مجموع دو نفر مالک محسوب شوند، امری ممکن است و اختصاص برای مجموع است.</w:t>
      </w:r>
    </w:p>
    <w:p w:rsidR="00814EC7" w:rsidRPr="000653F6" w:rsidRDefault="00814EC7" w:rsidP="00F110D7">
      <w:pPr>
        <w:jc w:val="both"/>
        <w:rPr>
          <w:highlight w:val="yellow"/>
          <w:rtl/>
        </w:rPr>
      </w:pPr>
      <w:r w:rsidRPr="000653F6">
        <w:rPr>
          <w:rFonts w:hint="cs"/>
          <w:highlight w:val="yellow"/>
          <w:rtl/>
        </w:rPr>
        <w:t>پس اجتماع مالکین مستقلین معقول نیست.</w:t>
      </w:r>
    </w:p>
    <w:p w:rsidR="000653F6" w:rsidRDefault="000653F6" w:rsidP="00F110D7">
      <w:pPr>
        <w:pStyle w:val="40"/>
        <w:jc w:val="both"/>
        <w:rPr>
          <w:rtl/>
        </w:rPr>
      </w:pPr>
      <w:bookmarkStart w:id="6" w:name="_Toc1080590"/>
      <w:r>
        <w:rPr>
          <w:rFonts w:hint="cs"/>
          <w:rtl/>
        </w:rPr>
        <w:t>بررسی مثال ها</w:t>
      </w:r>
      <w:bookmarkEnd w:id="6"/>
    </w:p>
    <w:p w:rsidR="00EB2877" w:rsidRDefault="00814EC7" w:rsidP="00F110D7">
      <w:pPr>
        <w:jc w:val="both"/>
        <w:rPr>
          <w:b/>
          <w:bCs/>
          <w:rtl/>
        </w:rPr>
      </w:pPr>
      <w:r w:rsidRPr="000653F6">
        <w:rPr>
          <w:rFonts w:hint="cs"/>
          <w:b/>
          <w:bCs/>
          <w:rtl/>
        </w:rPr>
        <w:t xml:space="preserve">مثال 1: </w:t>
      </w:r>
      <w:r w:rsidR="00EB2877">
        <w:rPr>
          <w:rFonts w:hint="cs"/>
          <w:b/>
          <w:bCs/>
          <w:rtl/>
        </w:rPr>
        <w:t xml:space="preserve">(ملکیت نوع) </w:t>
      </w:r>
    </w:p>
    <w:p w:rsidR="000653F6" w:rsidRDefault="00814EC7" w:rsidP="004237A4">
      <w:pPr>
        <w:jc w:val="both"/>
        <w:rPr>
          <w:rtl/>
        </w:rPr>
      </w:pPr>
      <w:r>
        <w:rPr>
          <w:rFonts w:hint="cs"/>
          <w:rtl/>
        </w:rPr>
        <w:t xml:space="preserve">جواب این است که </w:t>
      </w:r>
      <w:r w:rsidR="001574BA">
        <w:rPr>
          <w:rFonts w:hint="cs"/>
          <w:rtl/>
        </w:rPr>
        <w:t>مالک زکات، طبیعی فقراء است و مالک</w:t>
      </w:r>
      <w:r w:rsidR="0023245F">
        <w:rPr>
          <w:rFonts w:hint="cs"/>
          <w:rtl/>
        </w:rPr>
        <w:t>(نصف)</w:t>
      </w:r>
      <w:r w:rsidR="001574BA">
        <w:rPr>
          <w:rFonts w:hint="cs"/>
          <w:rtl/>
        </w:rPr>
        <w:t xml:space="preserve"> خمس، طبیعی هاشمیین است. طبیعی</w:t>
      </w:r>
      <w:r w:rsidR="000653F6">
        <w:rPr>
          <w:rFonts w:hint="cs"/>
          <w:rtl/>
        </w:rPr>
        <w:t>،</w:t>
      </w:r>
      <w:r w:rsidR="001574BA">
        <w:rPr>
          <w:rFonts w:hint="cs"/>
          <w:rtl/>
        </w:rPr>
        <w:t xml:space="preserve"> قابل انطباق بر افراد است اما تا زمانی که تطبیق نشده است عنوان طبیعی بما هو طبیعی</w:t>
      </w:r>
      <w:r w:rsidR="000653F6">
        <w:rPr>
          <w:rFonts w:hint="cs"/>
          <w:rtl/>
        </w:rPr>
        <w:t>،</w:t>
      </w:r>
      <w:r w:rsidR="001574BA">
        <w:rPr>
          <w:rFonts w:hint="cs"/>
          <w:rtl/>
        </w:rPr>
        <w:t xml:space="preserve"> مالک زکات و خمس است.</w:t>
      </w:r>
      <w:r w:rsidR="0023245F">
        <w:rPr>
          <w:rFonts w:hint="cs"/>
          <w:rtl/>
        </w:rPr>
        <w:t xml:space="preserve"> </w:t>
      </w:r>
      <w:r w:rsidR="000653F6">
        <w:rPr>
          <w:rFonts w:hint="cs"/>
          <w:rtl/>
        </w:rPr>
        <w:t xml:space="preserve">همچنین </w:t>
      </w:r>
      <w:r w:rsidR="00F110D7">
        <w:rPr>
          <w:rFonts w:hint="cs"/>
          <w:rtl/>
        </w:rPr>
        <w:t xml:space="preserve">وقف </w:t>
      </w:r>
      <w:r w:rsidR="0023245F">
        <w:rPr>
          <w:rFonts w:hint="cs"/>
          <w:rtl/>
        </w:rPr>
        <w:t>به دو نحو قابل تصویر است؛</w:t>
      </w:r>
      <w:r w:rsidR="000653F6" w:rsidRPr="000653F6">
        <w:rPr>
          <w:rFonts w:hint="cs"/>
          <w:rtl/>
        </w:rPr>
        <w:t xml:space="preserve"> </w:t>
      </w:r>
      <w:proofErr w:type="spellStart"/>
      <w:r w:rsidR="004237A4">
        <w:rPr>
          <w:rFonts w:hint="cs"/>
          <w:rtl/>
        </w:rPr>
        <w:t>يکی</w:t>
      </w:r>
      <w:proofErr w:type="spellEnd"/>
      <w:r w:rsidR="004237A4">
        <w:rPr>
          <w:rFonts w:hint="cs"/>
          <w:rtl/>
        </w:rPr>
        <w:t xml:space="preserve"> آنکه وقف برای </w:t>
      </w:r>
      <w:proofErr w:type="spellStart"/>
      <w:r w:rsidR="004237A4">
        <w:rPr>
          <w:rFonts w:hint="cs"/>
          <w:rtl/>
        </w:rPr>
        <w:t>طبيعی</w:t>
      </w:r>
      <w:proofErr w:type="spellEnd"/>
      <w:r w:rsidR="004237A4">
        <w:rPr>
          <w:rFonts w:hint="cs"/>
          <w:rtl/>
        </w:rPr>
        <w:t xml:space="preserve"> قابل انطباق </w:t>
      </w:r>
      <w:proofErr w:type="spellStart"/>
      <w:r w:rsidR="004237A4">
        <w:rPr>
          <w:rFonts w:hint="cs"/>
          <w:rtl/>
        </w:rPr>
        <w:t>برافراد</w:t>
      </w:r>
      <w:proofErr w:type="spellEnd"/>
      <w:r w:rsidR="004237A4">
        <w:rPr>
          <w:rFonts w:hint="cs"/>
          <w:rtl/>
        </w:rPr>
        <w:t xml:space="preserve"> شده باشد مثل </w:t>
      </w:r>
      <w:proofErr w:type="spellStart"/>
      <w:r w:rsidR="004237A4">
        <w:rPr>
          <w:rFonts w:hint="cs"/>
          <w:rtl/>
        </w:rPr>
        <w:t>موردزکات</w:t>
      </w:r>
      <w:proofErr w:type="spellEnd"/>
      <w:r w:rsidR="004237A4">
        <w:rPr>
          <w:rFonts w:hint="cs"/>
          <w:rtl/>
        </w:rPr>
        <w:t xml:space="preserve"> </w:t>
      </w:r>
      <w:proofErr w:type="spellStart"/>
      <w:r w:rsidR="004237A4">
        <w:rPr>
          <w:rFonts w:hint="cs"/>
          <w:rtl/>
        </w:rPr>
        <w:t>وخمس</w:t>
      </w:r>
      <w:proofErr w:type="spellEnd"/>
      <w:r w:rsidR="004237A4">
        <w:rPr>
          <w:rFonts w:hint="cs"/>
          <w:rtl/>
        </w:rPr>
        <w:t xml:space="preserve"> ، </w:t>
      </w:r>
      <w:proofErr w:type="spellStart"/>
      <w:r w:rsidR="004237A4">
        <w:rPr>
          <w:rFonts w:hint="cs"/>
          <w:rtl/>
        </w:rPr>
        <w:t>ديگرآنکه</w:t>
      </w:r>
      <w:proofErr w:type="spellEnd"/>
      <w:r w:rsidR="004237A4">
        <w:rPr>
          <w:rFonts w:hint="cs"/>
          <w:rtl/>
        </w:rPr>
        <w:t xml:space="preserve"> برای </w:t>
      </w:r>
      <w:proofErr w:type="spellStart"/>
      <w:r w:rsidR="004237A4">
        <w:rPr>
          <w:rFonts w:hint="cs"/>
          <w:rtl/>
        </w:rPr>
        <w:t>طبيعی</w:t>
      </w:r>
      <w:proofErr w:type="spellEnd"/>
      <w:r w:rsidR="004237A4">
        <w:rPr>
          <w:rFonts w:hint="cs"/>
          <w:rtl/>
        </w:rPr>
        <w:t xml:space="preserve"> </w:t>
      </w:r>
      <w:proofErr w:type="spellStart"/>
      <w:r w:rsidR="004237A4">
        <w:rPr>
          <w:rFonts w:hint="cs"/>
          <w:rtl/>
        </w:rPr>
        <w:t>بما</w:t>
      </w:r>
      <w:proofErr w:type="spellEnd"/>
      <w:r w:rsidR="004237A4">
        <w:rPr>
          <w:rFonts w:hint="cs"/>
          <w:rtl/>
        </w:rPr>
        <w:t xml:space="preserve"> </w:t>
      </w:r>
      <w:proofErr w:type="spellStart"/>
      <w:r w:rsidR="004237A4">
        <w:rPr>
          <w:rFonts w:hint="cs"/>
          <w:rtl/>
        </w:rPr>
        <w:lastRenderedPageBreak/>
        <w:t>طبيعی</w:t>
      </w:r>
      <w:proofErr w:type="spellEnd"/>
      <w:r w:rsidR="004237A4">
        <w:rPr>
          <w:rFonts w:hint="cs"/>
          <w:rtl/>
        </w:rPr>
        <w:t xml:space="preserve"> که قابل انطباق </w:t>
      </w:r>
      <w:proofErr w:type="spellStart"/>
      <w:r w:rsidR="004237A4">
        <w:rPr>
          <w:rFonts w:hint="cs"/>
          <w:rtl/>
        </w:rPr>
        <w:t>برافراد</w:t>
      </w:r>
      <w:proofErr w:type="spellEnd"/>
      <w:r w:rsidR="004237A4">
        <w:rPr>
          <w:rFonts w:hint="cs"/>
          <w:rtl/>
        </w:rPr>
        <w:t xml:space="preserve"> </w:t>
      </w:r>
      <w:proofErr w:type="spellStart"/>
      <w:r w:rsidR="004237A4">
        <w:rPr>
          <w:rFonts w:hint="cs"/>
          <w:rtl/>
        </w:rPr>
        <w:t>نيست</w:t>
      </w:r>
      <w:proofErr w:type="spellEnd"/>
      <w:r w:rsidR="004237A4">
        <w:rPr>
          <w:rFonts w:hint="cs"/>
          <w:rtl/>
        </w:rPr>
        <w:t xml:space="preserve"> وقف شده باشد مثل مالک بودن عموم </w:t>
      </w:r>
      <w:proofErr w:type="spellStart"/>
      <w:r w:rsidR="004237A4">
        <w:rPr>
          <w:rFonts w:hint="cs"/>
          <w:rtl/>
        </w:rPr>
        <w:t>مسلمين</w:t>
      </w:r>
      <w:proofErr w:type="spellEnd"/>
      <w:r w:rsidR="004237A4">
        <w:rPr>
          <w:rFonts w:hint="cs"/>
          <w:rtl/>
        </w:rPr>
        <w:t xml:space="preserve"> نسبت به </w:t>
      </w:r>
      <w:proofErr w:type="spellStart"/>
      <w:r w:rsidR="004237A4">
        <w:rPr>
          <w:rFonts w:hint="cs"/>
          <w:rtl/>
        </w:rPr>
        <w:t>اراضي</w:t>
      </w:r>
      <w:proofErr w:type="spellEnd"/>
      <w:r w:rsidR="004237A4">
        <w:rPr>
          <w:rFonts w:hint="cs"/>
          <w:rtl/>
        </w:rPr>
        <w:t xml:space="preserve"> </w:t>
      </w:r>
      <w:proofErr w:type="spellStart"/>
      <w:r w:rsidR="004237A4">
        <w:rPr>
          <w:rFonts w:hint="cs"/>
          <w:rtl/>
        </w:rPr>
        <w:t>خراجيه</w:t>
      </w:r>
      <w:proofErr w:type="spellEnd"/>
      <w:r w:rsidR="004237A4">
        <w:rPr>
          <w:rFonts w:hint="cs"/>
          <w:rtl/>
        </w:rPr>
        <w:t xml:space="preserve"> </w:t>
      </w:r>
      <w:r w:rsidR="000653F6">
        <w:rPr>
          <w:rFonts w:hint="cs"/>
          <w:rtl/>
        </w:rPr>
        <w:t xml:space="preserve">(کما این که مرحوم </w:t>
      </w:r>
      <w:proofErr w:type="spellStart"/>
      <w:r w:rsidR="000653F6">
        <w:rPr>
          <w:rFonts w:hint="cs"/>
          <w:rtl/>
        </w:rPr>
        <w:t>نائینی</w:t>
      </w:r>
      <w:proofErr w:type="spellEnd"/>
      <w:r w:rsidR="004237A4">
        <w:rPr>
          <w:rFonts w:hint="cs"/>
          <w:rtl/>
        </w:rPr>
        <w:t xml:space="preserve"> </w:t>
      </w:r>
      <w:proofErr w:type="spellStart"/>
      <w:r w:rsidR="004237A4">
        <w:rPr>
          <w:rFonts w:hint="cs"/>
          <w:rtl/>
        </w:rPr>
        <w:t>درانحاء</w:t>
      </w:r>
      <w:proofErr w:type="spellEnd"/>
      <w:r w:rsidR="004237A4">
        <w:rPr>
          <w:rFonts w:hint="cs"/>
          <w:rtl/>
        </w:rPr>
        <w:t xml:space="preserve"> مالک بودن </w:t>
      </w:r>
      <w:proofErr w:type="spellStart"/>
      <w:r w:rsidR="004237A4">
        <w:rPr>
          <w:rFonts w:hint="cs"/>
          <w:rtl/>
        </w:rPr>
        <w:t>طبيعي</w:t>
      </w:r>
      <w:proofErr w:type="spellEnd"/>
      <w:r w:rsidR="000653F6">
        <w:rPr>
          <w:rFonts w:hint="cs"/>
          <w:rtl/>
        </w:rPr>
        <w:t xml:space="preserve"> فرموده است</w:t>
      </w:r>
      <w:r w:rsidR="00F110D7">
        <w:rPr>
          <w:rStyle w:val="ab"/>
          <w:rtl/>
        </w:rPr>
        <w:footnoteReference w:id="2"/>
      </w:r>
      <w:r w:rsidR="000653F6">
        <w:rPr>
          <w:rFonts w:hint="cs"/>
          <w:rtl/>
        </w:rPr>
        <w:t>)</w:t>
      </w:r>
    </w:p>
    <w:p w:rsidR="000653F6" w:rsidRDefault="00C20B57" w:rsidP="00F110D7">
      <w:pPr>
        <w:pStyle w:val="af4"/>
        <w:numPr>
          <w:ilvl w:val="0"/>
          <w:numId w:val="16"/>
        </w:numPr>
        <w:jc w:val="both"/>
      </w:pPr>
      <w:r>
        <w:rPr>
          <w:rFonts w:hint="cs"/>
          <w:rtl/>
        </w:rPr>
        <w:t>ملک برای طبیعیِ</w:t>
      </w:r>
      <w:r w:rsidR="0023245F">
        <w:rPr>
          <w:rFonts w:hint="cs"/>
          <w:rtl/>
        </w:rPr>
        <w:t xml:space="preserve"> </w:t>
      </w:r>
      <w:r>
        <w:rPr>
          <w:rFonts w:hint="cs"/>
          <w:rtl/>
        </w:rPr>
        <w:t>قابل انط</w:t>
      </w:r>
      <w:r w:rsidR="0023245F">
        <w:rPr>
          <w:rFonts w:hint="cs"/>
          <w:rtl/>
        </w:rPr>
        <w:t>باق بر افراد</w:t>
      </w:r>
      <w:r>
        <w:rPr>
          <w:rFonts w:hint="cs"/>
          <w:rtl/>
        </w:rPr>
        <w:t xml:space="preserve"> باشد</w:t>
      </w:r>
      <w:r w:rsidR="000653F6">
        <w:rPr>
          <w:rFonts w:hint="cs"/>
          <w:rtl/>
        </w:rPr>
        <w:t>،</w:t>
      </w:r>
    </w:p>
    <w:p w:rsidR="000653F6" w:rsidRDefault="00C20B57" w:rsidP="00F110D7">
      <w:pPr>
        <w:pStyle w:val="af4"/>
        <w:numPr>
          <w:ilvl w:val="0"/>
          <w:numId w:val="16"/>
        </w:numPr>
        <w:jc w:val="both"/>
      </w:pPr>
      <w:r>
        <w:rPr>
          <w:rFonts w:hint="cs"/>
          <w:rtl/>
        </w:rPr>
        <w:t>ملک برای طبیعیِ</w:t>
      </w:r>
      <w:r w:rsidR="0023245F">
        <w:rPr>
          <w:rFonts w:hint="cs"/>
          <w:rtl/>
        </w:rPr>
        <w:t xml:space="preserve"> غیر قابل انطباق بر افراد</w:t>
      </w:r>
      <w:r>
        <w:rPr>
          <w:rFonts w:hint="cs"/>
          <w:rtl/>
        </w:rPr>
        <w:t xml:space="preserve"> باشد</w:t>
      </w:r>
      <w:r w:rsidR="000653F6">
        <w:rPr>
          <w:rFonts w:hint="cs"/>
          <w:rtl/>
        </w:rPr>
        <w:t>.</w:t>
      </w:r>
    </w:p>
    <w:p w:rsidR="00814EC7" w:rsidRDefault="00C84610" w:rsidP="009E71D5">
      <w:pPr>
        <w:jc w:val="both"/>
        <w:rPr>
          <w:rtl/>
        </w:rPr>
      </w:pPr>
      <w:r>
        <w:rPr>
          <w:rFonts w:hint="cs"/>
          <w:rtl/>
        </w:rPr>
        <w:t xml:space="preserve"> </w:t>
      </w:r>
      <w:r w:rsidR="004237A4">
        <w:rPr>
          <w:rFonts w:hint="cs"/>
          <w:rtl/>
        </w:rPr>
        <w:t xml:space="preserve">ولی ظاهر </w:t>
      </w:r>
      <w:proofErr w:type="spellStart"/>
      <w:r w:rsidR="004237A4">
        <w:rPr>
          <w:rFonts w:hint="cs"/>
          <w:rtl/>
        </w:rPr>
        <w:t>در</w:t>
      </w:r>
      <w:r w:rsidR="00F110D7">
        <w:rPr>
          <w:rFonts w:hint="cs"/>
          <w:rtl/>
        </w:rPr>
        <w:t>وقف</w:t>
      </w:r>
      <w:proofErr w:type="spellEnd"/>
      <w:r w:rsidR="00F110D7">
        <w:rPr>
          <w:rFonts w:hint="cs"/>
          <w:rtl/>
        </w:rPr>
        <w:t xml:space="preserve"> بر </w:t>
      </w:r>
      <w:proofErr w:type="spellStart"/>
      <w:r w:rsidR="00F110D7">
        <w:rPr>
          <w:rFonts w:hint="cs"/>
          <w:rtl/>
        </w:rPr>
        <w:t>علماء</w:t>
      </w:r>
      <w:proofErr w:type="spellEnd"/>
      <w:r w:rsidR="00F110D7">
        <w:rPr>
          <w:rFonts w:hint="cs"/>
          <w:rtl/>
        </w:rPr>
        <w:t xml:space="preserve"> و </w:t>
      </w:r>
      <w:proofErr w:type="spellStart"/>
      <w:r w:rsidR="00F110D7">
        <w:rPr>
          <w:rFonts w:hint="cs"/>
          <w:rtl/>
        </w:rPr>
        <w:t>فقراء</w:t>
      </w:r>
      <w:proofErr w:type="spellEnd"/>
      <w:r w:rsidR="00F110D7">
        <w:rPr>
          <w:rFonts w:hint="cs"/>
          <w:rtl/>
        </w:rPr>
        <w:t xml:space="preserve"> </w:t>
      </w:r>
      <w:r w:rsidR="004237A4">
        <w:rPr>
          <w:rFonts w:hint="cs"/>
          <w:rtl/>
        </w:rPr>
        <w:t xml:space="preserve">آن است که </w:t>
      </w:r>
      <w:r w:rsidR="00F110D7">
        <w:rPr>
          <w:rFonts w:hint="cs"/>
          <w:rtl/>
        </w:rPr>
        <w:t xml:space="preserve">به نحو دوم صورت </w:t>
      </w:r>
      <w:proofErr w:type="spellStart"/>
      <w:r w:rsidR="00F110D7">
        <w:rPr>
          <w:rFonts w:hint="cs"/>
          <w:rtl/>
        </w:rPr>
        <w:t>می‌گیرد</w:t>
      </w:r>
      <w:proofErr w:type="spellEnd"/>
      <w:r w:rsidR="00F110D7">
        <w:rPr>
          <w:rFonts w:hint="cs"/>
          <w:rtl/>
        </w:rPr>
        <w:t>؛</w:t>
      </w:r>
      <w:r>
        <w:rPr>
          <w:rFonts w:hint="cs"/>
          <w:rtl/>
        </w:rPr>
        <w:t xml:space="preserve"> یعنی وقف </w:t>
      </w:r>
      <w:r w:rsidR="009E71D5">
        <w:rPr>
          <w:rFonts w:hint="cs"/>
          <w:rtl/>
        </w:rPr>
        <w:t>برای</w:t>
      </w:r>
      <w:r>
        <w:rPr>
          <w:rFonts w:hint="cs"/>
          <w:rtl/>
        </w:rPr>
        <w:t xml:space="preserve"> جهت عام شده است و اشخاص علماء و فقراء صرفا حق استفاده دارند و اصلا مالک آن مال موقوفه نمی شوند. </w:t>
      </w:r>
    </w:p>
    <w:p w:rsidR="00EB2877" w:rsidRDefault="001A540F" w:rsidP="00EB2877">
      <w:pPr>
        <w:jc w:val="both"/>
        <w:rPr>
          <w:b/>
          <w:bCs/>
          <w:rtl/>
        </w:rPr>
      </w:pPr>
      <w:r w:rsidRPr="00F110D7">
        <w:rPr>
          <w:rFonts w:hint="cs"/>
          <w:b/>
          <w:bCs/>
          <w:rtl/>
        </w:rPr>
        <w:t>مثال 2</w:t>
      </w:r>
      <w:r w:rsidR="00F110D7">
        <w:rPr>
          <w:rFonts w:hint="cs"/>
          <w:b/>
          <w:bCs/>
          <w:rtl/>
        </w:rPr>
        <w:t xml:space="preserve">: </w:t>
      </w:r>
      <w:r w:rsidR="00185F3C" w:rsidRPr="00EB2877">
        <w:rPr>
          <w:rFonts w:hint="cs"/>
          <w:b/>
          <w:bCs/>
          <w:rtl/>
        </w:rPr>
        <w:t>(ملکیت اشخاص خاص)</w:t>
      </w:r>
      <w:r w:rsidR="00EB2877">
        <w:rPr>
          <w:rFonts w:hint="cs"/>
          <w:b/>
          <w:bCs/>
          <w:rtl/>
        </w:rPr>
        <w:t xml:space="preserve"> </w:t>
      </w:r>
    </w:p>
    <w:p w:rsidR="00EB2877" w:rsidRDefault="00F110D7" w:rsidP="00EB2877">
      <w:pPr>
        <w:jc w:val="both"/>
        <w:rPr>
          <w:rtl/>
        </w:rPr>
      </w:pPr>
      <w:r w:rsidRPr="00F110D7">
        <w:rPr>
          <w:rFonts w:hint="cs"/>
          <w:rtl/>
        </w:rPr>
        <w:t>جواب این است که</w:t>
      </w:r>
      <w:r>
        <w:rPr>
          <w:rFonts w:hint="cs"/>
          <w:b/>
          <w:bCs/>
          <w:rtl/>
        </w:rPr>
        <w:t xml:space="preserve"> </w:t>
      </w:r>
      <w:r w:rsidR="001A540F">
        <w:rPr>
          <w:rFonts w:hint="cs"/>
          <w:rtl/>
        </w:rPr>
        <w:t>وقف بر زید و عمرو یا از باب وقف بر عنوان عام</w:t>
      </w:r>
      <w:r>
        <w:rPr>
          <w:rFonts w:hint="cs"/>
          <w:rtl/>
        </w:rPr>
        <w:t>(جامع)</w:t>
      </w:r>
      <w:r w:rsidR="001A540F">
        <w:rPr>
          <w:rFonts w:hint="cs"/>
          <w:rtl/>
        </w:rPr>
        <w:t xml:space="preserve"> است، در نتیجه</w:t>
      </w:r>
      <w:r>
        <w:rPr>
          <w:rFonts w:hint="cs"/>
          <w:rtl/>
        </w:rPr>
        <w:t xml:space="preserve"> منطبق بر اشخاص نمی</w:t>
      </w:r>
      <w:r>
        <w:rPr>
          <w:rFonts w:hint="eastAsia"/>
          <w:rtl/>
        </w:rPr>
        <w:t>‌</w:t>
      </w:r>
      <w:r w:rsidR="001A540F">
        <w:rPr>
          <w:rFonts w:hint="cs"/>
          <w:rtl/>
        </w:rPr>
        <w:t xml:space="preserve">شود، یا این که از باب توزیع مال است، به این معنا که مثلا نصف مال برای زید و نصفی دیگر برای عمرو است. </w:t>
      </w:r>
    </w:p>
    <w:p w:rsidR="00826010" w:rsidRDefault="001A540F" w:rsidP="00EB2877">
      <w:pPr>
        <w:jc w:val="both"/>
        <w:rPr>
          <w:rtl/>
        </w:rPr>
      </w:pPr>
      <w:r>
        <w:rPr>
          <w:rFonts w:hint="cs"/>
          <w:rtl/>
        </w:rPr>
        <w:t xml:space="preserve">در مورد وصیّت هم </w:t>
      </w:r>
      <w:r w:rsidR="00D2238E">
        <w:rPr>
          <w:rFonts w:hint="cs"/>
          <w:rtl/>
        </w:rPr>
        <w:t>اگر وصیت تملیکیه باشد</w:t>
      </w:r>
      <w:r w:rsidR="00185F3C">
        <w:rPr>
          <w:rFonts w:hint="cs"/>
          <w:rtl/>
        </w:rPr>
        <w:t>،</w:t>
      </w:r>
      <w:r w:rsidR="00D2238E">
        <w:rPr>
          <w:rFonts w:hint="cs"/>
          <w:rtl/>
        </w:rPr>
        <w:t xml:space="preserve"> مثل وقف مال برای دو نفر است. اما اگر عهدیه باشد</w:t>
      </w:r>
      <w:r w:rsidR="00185F3C">
        <w:rPr>
          <w:rFonts w:hint="cs"/>
          <w:rtl/>
        </w:rPr>
        <w:t>(</w:t>
      </w:r>
      <w:r w:rsidR="00D2238E">
        <w:rPr>
          <w:rFonts w:hint="cs"/>
          <w:rtl/>
        </w:rPr>
        <w:t xml:space="preserve">به این معنا که وصیت کرده این مال را به زید و عمرو </w:t>
      </w:r>
      <w:r w:rsidR="00D2238E" w:rsidRPr="00EB2877">
        <w:rPr>
          <w:rFonts w:hint="cs"/>
          <w:u w:val="single"/>
          <w:rtl/>
        </w:rPr>
        <w:t>بدهید</w:t>
      </w:r>
      <w:r w:rsidR="00D2238E">
        <w:rPr>
          <w:rFonts w:hint="cs"/>
          <w:rtl/>
        </w:rPr>
        <w:t>،</w:t>
      </w:r>
      <w:r w:rsidR="00EB2877">
        <w:rPr>
          <w:rFonts w:hint="cs"/>
          <w:rtl/>
        </w:rPr>
        <w:t>)</w:t>
      </w:r>
      <w:r w:rsidR="00D2238E">
        <w:rPr>
          <w:rFonts w:hint="cs"/>
          <w:rtl/>
        </w:rPr>
        <w:t xml:space="preserve"> معنایش این است که به هر کدام از این ها که داده شده است، </w:t>
      </w:r>
      <w:r w:rsidR="0050104A">
        <w:rPr>
          <w:rFonts w:hint="cs"/>
          <w:rtl/>
        </w:rPr>
        <w:t>مالک محسوب می</w:t>
      </w:r>
      <w:r w:rsidR="0050104A">
        <w:rPr>
          <w:rFonts w:hint="eastAsia"/>
          <w:rtl/>
        </w:rPr>
        <w:t>‌</w:t>
      </w:r>
      <w:r w:rsidR="00D2238E">
        <w:rPr>
          <w:rFonts w:hint="cs"/>
          <w:rtl/>
        </w:rPr>
        <w:t>شود</w:t>
      </w:r>
      <w:r w:rsidR="0050104A">
        <w:rPr>
          <w:rFonts w:hint="cs"/>
          <w:rtl/>
        </w:rPr>
        <w:t>.</w:t>
      </w:r>
      <w:r w:rsidR="00EB2877">
        <w:rPr>
          <w:rFonts w:hint="cs"/>
          <w:rtl/>
        </w:rPr>
        <w:t xml:space="preserve"> لذا اجتماع مالکین مستقلین صورت نمی‌گیرد.</w:t>
      </w:r>
      <w:r w:rsidR="0050104A">
        <w:rPr>
          <w:rFonts w:hint="cs"/>
          <w:rtl/>
        </w:rPr>
        <w:t xml:space="preserve"> </w:t>
      </w:r>
      <w:r w:rsidR="00EB2877">
        <w:rPr>
          <w:rFonts w:hint="cs"/>
          <w:rtl/>
        </w:rPr>
        <w:t>البته</w:t>
      </w:r>
      <w:r w:rsidR="0050104A">
        <w:rPr>
          <w:rFonts w:hint="cs"/>
          <w:rtl/>
        </w:rPr>
        <w:t xml:space="preserve"> وظیفه وصیّ  این است که طبق ظاهر قول موصی ( که تعیین نکرده است به</w:t>
      </w:r>
      <w:r w:rsidR="009E71D5">
        <w:rPr>
          <w:rFonts w:hint="cs"/>
          <w:rtl/>
        </w:rPr>
        <w:t xml:space="preserve"> هر</w:t>
      </w:r>
      <w:r w:rsidR="0050104A">
        <w:rPr>
          <w:rFonts w:hint="cs"/>
          <w:rtl/>
        </w:rPr>
        <w:t xml:space="preserve"> کدام </w:t>
      </w:r>
      <w:r w:rsidR="009E71D5">
        <w:rPr>
          <w:rFonts w:hint="cs"/>
          <w:rtl/>
        </w:rPr>
        <w:t xml:space="preserve"> چه </w:t>
      </w:r>
      <w:proofErr w:type="spellStart"/>
      <w:r w:rsidR="009E71D5">
        <w:rPr>
          <w:rFonts w:hint="cs"/>
          <w:rtl/>
        </w:rPr>
        <w:t>مقدار</w:t>
      </w:r>
      <w:r w:rsidR="0050104A">
        <w:rPr>
          <w:rFonts w:hint="cs"/>
          <w:rtl/>
        </w:rPr>
        <w:t>داده</w:t>
      </w:r>
      <w:proofErr w:type="spellEnd"/>
      <w:r w:rsidR="0050104A">
        <w:rPr>
          <w:rFonts w:hint="cs"/>
          <w:rtl/>
        </w:rPr>
        <w:t xml:space="preserve"> شود</w:t>
      </w:r>
      <w:r w:rsidR="00826010">
        <w:rPr>
          <w:rFonts w:hint="cs"/>
          <w:rtl/>
        </w:rPr>
        <w:t>) بی</w:t>
      </w:r>
      <w:r w:rsidR="00EB2877">
        <w:rPr>
          <w:rFonts w:hint="cs"/>
          <w:rtl/>
        </w:rPr>
        <w:t>ن دو نفر به صورت مساوی تقسیم کند</w:t>
      </w:r>
      <w:r w:rsidR="00826010">
        <w:rPr>
          <w:rFonts w:hint="cs"/>
          <w:rtl/>
        </w:rPr>
        <w:t xml:space="preserve">. پس در هیچ نوع از </w:t>
      </w:r>
      <w:r w:rsidR="00EB2877">
        <w:rPr>
          <w:rFonts w:hint="cs"/>
          <w:rtl/>
        </w:rPr>
        <w:t xml:space="preserve">انواع </w:t>
      </w:r>
      <w:r w:rsidR="00826010">
        <w:rPr>
          <w:rFonts w:hint="cs"/>
          <w:rtl/>
        </w:rPr>
        <w:t>وصیت(چه تملیکیه چه عهدیه</w:t>
      </w:r>
      <w:r w:rsidR="00EB2877">
        <w:rPr>
          <w:rFonts w:hint="cs"/>
          <w:rtl/>
        </w:rPr>
        <w:t>،</w:t>
      </w:r>
      <w:r w:rsidR="00826010">
        <w:rPr>
          <w:rFonts w:hint="cs"/>
          <w:rtl/>
        </w:rPr>
        <w:t xml:space="preserve"> چه قبل از عمل وصی</w:t>
      </w:r>
      <w:r w:rsidR="00EB2877">
        <w:rPr>
          <w:rFonts w:hint="cs"/>
          <w:rtl/>
        </w:rPr>
        <w:t>ّ</w:t>
      </w:r>
      <w:r w:rsidR="00826010">
        <w:rPr>
          <w:rFonts w:hint="cs"/>
          <w:rtl/>
        </w:rPr>
        <w:t xml:space="preserve"> به وصیت و چه بعد از آن) ملکیت دو نفر به نحو مستقل </w:t>
      </w:r>
      <w:r w:rsidR="00EB2877">
        <w:rPr>
          <w:rFonts w:hint="cs"/>
          <w:rtl/>
        </w:rPr>
        <w:t>ثابت نمی شود</w:t>
      </w:r>
      <w:r w:rsidR="00826010">
        <w:rPr>
          <w:rFonts w:hint="cs"/>
          <w:rtl/>
        </w:rPr>
        <w:t>.</w:t>
      </w:r>
    </w:p>
    <w:p w:rsidR="00EB2877" w:rsidRDefault="00826010" w:rsidP="00EB2877">
      <w:pPr>
        <w:jc w:val="both"/>
        <w:rPr>
          <w:b/>
          <w:bCs/>
          <w:rtl/>
        </w:rPr>
      </w:pPr>
      <w:r w:rsidRPr="00826010">
        <w:rPr>
          <w:rFonts w:hint="cs"/>
          <w:b/>
          <w:bCs/>
          <w:rtl/>
        </w:rPr>
        <w:t>مثال 3:</w:t>
      </w:r>
      <w:r>
        <w:rPr>
          <w:rFonts w:hint="cs"/>
          <w:b/>
          <w:bCs/>
          <w:rtl/>
        </w:rPr>
        <w:t xml:space="preserve"> </w:t>
      </w:r>
      <w:r w:rsidR="002C272A" w:rsidRPr="00EB2877">
        <w:rPr>
          <w:rFonts w:hint="cs"/>
          <w:b/>
          <w:bCs/>
          <w:rtl/>
        </w:rPr>
        <w:t xml:space="preserve">(که در مورد حق بود) </w:t>
      </w:r>
    </w:p>
    <w:p w:rsidR="00EB2877" w:rsidRDefault="002C272A" w:rsidP="00EB2877">
      <w:pPr>
        <w:jc w:val="both"/>
        <w:rPr>
          <w:rtl/>
        </w:rPr>
      </w:pPr>
      <w:r>
        <w:rPr>
          <w:rFonts w:hint="cs"/>
          <w:rtl/>
        </w:rPr>
        <w:t>جواب این است که در معنای ح</w:t>
      </w:r>
      <w:r w:rsidR="00EB2877">
        <w:rPr>
          <w:rFonts w:hint="cs"/>
          <w:rtl/>
        </w:rPr>
        <w:t>قّ(به خلاف ملک) اختصاص اخذ نشده</w:t>
      </w:r>
      <w:r>
        <w:rPr>
          <w:rFonts w:hint="cs"/>
          <w:rtl/>
        </w:rPr>
        <w:t>،</w:t>
      </w:r>
      <w:r w:rsidR="00EB2877">
        <w:rPr>
          <w:rFonts w:hint="cs"/>
          <w:rtl/>
        </w:rPr>
        <w:t xml:space="preserve"> </w:t>
      </w:r>
      <w:r>
        <w:rPr>
          <w:rFonts w:hint="cs"/>
          <w:rtl/>
        </w:rPr>
        <w:t xml:space="preserve">بلکه صرفا سلطنت بر تصرّف اخذ شده است. </w:t>
      </w:r>
      <w:r w:rsidR="00EB2877">
        <w:rPr>
          <w:rFonts w:hint="cs"/>
          <w:rtl/>
        </w:rPr>
        <w:t>در نتیجه هم</w:t>
      </w:r>
      <w:r>
        <w:rPr>
          <w:rFonts w:hint="cs"/>
          <w:rtl/>
        </w:rPr>
        <w:t xml:space="preserve">چنان که در مورد وکالت، هم وکیل و هم موکّل می توانند تصرّف کنند، هکذا در ولایت اب و جد. </w:t>
      </w:r>
    </w:p>
    <w:p w:rsidR="00826010" w:rsidRDefault="002C272A" w:rsidP="00841DD8">
      <w:pPr>
        <w:jc w:val="both"/>
        <w:rPr>
          <w:rtl/>
        </w:rPr>
      </w:pPr>
      <w:r>
        <w:rPr>
          <w:rFonts w:hint="cs"/>
          <w:rtl/>
        </w:rPr>
        <w:t xml:space="preserve">حق خیار هم یعنی حق فسخ عقد(همانطور که در کلام خود مرحوم سید در تعلیقه مکاسب آمده است)، </w:t>
      </w:r>
      <w:r w:rsidR="00841DD8">
        <w:rPr>
          <w:rFonts w:hint="cs"/>
          <w:rtl/>
        </w:rPr>
        <w:t>و از آن جایی که</w:t>
      </w:r>
      <w:r>
        <w:rPr>
          <w:rFonts w:hint="cs"/>
          <w:rtl/>
        </w:rPr>
        <w:t xml:space="preserve"> </w:t>
      </w:r>
      <w:r w:rsidR="00841DD8">
        <w:rPr>
          <w:rFonts w:hint="cs"/>
          <w:rtl/>
        </w:rPr>
        <w:t xml:space="preserve">خیار به دلیل این که از </w:t>
      </w:r>
      <w:r w:rsidR="00841DD8" w:rsidRPr="00841DD8">
        <w:rPr>
          <w:rFonts w:hint="cs"/>
          <w:u w:val="single"/>
          <w:rtl/>
        </w:rPr>
        <w:t>اختیار</w:t>
      </w:r>
      <w:r w:rsidR="00841DD8">
        <w:rPr>
          <w:rFonts w:hint="cs"/>
          <w:rtl/>
        </w:rPr>
        <w:t xml:space="preserve"> اخذ شده،</w:t>
      </w:r>
      <w:r>
        <w:rPr>
          <w:rFonts w:hint="cs"/>
          <w:rtl/>
        </w:rPr>
        <w:t xml:space="preserve"> متعلق به </w:t>
      </w:r>
      <w:r w:rsidRPr="00841DD8">
        <w:rPr>
          <w:rFonts w:hint="cs"/>
          <w:u w:val="single"/>
          <w:rtl/>
        </w:rPr>
        <w:t>فعل</w:t>
      </w:r>
      <w:r w:rsidR="00EB2877">
        <w:rPr>
          <w:rFonts w:hint="cs"/>
          <w:rtl/>
        </w:rPr>
        <w:t xml:space="preserve"> است</w:t>
      </w:r>
      <w:r w:rsidR="00D50357">
        <w:rPr>
          <w:rFonts w:hint="cs"/>
          <w:rtl/>
        </w:rPr>
        <w:t>(نه به عین خارجی)</w:t>
      </w:r>
      <w:r>
        <w:rPr>
          <w:rFonts w:hint="cs"/>
          <w:rtl/>
        </w:rPr>
        <w:t xml:space="preserve">، لذا اگر خیار برای دو نفر قرار داده شده است </w:t>
      </w:r>
      <w:r w:rsidR="00841DD8">
        <w:rPr>
          <w:rFonts w:hint="cs"/>
          <w:rtl/>
        </w:rPr>
        <w:t>به معنای ثبوت دو حق در مورد شیء واحد نیست، بلکه صرفا دو حق برای دو فعل از دو شخص مختلف ثابت شده است.</w:t>
      </w:r>
    </w:p>
    <w:p w:rsidR="00D50357" w:rsidRDefault="00D50357" w:rsidP="00826010">
      <w:pPr>
        <w:jc w:val="both"/>
        <w:rPr>
          <w:rtl/>
        </w:rPr>
      </w:pPr>
      <w:r>
        <w:rPr>
          <w:rFonts w:hint="cs"/>
          <w:rtl/>
        </w:rPr>
        <w:t>پس مثال های نقض مرحوم سید تمام نیستند.</w:t>
      </w:r>
    </w:p>
    <w:p w:rsidR="00D50357" w:rsidRDefault="00D50357" w:rsidP="00826010">
      <w:pPr>
        <w:jc w:val="both"/>
        <w:rPr>
          <w:rtl/>
        </w:rPr>
      </w:pPr>
      <w:r w:rsidRPr="00956B25">
        <w:rPr>
          <w:rFonts w:hint="cs"/>
          <w:highlight w:val="yellow"/>
          <w:rtl/>
        </w:rPr>
        <w:lastRenderedPageBreak/>
        <w:t>پس اصل احتمال اوّل</w:t>
      </w:r>
      <w:r w:rsidR="00956B25">
        <w:rPr>
          <w:rFonts w:hint="cs"/>
          <w:rtl/>
        </w:rPr>
        <w:t xml:space="preserve">(ثبوت ید همه افراد مستقلّا بر تمام ملک) </w:t>
      </w:r>
      <w:r>
        <w:rPr>
          <w:rFonts w:hint="cs"/>
          <w:rtl/>
        </w:rPr>
        <w:t xml:space="preserve"> قابل التزام نیست و به فرض قبول، شق اوّل آن به هیچ وجه  قابل قبول نیست و باید قائل به شق دوم شد.</w:t>
      </w:r>
    </w:p>
    <w:p w:rsidR="00956B25" w:rsidRDefault="00956B25" w:rsidP="00956B25">
      <w:pPr>
        <w:pStyle w:val="1"/>
        <w:rPr>
          <w:rtl/>
        </w:rPr>
      </w:pPr>
      <w:bookmarkStart w:id="7" w:name="_Toc1080591"/>
      <w:r>
        <w:rPr>
          <w:rFonts w:hint="cs"/>
          <w:rtl/>
        </w:rPr>
        <w:t>بررسی احتمال دوم و سوم</w:t>
      </w:r>
      <w:bookmarkEnd w:id="7"/>
    </w:p>
    <w:p w:rsidR="006E33B5" w:rsidRDefault="006E33B5" w:rsidP="00956B25">
      <w:pPr>
        <w:jc w:val="both"/>
        <w:rPr>
          <w:rtl/>
        </w:rPr>
      </w:pPr>
      <w:r>
        <w:rPr>
          <w:rFonts w:hint="cs"/>
          <w:rtl/>
        </w:rPr>
        <w:t>اما احتمال دوم(ید بر تمام مال ناقصا) و سوم(ید بر بخشی از مال مستقلا)</w:t>
      </w:r>
      <w:r w:rsidR="00956B25">
        <w:rPr>
          <w:rFonts w:hint="cs"/>
          <w:rtl/>
        </w:rPr>
        <w:t>، تعیینشان متوقف بر پذیرش امکان</w:t>
      </w:r>
      <w:r>
        <w:rPr>
          <w:rFonts w:hint="cs"/>
          <w:rtl/>
        </w:rPr>
        <w:t xml:space="preserve"> ملکیّت اشاعه ای</w:t>
      </w:r>
      <w:r w:rsidR="00956B25">
        <w:rPr>
          <w:rFonts w:hint="cs"/>
          <w:rtl/>
        </w:rPr>
        <w:t xml:space="preserve"> است</w:t>
      </w:r>
      <w:r>
        <w:rPr>
          <w:rFonts w:hint="cs"/>
          <w:rtl/>
        </w:rPr>
        <w:t>. اگر ممکن باشد طبعا ید هر کدام بر نصف مشاع</w:t>
      </w:r>
      <w:r w:rsidR="00956B25">
        <w:rPr>
          <w:rFonts w:hint="cs"/>
          <w:rtl/>
        </w:rPr>
        <w:t xml:space="preserve"> ثابت</w:t>
      </w:r>
      <w:r>
        <w:rPr>
          <w:rFonts w:hint="cs"/>
          <w:rtl/>
        </w:rPr>
        <w:t xml:space="preserve"> می شود. اما اگر ممکن </w:t>
      </w:r>
      <w:r w:rsidR="00956B25">
        <w:rPr>
          <w:rFonts w:hint="cs"/>
          <w:rtl/>
        </w:rPr>
        <w:t>نباشد</w:t>
      </w:r>
      <w:r>
        <w:rPr>
          <w:rFonts w:hint="cs"/>
          <w:rtl/>
        </w:rPr>
        <w:t xml:space="preserve"> ید هر کدام نسبت به نصف معنا ندارد.</w:t>
      </w:r>
    </w:p>
    <w:p w:rsidR="00956B25" w:rsidRDefault="00956B25" w:rsidP="00956B25">
      <w:pPr>
        <w:pStyle w:val="20"/>
        <w:rPr>
          <w:rtl/>
        </w:rPr>
      </w:pPr>
      <w:bookmarkStart w:id="8" w:name="_Toc1080592"/>
      <w:r>
        <w:rPr>
          <w:rFonts w:hint="cs"/>
          <w:rtl/>
        </w:rPr>
        <w:t>ملکیت اشاعه ای</w:t>
      </w:r>
      <w:bookmarkEnd w:id="8"/>
    </w:p>
    <w:p w:rsidR="00F75333" w:rsidRDefault="00F75333" w:rsidP="00956B25">
      <w:pPr>
        <w:jc w:val="both"/>
        <w:rPr>
          <w:rtl/>
        </w:rPr>
      </w:pPr>
      <w:r>
        <w:rPr>
          <w:rFonts w:hint="cs"/>
          <w:rtl/>
        </w:rPr>
        <w:t xml:space="preserve">در </w:t>
      </w:r>
      <w:r w:rsidR="00956B25">
        <w:rPr>
          <w:rFonts w:hint="cs"/>
          <w:rtl/>
        </w:rPr>
        <w:t xml:space="preserve">کتاب البیع و </w:t>
      </w:r>
      <w:r>
        <w:rPr>
          <w:rFonts w:hint="cs"/>
          <w:rtl/>
        </w:rPr>
        <w:t>در این جا (بحث قاعده ید)</w:t>
      </w:r>
      <w:r w:rsidR="00956B25">
        <w:rPr>
          <w:rFonts w:hint="cs"/>
          <w:rtl/>
        </w:rPr>
        <w:t xml:space="preserve"> در مورد معقولیت ملک مشاع </w:t>
      </w:r>
      <w:r>
        <w:rPr>
          <w:rFonts w:hint="cs"/>
          <w:rtl/>
        </w:rPr>
        <w:t xml:space="preserve">بحث شده است. بعضی مثل مرحوم نائینی فرمودند </w:t>
      </w:r>
      <w:r w:rsidRPr="009E11C7">
        <w:rPr>
          <w:rFonts w:hint="cs"/>
          <w:color w:val="000080"/>
          <w:rtl/>
        </w:rPr>
        <w:t>که ملکیت مشاع معقول است</w:t>
      </w:r>
      <w:r w:rsidR="00956B25" w:rsidRPr="009E11C7">
        <w:rPr>
          <w:rFonts w:hint="cs"/>
          <w:color w:val="000080"/>
          <w:rtl/>
        </w:rPr>
        <w:t>؛</w:t>
      </w:r>
      <w:r w:rsidRPr="009E11C7">
        <w:rPr>
          <w:rFonts w:hint="cs"/>
          <w:color w:val="000080"/>
          <w:rtl/>
        </w:rPr>
        <w:t xml:space="preserve"> زیرا جزء لا یتجزی</w:t>
      </w:r>
      <w:r w:rsidR="00956B25" w:rsidRPr="009E11C7">
        <w:rPr>
          <w:rFonts w:hint="cs"/>
          <w:color w:val="000080"/>
          <w:rtl/>
        </w:rPr>
        <w:t xml:space="preserve"> باطل است،</w:t>
      </w:r>
      <w:r w:rsidR="00956B25">
        <w:rPr>
          <w:rFonts w:hint="cs"/>
          <w:rtl/>
        </w:rPr>
        <w:t xml:space="preserve"> یعنی</w:t>
      </w:r>
      <w:r>
        <w:rPr>
          <w:rFonts w:hint="cs"/>
          <w:rtl/>
        </w:rPr>
        <w:t xml:space="preserve"> هر چه شیء و جزء واحد را تقسیم کنیم به نقطه غیر قابل تقسیم نمی رسیم. لذا ملکیت اشاعه ای به این نحو است که روی هر جزئی از مال که دست بگذارید نصف آن برای زید است</w:t>
      </w:r>
      <w:r w:rsidR="00956B25">
        <w:rPr>
          <w:rFonts w:hint="cs"/>
          <w:rtl/>
        </w:rPr>
        <w:t>(مثلا)</w:t>
      </w:r>
      <w:r>
        <w:rPr>
          <w:rFonts w:hint="cs"/>
          <w:rtl/>
        </w:rPr>
        <w:t xml:space="preserve"> و نصف آن برای عمرو. </w:t>
      </w:r>
      <w:r w:rsidR="00020CE0">
        <w:rPr>
          <w:rFonts w:hint="cs"/>
          <w:rtl/>
        </w:rPr>
        <w:t xml:space="preserve">لذا ملکیت اشاعه ای قابل تصویر است. </w:t>
      </w:r>
    </w:p>
    <w:p w:rsidR="00956B25" w:rsidRDefault="00956B25" w:rsidP="00956B25">
      <w:pPr>
        <w:pStyle w:val="30"/>
      </w:pPr>
      <w:bookmarkStart w:id="9" w:name="_Toc1080593"/>
      <w:r>
        <w:rPr>
          <w:rFonts w:hint="cs"/>
          <w:rtl/>
        </w:rPr>
        <w:t>مناقشه به بیان مرحوم نائینی</w:t>
      </w:r>
      <w:bookmarkEnd w:id="9"/>
    </w:p>
    <w:p w:rsidR="00020CE0" w:rsidRDefault="00020CE0" w:rsidP="00956B25">
      <w:pPr>
        <w:jc w:val="both"/>
        <w:rPr>
          <w:rtl/>
        </w:rPr>
      </w:pPr>
      <w:r>
        <w:rPr>
          <w:rFonts w:hint="cs"/>
          <w:rtl/>
        </w:rPr>
        <w:t>البته</w:t>
      </w:r>
      <w:r w:rsidR="00956B25">
        <w:rPr>
          <w:rFonts w:hint="cs"/>
          <w:rtl/>
        </w:rPr>
        <w:t xml:space="preserve"> بعضی (مثل مرحوم امام</w:t>
      </w:r>
      <w:r w:rsidR="00596A0B">
        <w:rPr>
          <w:rStyle w:val="ab"/>
          <w:rtl/>
        </w:rPr>
        <w:footnoteReference w:id="3"/>
      </w:r>
      <w:r w:rsidR="00956B25">
        <w:rPr>
          <w:rFonts w:hint="cs"/>
          <w:rtl/>
        </w:rPr>
        <w:t>) به</w:t>
      </w:r>
      <w:r>
        <w:rPr>
          <w:rFonts w:hint="cs"/>
          <w:rtl/>
        </w:rPr>
        <w:t xml:space="preserve"> </w:t>
      </w:r>
      <w:r w:rsidR="00956B25">
        <w:rPr>
          <w:rFonts w:hint="cs"/>
          <w:rtl/>
        </w:rPr>
        <w:t>وجهی که</w:t>
      </w:r>
      <w:r>
        <w:rPr>
          <w:rFonts w:hint="cs"/>
          <w:rtl/>
        </w:rPr>
        <w:t xml:space="preserve"> مرحوم نائینی برای </w:t>
      </w:r>
      <w:r w:rsidR="00956B25">
        <w:rPr>
          <w:rFonts w:hint="cs"/>
          <w:rtl/>
        </w:rPr>
        <w:t xml:space="preserve">توجیه </w:t>
      </w:r>
      <w:r>
        <w:rPr>
          <w:rFonts w:hint="cs"/>
          <w:rtl/>
        </w:rPr>
        <w:t>ملکیت اشاعه ای</w:t>
      </w:r>
      <w:r w:rsidR="00956B25">
        <w:rPr>
          <w:rFonts w:hint="cs"/>
          <w:rtl/>
        </w:rPr>
        <w:t xml:space="preserve"> عنوان نمود،</w:t>
      </w:r>
      <w:r>
        <w:rPr>
          <w:rFonts w:hint="cs"/>
          <w:rtl/>
        </w:rPr>
        <w:t xml:space="preserve"> </w:t>
      </w:r>
      <w:r w:rsidR="00956B25">
        <w:rPr>
          <w:rFonts w:hint="cs"/>
          <w:rtl/>
        </w:rPr>
        <w:t>اشکال کردند.</w:t>
      </w:r>
      <w:r>
        <w:rPr>
          <w:rFonts w:hint="cs"/>
          <w:rtl/>
        </w:rPr>
        <w:t xml:space="preserve"> ایشان فرمودند </w:t>
      </w:r>
      <w:r w:rsidRPr="009E11C7">
        <w:rPr>
          <w:rFonts w:hint="cs"/>
          <w:color w:val="000080"/>
          <w:rtl/>
        </w:rPr>
        <w:t>که ملکیت اشاعه ای از امور عقلائی است</w:t>
      </w:r>
      <w:r>
        <w:rPr>
          <w:rFonts w:hint="cs"/>
          <w:rtl/>
        </w:rPr>
        <w:t xml:space="preserve"> که هر کسی آن را درک می کند و نیازی نیست آن را به امور فلسفی </w:t>
      </w:r>
      <w:r w:rsidR="00956B25">
        <w:rPr>
          <w:rFonts w:hint="cs"/>
          <w:rtl/>
        </w:rPr>
        <w:t xml:space="preserve">برگردانیم و از باب </w:t>
      </w:r>
      <w:r w:rsidR="009E71D5">
        <w:rPr>
          <w:rFonts w:hint="cs"/>
          <w:rtl/>
        </w:rPr>
        <w:t xml:space="preserve"> بطلان </w:t>
      </w:r>
      <w:r w:rsidR="00956B25">
        <w:rPr>
          <w:rFonts w:hint="cs"/>
          <w:rtl/>
        </w:rPr>
        <w:t xml:space="preserve">جزء لا </w:t>
      </w:r>
      <w:proofErr w:type="spellStart"/>
      <w:r w:rsidR="00956B25">
        <w:rPr>
          <w:rFonts w:hint="cs"/>
          <w:rtl/>
        </w:rPr>
        <w:t>یتجزّی</w:t>
      </w:r>
      <w:proofErr w:type="spellEnd"/>
      <w:r w:rsidR="00956B25">
        <w:rPr>
          <w:rFonts w:hint="cs"/>
          <w:rtl/>
        </w:rPr>
        <w:t xml:space="preserve"> امکان آن را ثابت کنیم.</w:t>
      </w:r>
    </w:p>
    <w:p w:rsidR="00AA44B5" w:rsidRDefault="00AA44B5" w:rsidP="00AA44B5">
      <w:pPr>
        <w:pStyle w:val="1"/>
        <w:rPr>
          <w:rtl/>
        </w:rPr>
      </w:pPr>
      <w:bookmarkStart w:id="10" w:name="_Toc1080594"/>
      <w:r>
        <w:rPr>
          <w:rFonts w:hint="cs"/>
          <w:rtl/>
        </w:rPr>
        <w:t>خلاصه جلسه</w:t>
      </w:r>
      <w:bookmarkEnd w:id="10"/>
    </w:p>
    <w:p w:rsidR="00A01711" w:rsidRDefault="000810CA" w:rsidP="00A01711">
      <w:pPr>
        <w:jc w:val="both"/>
        <w:rPr>
          <w:rtl/>
        </w:rPr>
      </w:pPr>
      <w:r>
        <w:rPr>
          <w:rFonts w:hint="cs"/>
          <w:rtl/>
        </w:rPr>
        <w:t xml:space="preserve">سید یزدی قائل به ثبوت ید و ملکیت مستقل بر تمام مال برای تمام افراد </w:t>
      </w:r>
      <w:r w:rsidR="00426260">
        <w:rPr>
          <w:rFonts w:hint="cs"/>
          <w:rtl/>
        </w:rPr>
        <w:t>ذو الید شدند. مثال هایی را نیز از وقف برای نوع و شخصین و ثبوت حق برای فردین، بیان نمودند. مناقشه: استیلاء مستقل وجود ندارد لذا ید مستقل در کار نیست. ملکیت مستقل هم متوقف بر اختصاص است که در این جا وجود ندارد. مثال ها ه</w:t>
      </w:r>
      <w:r w:rsidR="00A01711">
        <w:rPr>
          <w:rFonts w:hint="cs"/>
          <w:rtl/>
        </w:rPr>
        <w:t xml:space="preserve">م دلالت ندارند. پس احتمال اول قابل قبول نیست. </w:t>
      </w:r>
      <w:r w:rsidR="00A01711">
        <w:rPr>
          <w:rFonts w:hint="cs"/>
          <w:rtl/>
        </w:rPr>
        <w:lastRenderedPageBreak/>
        <w:t>اما احتمال 2 و3: متوقف بر بررسی امکان ملکیت اشاعه ای است که بعضی از باب بطلان جزء لا یتجزی و بعضی از باب فهم عقلاء، قائل به امکان ملکیت اشاعه ای شده اند.</w:t>
      </w:r>
    </w:p>
    <w:p w:rsidR="0051482B" w:rsidRPr="00AA44B5" w:rsidRDefault="0051482B" w:rsidP="00A01711">
      <w:pPr>
        <w:jc w:val="both"/>
        <w:rPr>
          <w:rtl/>
        </w:rPr>
      </w:pPr>
      <w:bookmarkStart w:id="11" w:name="_GoBack"/>
      <w:bookmarkEnd w:id="11"/>
    </w:p>
    <w:sectPr w:rsidR="0051482B" w:rsidRPr="00AA44B5"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CC" w:rsidRDefault="00073FCC" w:rsidP="008B750B">
      <w:pPr>
        <w:spacing w:line="240" w:lineRule="auto"/>
      </w:pPr>
      <w:r>
        <w:separator/>
      </w:r>
    </w:p>
  </w:endnote>
  <w:endnote w:type="continuationSeparator" w:id="0">
    <w:p w:rsidR="00073FCC" w:rsidRDefault="00073FC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826010" w:rsidRPr="006D44C1" w:rsidTr="0020241A">
      <w:tc>
        <w:tcPr>
          <w:tcW w:w="3382" w:type="dxa"/>
          <w:tcBorders>
            <w:top w:val="nil"/>
            <w:left w:val="nil"/>
            <w:bottom w:val="nil"/>
            <w:right w:val="nil"/>
          </w:tcBorders>
        </w:tcPr>
        <w:p w:rsidR="00826010" w:rsidRDefault="00826010"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826010" w:rsidRDefault="00826010" w:rsidP="006D44C1">
          <w:pPr>
            <w:pStyle w:val="a6"/>
            <w:jc w:val="right"/>
            <w:rPr>
              <w:rtl/>
            </w:rPr>
          </w:pPr>
          <w:r>
            <w:rPr>
              <w:rFonts w:hint="cs"/>
              <w:rtl/>
            </w:rPr>
            <w:t xml:space="preserve">صفحه </w:t>
          </w:r>
          <w:r>
            <w:fldChar w:fldCharType="begin"/>
          </w:r>
          <w:r>
            <w:instrText>PAGE   \* MERGEFORMAT</w:instrText>
          </w:r>
          <w:r>
            <w:fldChar w:fldCharType="separate"/>
          </w:r>
          <w:r w:rsidR="00D3578F" w:rsidRPr="00D3578F">
            <w:rPr>
              <w:noProof/>
              <w:rtl/>
              <w:lang w:val="fa-IR"/>
            </w:rPr>
            <w:t>5</w:t>
          </w:r>
          <w:r>
            <w:rPr>
              <w:noProof/>
            </w:rPr>
            <w:fldChar w:fldCharType="end"/>
          </w:r>
        </w:p>
      </w:tc>
      <w:tc>
        <w:tcPr>
          <w:tcW w:w="4786" w:type="dxa"/>
          <w:tcBorders>
            <w:top w:val="nil"/>
            <w:left w:val="nil"/>
            <w:bottom w:val="nil"/>
            <w:right w:val="nil"/>
          </w:tcBorders>
          <w:vAlign w:val="center"/>
        </w:tcPr>
        <w:p w:rsidR="00826010" w:rsidRPr="006D44C1" w:rsidRDefault="00826010" w:rsidP="001B6799">
          <w:pPr>
            <w:pStyle w:val="a6"/>
            <w:bidi w:val="0"/>
            <w:rPr>
              <w:color w:val="808080" w:themeColor="background1" w:themeShade="80"/>
              <w:rtl/>
            </w:rPr>
          </w:pPr>
          <w:bookmarkStart w:id="19" w:name="BokAdres"/>
          <w:bookmarkEnd w:id="19"/>
          <w:r>
            <w:rPr>
              <w:color w:val="808080" w:themeColor="background1" w:themeShade="80"/>
            </w:rPr>
            <w:t>U1hs1_13971123-079_mr3_mfeb.ir</w:t>
          </w:r>
        </w:p>
      </w:tc>
    </w:tr>
  </w:tbl>
  <w:p w:rsidR="00826010" w:rsidRDefault="00826010"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CC" w:rsidRDefault="00073FCC" w:rsidP="008B750B">
      <w:pPr>
        <w:spacing w:line="240" w:lineRule="auto"/>
      </w:pPr>
      <w:r>
        <w:separator/>
      </w:r>
    </w:p>
  </w:footnote>
  <w:footnote w:type="continuationSeparator" w:id="0">
    <w:p w:rsidR="00073FCC" w:rsidRDefault="00073FCC" w:rsidP="008B750B">
      <w:pPr>
        <w:spacing w:line="240" w:lineRule="auto"/>
      </w:pPr>
      <w:r>
        <w:continuationSeparator/>
      </w:r>
    </w:p>
  </w:footnote>
  <w:footnote w:id="1">
    <w:p w:rsidR="00826010" w:rsidRPr="001B00A3" w:rsidRDefault="00826010" w:rsidP="00F110D7">
      <w:pPr>
        <w:pStyle w:val="a9"/>
        <w:jc w:val="both"/>
      </w:pPr>
      <w:r w:rsidRPr="001B00A3">
        <w:footnoteRef/>
      </w:r>
      <w:r w:rsidRPr="001B00A3">
        <w:rPr>
          <w:rtl/>
        </w:rPr>
        <w:t xml:space="preserve"> </w:t>
      </w:r>
      <w:hyperlink r:id="rId1" w:history="1">
        <w:r w:rsidRPr="001B00A3">
          <w:rPr>
            <w:rStyle w:val="ac"/>
            <w:rFonts w:hint="eastAsia"/>
            <w:rtl/>
          </w:rPr>
          <w:t>تکملة</w:t>
        </w:r>
        <w:r w:rsidRPr="001B00A3">
          <w:rPr>
            <w:rStyle w:val="ac"/>
            <w:rtl/>
          </w:rPr>
          <w:t xml:space="preserve"> العروة الوثق</w:t>
        </w:r>
        <w:r w:rsidRPr="001B00A3">
          <w:rPr>
            <w:rStyle w:val="ac"/>
            <w:rFonts w:hint="cs"/>
            <w:rtl/>
          </w:rPr>
          <w:t>ی</w:t>
        </w:r>
        <w:r w:rsidRPr="001B00A3">
          <w:rPr>
            <w:rStyle w:val="ac"/>
            <w:rFonts w:hint="eastAsia"/>
            <w:rtl/>
          </w:rPr>
          <w:t>،</w:t>
        </w:r>
        <w:r w:rsidRPr="001B00A3">
          <w:rPr>
            <w:rStyle w:val="ac"/>
            <w:rtl/>
          </w:rPr>
          <w:t xml:space="preserve"> الس</w:t>
        </w:r>
        <w:r w:rsidRPr="001B00A3">
          <w:rPr>
            <w:rStyle w:val="ac"/>
            <w:rFonts w:hint="cs"/>
            <w:rtl/>
          </w:rPr>
          <w:t>ی</w:t>
        </w:r>
        <w:r w:rsidRPr="001B00A3">
          <w:rPr>
            <w:rStyle w:val="ac"/>
            <w:rFonts w:hint="eastAsia"/>
            <w:rtl/>
          </w:rPr>
          <w:t>د</w:t>
        </w:r>
        <w:r w:rsidRPr="001B00A3">
          <w:rPr>
            <w:rStyle w:val="ac"/>
            <w:rtl/>
          </w:rPr>
          <w:t xml:space="preserve"> محمد کاظم الطباطبائ</w:t>
        </w:r>
        <w:r w:rsidRPr="001B00A3">
          <w:rPr>
            <w:rStyle w:val="ac"/>
            <w:rFonts w:hint="cs"/>
            <w:rtl/>
          </w:rPr>
          <w:t>ی</w:t>
        </w:r>
        <w:r w:rsidRPr="001B00A3">
          <w:rPr>
            <w:rStyle w:val="ac"/>
            <w:rtl/>
          </w:rPr>
          <w:t xml:space="preserve"> ال</w:t>
        </w:r>
        <w:r w:rsidRPr="001B00A3">
          <w:rPr>
            <w:rStyle w:val="ac"/>
            <w:rFonts w:hint="cs"/>
            <w:rtl/>
          </w:rPr>
          <w:t>ی</w:t>
        </w:r>
        <w:r w:rsidRPr="001B00A3">
          <w:rPr>
            <w:rStyle w:val="ac"/>
            <w:rFonts w:hint="eastAsia"/>
            <w:rtl/>
          </w:rPr>
          <w:t>زد</w:t>
        </w:r>
        <w:r w:rsidRPr="001B00A3">
          <w:rPr>
            <w:rStyle w:val="ac"/>
            <w:rFonts w:hint="cs"/>
            <w:rtl/>
          </w:rPr>
          <w:t>ی</w:t>
        </w:r>
        <w:r w:rsidRPr="001B00A3">
          <w:rPr>
            <w:rStyle w:val="ac"/>
            <w:rFonts w:hint="eastAsia"/>
            <w:rtl/>
          </w:rPr>
          <w:t>،</w:t>
        </w:r>
        <w:r w:rsidRPr="001B00A3">
          <w:rPr>
            <w:rStyle w:val="ac"/>
            <w:rtl/>
          </w:rPr>
          <w:t xml:space="preserve"> ج2، ص123.</w:t>
        </w:r>
      </w:hyperlink>
    </w:p>
  </w:footnote>
  <w:footnote w:id="2">
    <w:p w:rsidR="00826010" w:rsidRDefault="00826010" w:rsidP="00D3578F">
      <w:pPr>
        <w:pStyle w:val="a9"/>
        <w:jc w:val="both"/>
      </w:pPr>
      <w:r>
        <w:rPr>
          <w:rStyle w:val="ab"/>
        </w:rPr>
        <w:footnoteRef/>
      </w:r>
      <w:r>
        <w:rPr>
          <w:rtl/>
        </w:rPr>
        <w:t xml:space="preserve"> </w:t>
      </w:r>
      <w:r w:rsidRPr="00F110D7">
        <w:rPr>
          <w:rtl/>
        </w:rPr>
        <w:t>ا</w:t>
      </w:r>
      <w:r w:rsidRPr="00F110D7">
        <w:rPr>
          <w:rFonts w:hint="cs"/>
          <w:rtl/>
        </w:rPr>
        <w:t>ی</w:t>
      </w:r>
      <w:r w:rsidRPr="00F110D7">
        <w:rPr>
          <w:rFonts w:hint="eastAsia"/>
          <w:rtl/>
        </w:rPr>
        <w:t>شان</w:t>
      </w:r>
      <w:r w:rsidRPr="00F110D7">
        <w:rPr>
          <w:rtl/>
        </w:rPr>
        <w:t xml:space="preserve"> در تقر</w:t>
      </w:r>
      <w:r w:rsidRPr="00F110D7">
        <w:rPr>
          <w:rFonts w:hint="cs"/>
          <w:rtl/>
        </w:rPr>
        <w:t>ی</w:t>
      </w:r>
      <w:r w:rsidRPr="00F110D7">
        <w:rPr>
          <w:rFonts w:hint="eastAsia"/>
          <w:rtl/>
        </w:rPr>
        <w:t>رات</w:t>
      </w:r>
      <w:r w:rsidRPr="00F110D7">
        <w:rPr>
          <w:rtl/>
        </w:rPr>
        <w:t xml:space="preserve"> مکاسب فرموده است که مالک گاه</w:t>
      </w:r>
      <w:r w:rsidRPr="00F110D7">
        <w:rPr>
          <w:rFonts w:hint="cs"/>
          <w:rtl/>
        </w:rPr>
        <w:t>ی</w:t>
      </w:r>
      <w:r w:rsidRPr="00F110D7">
        <w:rPr>
          <w:rtl/>
        </w:rPr>
        <w:t xml:space="preserve"> اشخاص است و گاه</w:t>
      </w:r>
      <w:r w:rsidRPr="00F110D7">
        <w:rPr>
          <w:rFonts w:hint="cs"/>
          <w:rtl/>
        </w:rPr>
        <w:t>ی</w:t>
      </w:r>
      <w:r w:rsidRPr="00F110D7">
        <w:rPr>
          <w:rtl/>
        </w:rPr>
        <w:t xml:space="preserve"> طب</w:t>
      </w:r>
      <w:r w:rsidRPr="00F110D7">
        <w:rPr>
          <w:rFonts w:hint="cs"/>
          <w:rtl/>
        </w:rPr>
        <w:t>ی</w:t>
      </w:r>
      <w:r w:rsidRPr="00F110D7">
        <w:rPr>
          <w:rFonts w:hint="eastAsia"/>
          <w:rtl/>
        </w:rPr>
        <w:t>ع</w:t>
      </w:r>
      <w:r w:rsidRPr="00F110D7">
        <w:rPr>
          <w:rFonts w:hint="cs"/>
          <w:rtl/>
        </w:rPr>
        <w:t>ی</w:t>
      </w:r>
      <w:r w:rsidRPr="00F110D7">
        <w:rPr>
          <w:rtl/>
        </w:rPr>
        <w:t xml:space="preserve"> است که منطبق بر اشخاص است، مثل زکات و خمس، و گاه</w:t>
      </w:r>
      <w:r w:rsidRPr="00F110D7">
        <w:rPr>
          <w:rFonts w:hint="cs"/>
          <w:rtl/>
        </w:rPr>
        <w:t>ی</w:t>
      </w:r>
      <w:r w:rsidRPr="00F110D7">
        <w:rPr>
          <w:rtl/>
        </w:rPr>
        <w:t xml:space="preserve"> طب</w:t>
      </w:r>
      <w:r w:rsidRPr="00F110D7">
        <w:rPr>
          <w:rFonts w:hint="cs"/>
          <w:rtl/>
        </w:rPr>
        <w:t>ی</w:t>
      </w:r>
      <w:r w:rsidRPr="00F110D7">
        <w:rPr>
          <w:rFonts w:hint="eastAsia"/>
          <w:rtl/>
        </w:rPr>
        <w:t>ع</w:t>
      </w:r>
      <w:r w:rsidRPr="00F110D7">
        <w:rPr>
          <w:rFonts w:hint="cs"/>
          <w:rtl/>
        </w:rPr>
        <w:t>ی</w:t>
      </w:r>
      <w:r w:rsidRPr="00F110D7">
        <w:rPr>
          <w:rtl/>
        </w:rPr>
        <w:t xml:space="preserve"> است که غ</w:t>
      </w:r>
      <w:r w:rsidRPr="00F110D7">
        <w:rPr>
          <w:rFonts w:hint="cs"/>
          <w:rtl/>
        </w:rPr>
        <w:t>ی</w:t>
      </w:r>
      <w:r w:rsidRPr="00F110D7">
        <w:rPr>
          <w:rFonts w:hint="eastAsia"/>
          <w:rtl/>
        </w:rPr>
        <w:t>ر</w:t>
      </w:r>
      <w:r>
        <w:rPr>
          <w:rFonts w:hint="cs"/>
          <w:rtl/>
        </w:rPr>
        <w:t>‌</w:t>
      </w:r>
      <w:r w:rsidRPr="00F110D7">
        <w:rPr>
          <w:rtl/>
        </w:rPr>
        <w:t>منطبق بر اشخاص است و مصاد</w:t>
      </w:r>
      <w:r w:rsidRPr="00F110D7">
        <w:rPr>
          <w:rFonts w:hint="cs"/>
          <w:rtl/>
        </w:rPr>
        <w:t>ی</w:t>
      </w:r>
      <w:r w:rsidRPr="00F110D7">
        <w:rPr>
          <w:rFonts w:hint="eastAsia"/>
          <w:rtl/>
        </w:rPr>
        <w:t>ق</w:t>
      </w:r>
      <w:r w:rsidRPr="00F110D7">
        <w:rPr>
          <w:rtl/>
        </w:rPr>
        <w:t xml:space="preserve"> طب</w:t>
      </w:r>
      <w:r w:rsidRPr="00F110D7">
        <w:rPr>
          <w:rFonts w:hint="cs"/>
          <w:rtl/>
        </w:rPr>
        <w:t>ی</w:t>
      </w:r>
      <w:r w:rsidRPr="00F110D7">
        <w:rPr>
          <w:rFonts w:hint="eastAsia"/>
          <w:rtl/>
        </w:rPr>
        <w:t>ع</w:t>
      </w:r>
      <w:r w:rsidRPr="00F110D7">
        <w:rPr>
          <w:rFonts w:hint="cs"/>
          <w:rtl/>
        </w:rPr>
        <w:t>ی</w:t>
      </w:r>
      <w:r w:rsidRPr="00F110D7">
        <w:rPr>
          <w:rtl/>
        </w:rPr>
        <w:t xml:space="preserve"> فقط حق استفاده از آن را دارند، مثل اراض</w:t>
      </w:r>
      <w:r w:rsidRPr="00F110D7">
        <w:rPr>
          <w:rFonts w:hint="cs"/>
          <w:rtl/>
        </w:rPr>
        <w:t>ی</w:t>
      </w:r>
      <w:r w:rsidRPr="00F110D7">
        <w:rPr>
          <w:rtl/>
        </w:rPr>
        <w:t xml:space="preserve"> خراج</w:t>
      </w:r>
      <w:r w:rsidRPr="00F110D7">
        <w:rPr>
          <w:rFonts w:hint="cs"/>
          <w:rtl/>
        </w:rPr>
        <w:t>ی</w:t>
      </w:r>
      <w:r w:rsidRPr="00F110D7">
        <w:rPr>
          <w:rFonts w:hint="eastAsia"/>
          <w:rtl/>
        </w:rPr>
        <w:t>ه</w:t>
      </w:r>
      <w:r w:rsidRPr="00F110D7">
        <w:rPr>
          <w:rtl/>
        </w:rPr>
        <w:t xml:space="preserve"> که ملک طب</w:t>
      </w:r>
      <w:r w:rsidRPr="00F110D7">
        <w:rPr>
          <w:rFonts w:hint="cs"/>
          <w:rtl/>
        </w:rPr>
        <w:t>ی</w:t>
      </w:r>
      <w:r w:rsidRPr="00F110D7">
        <w:rPr>
          <w:rFonts w:hint="eastAsia"/>
          <w:rtl/>
        </w:rPr>
        <w:t>ع</w:t>
      </w:r>
      <w:r w:rsidRPr="00F110D7">
        <w:rPr>
          <w:rFonts w:hint="cs"/>
          <w:rtl/>
        </w:rPr>
        <w:t>ی</w:t>
      </w:r>
      <w:r w:rsidRPr="00F110D7">
        <w:rPr>
          <w:rtl/>
        </w:rPr>
        <w:t xml:space="preserve"> همه مسلمانان است، حت</w:t>
      </w:r>
      <w:r w:rsidRPr="00F110D7">
        <w:rPr>
          <w:rFonts w:hint="cs"/>
          <w:rtl/>
        </w:rPr>
        <w:t>ی</w:t>
      </w:r>
      <w:r w:rsidRPr="00F110D7">
        <w:rPr>
          <w:rtl/>
        </w:rPr>
        <w:t xml:space="preserve"> آ</w:t>
      </w:r>
      <w:r w:rsidRPr="00F110D7">
        <w:rPr>
          <w:rFonts w:hint="eastAsia"/>
          <w:rtl/>
        </w:rPr>
        <w:t>ن</w:t>
      </w:r>
      <w:r w:rsidRPr="00F110D7">
        <w:rPr>
          <w:rtl/>
        </w:rPr>
        <w:t xml:space="preserve"> ها</w:t>
      </w:r>
      <w:r w:rsidRPr="00F110D7">
        <w:rPr>
          <w:rFonts w:hint="cs"/>
          <w:rtl/>
        </w:rPr>
        <w:t>یی</w:t>
      </w:r>
      <w:r w:rsidRPr="00F110D7">
        <w:rPr>
          <w:rtl/>
        </w:rPr>
        <w:t xml:space="preserve"> که به دن</w:t>
      </w:r>
      <w:r w:rsidRPr="00F110D7">
        <w:rPr>
          <w:rFonts w:hint="cs"/>
          <w:rtl/>
        </w:rPr>
        <w:t>ی</w:t>
      </w:r>
      <w:r w:rsidRPr="00F110D7">
        <w:rPr>
          <w:rFonts w:hint="eastAsia"/>
          <w:rtl/>
        </w:rPr>
        <w:t>ا</w:t>
      </w:r>
      <w:r w:rsidRPr="00F110D7">
        <w:rPr>
          <w:rtl/>
        </w:rPr>
        <w:t xml:space="preserve"> ن</w:t>
      </w:r>
      <w:r w:rsidRPr="00F110D7">
        <w:rPr>
          <w:rFonts w:hint="cs"/>
          <w:rtl/>
        </w:rPr>
        <w:t>ی</w:t>
      </w:r>
      <w:r w:rsidRPr="00F110D7">
        <w:rPr>
          <w:rFonts w:hint="eastAsia"/>
          <w:rtl/>
        </w:rPr>
        <w:t>امده</w:t>
      </w:r>
      <w:r w:rsidRPr="00F110D7">
        <w:rPr>
          <w:rtl/>
        </w:rPr>
        <w:t xml:space="preserve"> اند به ا</w:t>
      </w:r>
      <w:r w:rsidRPr="00F110D7">
        <w:rPr>
          <w:rFonts w:hint="cs"/>
          <w:rtl/>
        </w:rPr>
        <w:t>ی</w:t>
      </w:r>
      <w:r w:rsidRPr="00F110D7">
        <w:rPr>
          <w:rFonts w:hint="eastAsia"/>
          <w:rtl/>
        </w:rPr>
        <w:t>ن</w:t>
      </w:r>
      <w:r w:rsidRPr="00F110D7">
        <w:rPr>
          <w:rtl/>
        </w:rPr>
        <w:t xml:space="preserve"> معنا که اشخاص به ه</w:t>
      </w:r>
      <w:r w:rsidRPr="00F110D7">
        <w:rPr>
          <w:rFonts w:hint="cs"/>
          <w:rtl/>
        </w:rPr>
        <w:t>ی</w:t>
      </w:r>
      <w:r w:rsidRPr="00F110D7">
        <w:rPr>
          <w:rFonts w:hint="eastAsia"/>
          <w:rtl/>
        </w:rPr>
        <w:t>چ</w:t>
      </w:r>
      <w:r w:rsidRPr="00F110D7">
        <w:rPr>
          <w:rtl/>
        </w:rPr>
        <w:t xml:space="preserve"> وجه مالک ن</w:t>
      </w:r>
      <w:r w:rsidRPr="00F110D7">
        <w:rPr>
          <w:rFonts w:hint="cs"/>
          <w:rtl/>
        </w:rPr>
        <w:t>ی</w:t>
      </w:r>
      <w:r w:rsidRPr="00F110D7">
        <w:rPr>
          <w:rFonts w:hint="eastAsia"/>
          <w:rtl/>
        </w:rPr>
        <w:t>ستند</w:t>
      </w:r>
      <w:r w:rsidRPr="00F110D7">
        <w:rPr>
          <w:rtl/>
        </w:rPr>
        <w:t xml:space="preserve"> بلکه صرفا با</w:t>
      </w:r>
      <w:r w:rsidRPr="00F110D7">
        <w:rPr>
          <w:rFonts w:hint="cs"/>
          <w:rtl/>
        </w:rPr>
        <w:t>ی</w:t>
      </w:r>
      <w:r w:rsidRPr="00F110D7">
        <w:rPr>
          <w:rFonts w:hint="eastAsia"/>
          <w:rtl/>
        </w:rPr>
        <w:t>د</w:t>
      </w:r>
      <w:r>
        <w:rPr>
          <w:rtl/>
        </w:rPr>
        <w:t xml:space="preserve"> در مصالح</w:t>
      </w:r>
      <w:r w:rsidR="00D3578F">
        <w:rPr>
          <w:rFonts w:hint="cs"/>
          <w:rtl/>
        </w:rPr>
        <w:t xml:space="preserve"> عموم </w:t>
      </w:r>
      <w:proofErr w:type="spellStart"/>
      <w:r w:rsidR="00D3578F">
        <w:rPr>
          <w:rFonts w:hint="cs"/>
          <w:rtl/>
        </w:rPr>
        <w:t>مسلمين</w:t>
      </w:r>
      <w:proofErr w:type="spellEnd"/>
      <w:r w:rsidR="00D3578F">
        <w:rPr>
          <w:rFonts w:hint="cs"/>
          <w:rtl/>
        </w:rPr>
        <w:t xml:space="preserve"> </w:t>
      </w:r>
      <w:r>
        <w:rPr>
          <w:rtl/>
        </w:rPr>
        <w:t xml:space="preserve"> استفاده شود</w:t>
      </w:r>
      <w:r>
        <w:rPr>
          <w:rFonts w:hint="cs"/>
          <w:rtl/>
        </w:rPr>
        <w:t>.(استاد)</w:t>
      </w:r>
    </w:p>
  </w:footnote>
  <w:footnote w:id="3">
    <w:p w:rsidR="00596A0B" w:rsidRPr="00596A0B" w:rsidRDefault="00596A0B" w:rsidP="00596A0B">
      <w:pPr>
        <w:pStyle w:val="a9"/>
      </w:pPr>
      <w:r w:rsidRPr="00596A0B">
        <w:footnoteRef/>
      </w:r>
      <w:r w:rsidRPr="00596A0B">
        <w:rPr>
          <w:rtl/>
        </w:rPr>
        <w:t xml:space="preserve"> </w:t>
      </w:r>
      <w:hyperlink r:id="rId2" w:history="1">
        <w:r w:rsidRPr="00596A0B">
          <w:rPr>
            <w:rStyle w:val="ac"/>
            <w:rFonts w:hint="eastAsia"/>
            <w:rtl/>
          </w:rPr>
          <w:t>الاستصحاب،</w:t>
        </w:r>
        <w:r w:rsidRPr="00596A0B">
          <w:rPr>
            <w:rStyle w:val="ac"/>
            <w:rtl/>
          </w:rPr>
          <w:t xml:space="preserve"> الس</w:t>
        </w:r>
        <w:r w:rsidRPr="00596A0B">
          <w:rPr>
            <w:rStyle w:val="ac"/>
            <w:rFonts w:hint="cs"/>
            <w:rtl/>
          </w:rPr>
          <w:t>ی</w:t>
        </w:r>
        <w:r w:rsidRPr="00596A0B">
          <w:rPr>
            <w:rStyle w:val="ac"/>
            <w:rFonts w:hint="eastAsia"/>
            <w:rtl/>
          </w:rPr>
          <w:t>د</w:t>
        </w:r>
        <w:r w:rsidRPr="00596A0B">
          <w:rPr>
            <w:rStyle w:val="ac"/>
            <w:rtl/>
          </w:rPr>
          <w:t xml:space="preserve"> روح الله الموسو</w:t>
        </w:r>
        <w:r w:rsidRPr="00596A0B">
          <w:rPr>
            <w:rStyle w:val="ac"/>
            <w:rFonts w:hint="cs"/>
            <w:rtl/>
          </w:rPr>
          <w:t>ی</w:t>
        </w:r>
        <w:r w:rsidRPr="00596A0B">
          <w:rPr>
            <w:rStyle w:val="ac"/>
            <w:rtl/>
          </w:rPr>
          <w:t xml:space="preserve"> الخم</w:t>
        </w:r>
        <w:r w:rsidRPr="00596A0B">
          <w:rPr>
            <w:rStyle w:val="ac"/>
            <w:rFonts w:hint="cs"/>
            <w:rtl/>
          </w:rPr>
          <w:t>ی</w:t>
        </w:r>
        <w:r w:rsidRPr="00596A0B">
          <w:rPr>
            <w:rStyle w:val="ac"/>
            <w:rFonts w:hint="eastAsia"/>
            <w:rtl/>
          </w:rPr>
          <w:t>ن</w:t>
        </w:r>
        <w:r w:rsidRPr="00596A0B">
          <w:rPr>
            <w:rStyle w:val="ac"/>
            <w:rFonts w:hint="cs"/>
            <w:rtl/>
          </w:rPr>
          <w:t>ی</w:t>
        </w:r>
        <w:r w:rsidRPr="00596A0B">
          <w:rPr>
            <w:rStyle w:val="ac"/>
            <w:rFonts w:hint="eastAsia"/>
            <w:rtl/>
          </w:rPr>
          <w:t>،</w:t>
        </w:r>
        <w:r w:rsidRPr="00596A0B">
          <w:rPr>
            <w:rStyle w:val="ac"/>
            <w:rtl/>
          </w:rPr>
          <w:t xml:space="preserve"> ج1، ص289.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010" w:rsidRPr="001D2E9A" w:rsidRDefault="00826010"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2" w:name="BokNum"/>
    <w:bookmarkEnd w:id="12"/>
    <w:r>
      <w:rPr>
        <w:b/>
        <w:bCs/>
        <w:sz w:val="20"/>
        <w:szCs w:val="24"/>
        <w:rtl/>
      </w:rPr>
      <w:t>079</w:t>
    </w:r>
    <w:r>
      <w:rPr>
        <w:rFonts w:hint="cs"/>
        <w:b/>
        <w:bCs/>
        <w:sz w:val="20"/>
        <w:szCs w:val="24"/>
        <w:rtl/>
      </w:rPr>
      <w:tab/>
    </w:r>
    <w:r w:rsidRPr="00C32A7E">
      <w:rPr>
        <w:rFonts w:hint="cs"/>
        <w:b/>
        <w:bCs/>
        <w:color w:val="632423" w:themeColor="accent2" w:themeShade="80"/>
        <w:sz w:val="20"/>
        <w:szCs w:val="24"/>
        <w:rtl/>
      </w:rPr>
      <w:t xml:space="preserve">درس خارج </w:t>
    </w:r>
    <w:bookmarkStart w:id="13" w:name="Bokdars"/>
    <w:bookmarkEnd w:id="13"/>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4" w:name="Bokostad"/>
    <w:bookmarkEnd w:id="14"/>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5" w:name="BokTarikh"/>
    <w:bookmarkEnd w:id="15"/>
    <w:r>
      <w:rPr>
        <w:sz w:val="24"/>
        <w:szCs w:val="24"/>
        <w:rtl/>
      </w:rPr>
      <w:t>23 /11 /1397</w:t>
    </w:r>
  </w:p>
  <w:p w:rsidR="00826010" w:rsidRPr="00F16B53" w:rsidRDefault="00826010" w:rsidP="009E11C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6" w:name="BokSabj"/>
    <w:bookmarkEnd w:id="16"/>
    <w:r>
      <w:rPr>
        <w:color w:val="000000" w:themeColor="text1"/>
        <w:sz w:val="24"/>
        <w:szCs w:val="24"/>
        <w:rtl/>
      </w:rPr>
      <w:t xml:space="preserve">قاعده </w:t>
    </w:r>
    <w:r>
      <w:rPr>
        <w:rFonts w:hint="cs"/>
        <w:color w:val="000000" w:themeColor="text1"/>
        <w:sz w:val="24"/>
        <w:szCs w:val="24"/>
        <w:rtl/>
      </w:rPr>
      <w:t>ی</w:t>
    </w:r>
    <w:r>
      <w:rPr>
        <w:rFonts w:hint="eastAsia"/>
        <w:color w:val="000000" w:themeColor="text1"/>
        <w:sz w:val="24"/>
        <w:szCs w:val="24"/>
        <w:rtl/>
      </w:rPr>
      <w:t>د</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7" w:name="Bokmoqarer"/>
    <w:bookmarkEnd w:id="17"/>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8" w:name="BokSabj2"/>
    <w:bookmarkEnd w:id="18"/>
    <w:r w:rsidR="009E11C7">
      <w:rPr>
        <w:rFonts w:hint="cs"/>
        <w:sz w:val="24"/>
        <w:szCs w:val="24"/>
        <w:rtl/>
      </w:rPr>
      <w:t>ادامه بررسی فرض ایادی مشترکه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A710F"/>
    <w:multiLevelType w:val="hybridMultilevel"/>
    <w:tmpl w:val="78084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5"/>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0CE0"/>
    <w:rsid w:val="00025777"/>
    <w:rsid w:val="00025B70"/>
    <w:rsid w:val="000353D7"/>
    <w:rsid w:val="00055496"/>
    <w:rsid w:val="000653F6"/>
    <w:rsid w:val="00073FCC"/>
    <w:rsid w:val="00080A41"/>
    <w:rsid w:val="000810CA"/>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41E10"/>
    <w:rsid w:val="00151937"/>
    <w:rsid w:val="001574BA"/>
    <w:rsid w:val="00167B0F"/>
    <w:rsid w:val="00181844"/>
    <w:rsid w:val="001837E9"/>
    <w:rsid w:val="00185F3C"/>
    <w:rsid w:val="00187DFA"/>
    <w:rsid w:val="001A1BC1"/>
    <w:rsid w:val="001A1EA5"/>
    <w:rsid w:val="001A2574"/>
    <w:rsid w:val="001A27D7"/>
    <w:rsid w:val="001A294E"/>
    <w:rsid w:val="001A4ED8"/>
    <w:rsid w:val="001A540F"/>
    <w:rsid w:val="001B00A3"/>
    <w:rsid w:val="001B2488"/>
    <w:rsid w:val="001B6799"/>
    <w:rsid w:val="001C1362"/>
    <w:rsid w:val="001D2E9A"/>
    <w:rsid w:val="001D597F"/>
    <w:rsid w:val="001E3FD4"/>
    <w:rsid w:val="0020241A"/>
    <w:rsid w:val="00203821"/>
    <w:rsid w:val="00211632"/>
    <w:rsid w:val="0021630D"/>
    <w:rsid w:val="0023245F"/>
    <w:rsid w:val="00233F2D"/>
    <w:rsid w:val="0024121B"/>
    <w:rsid w:val="00247D2F"/>
    <w:rsid w:val="00256560"/>
    <w:rsid w:val="0027605E"/>
    <w:rsid w:val="00281E00"/>
    <w:rsid w:val="00294A52"/>
    <w:rsid w:val="002B575F"/>
    <w:rsid w:val="002B729B"/>
    <w:rsid w:val="002C23B5"/>
    <w:rsid w:val="002C272A"/>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37A4"/>
    <w:rsid w:val="00425015"/>
    <w:rsid w:val="00426260"/>
    <w:rsid w:val="00430994"/>
    <w:rsid w:val="00441B6D"/>
    <w:rsid w:val="004556EF"/>
    <w:rsid w:val="00462B07"/>
    <w:rsid w:val="00465BD2"/>
    <w:rsid w:val="004715C8"/>
    <w:rsid w:val="0047291C"/>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04A"/>
    <w:rsid w:val="00501909"/>
    <w:rsid w:val="00507BBB"/>
    <w:rsid w:val="005128DF"/>
    <w:rsid w:val="0051482B"/>
    <w:rsid w:val="0051592A"/>
    <w:rsid w:val="005206FE"/>
    <w:rsid w:val="005257ED"/>
    <w:rsid w:val="005306F8"/>
    <w:rsid w:val="0054023D"/>
    <w:rsid w:val="005426BF"/>
    <w:rsid w:val="0056213C"/>
    <w:rsid w:val="00580C24"/>
    <w:rsid w:val="005968EF"/>
    <w:rsid w:val="00596A0B"/>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2663"/>
    <w:rsid w:val="00633F04"/>
    <w:rsid w:val="00635219"/>
    <w:rsid w:val="00635EC0"/>
    <w:rsid w:val="00640B58"/>
    <w:rsid w:val="00651B02"/>
    <w:rsid w:val="00651B19"/>
    <w:rsid w:val="00660A29"/>
    <w:rsid w:val="00681876"/>
    <w:rsid w:val="00695519"/>
    <w:rsid w:val="006A4134"/>
    <w:rsid w:val="006A5DDA"/>
    <w:rsid w:val="006A6701"/>
    <w:rsid w:val="006B21F4"/>
    <w:rsid w:val="006B3753"/>
    <w:rsid w:val="006B7AD6"/>
    <w:rsid w:val="006C50FD"/>
    <w:rsid w:val="006D1DD4"/>
    <w:rsid w:val="006D4014"/>
    <w:rsid w:val="006D44C1"/>
    <w:rsid w:val="006E33B5"/>
    <w:rsid w:val="006E5651"/>
    <w:rsid w:val="006E5B85"/>
    <w:rsid w:val="006F026A"/>
    <w:rsid w:val="0070265B"/>
    <w:rsid w:val="00704813"/>
    <w:rsid w:val="0072290D"/>
    <w:rsid w:val="00723D6D"/>
    <w:rsid w:val="00724537"/>
    <w:rsid w:val="00731724"/>
    <w:rsid w:val="0073474B"/>
    <w:rsid w:val="00735511"/>
    <w:rsid w:val="00737208"/>
    <w:rsid w:val="007432D3"/>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4EC7"/>
    <w:rsid w:val="00816367"/>
    <w:rsid w:val="00816A0B"/>
    <w:rsid w:val="00824B22"/>
    <w:rsid w:val="00826010"/>
    <w:rsid w:val="00830C53"/>
    <w:rsid w:val="00837FAA"/>
    <w:rsid w:val="00841DD8"/>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6B25"/>
    <w:rsid w:val="00957CAA"/>
    <w:rsid w:val="0096778A"/>
    <w:rsid w:val="00977656"/>
    <w:rsid w:val="009846A7"/>
    <w:rsid w:val="0098794D"/>
    <w:rsid w:val="0099497B"/>
    <w:rsid w:val="009A43BA"/>
    <w:rsid w:val="009B0D05"/>
    <w:rsid w:val="009B4CA6"/>
    <w:rsid w:val="009B79F8"/>
    <w:rsid w:val="009C0983"/>
    <w:rsid w:val="009C66D5"/>
    <w:rsid w:val="009D13FD"/>
    <w:rsid w:val="009D266A"/>
    <w:rsid w:val="009E11C7"/>
    <w:rsid w:val="009E71D5"/>
    <w:rsid w:val="009F53F9"/>
    <w:rsid w:val="009F7E07"/>
    <w:rsid w:val="00A01522"/>
    <w:rsid w:val="00A01711"/>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A44B5"/>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BE595C"/>
    <w:rsid w:val="00C066AF"/>
    <w:rsid w:val="00C10E06"/>
    <w:rsid w:val="00C145B8"/>
    <w:rsid w:val="00C20B57"/>
    <w:rsid w:val="00C2438F"/>
    <w:rsid w:val="00C31AF0"/>
    <w:rsid w:val="00C32A7E"/>
    <w:rsid w:val="00C34F28"/>
    <w:rsid w:val="00C368DF"/>
    <w:rsid w:val="00C442C5"/>
    <w:rsid w:val="00C57B5C"/>
    <w:rsid w:val="00C57C7C"/>
    <w:rsid w:val="00C61049"/>
    <w:rsid w:val="00C63FFE"/>
    <w:rsid w:val="00C84610"/>
    <w:rsid w:val="00C91EB6"/>
    <w:rsid w:val="00CA10B0"/>
    <w:rsid w:val="00CA2F8E"/>
    <w:rsid w:val="00CA3EE2"/>
    <w:rsid w:val="00CA7FD5"/>
    <w:rsid w:val="00CB3287"/>
    <w:rsid w:val="00CB33E2"/>
    <w:rsid w:val="00CB4E68"/>
    <w:rsid w:val="00CC2733"/>
    <w:rsid w:val="00CC329B"/>
    <w:rsid w:val="00CD0050"/>
    <w:rsid w:val="00CE7481"/>
    <w:rsid w:val="00CF0A8F"/>
    <w:rsid w:val="00D048CE"/>
    <w:rsid w:val="00D10998"/>
    <w:rsid w:val="00D15CBD"/>
    <w:rsid w:val="00D221CB"/>
    <w:rsid w:val="00D2238E"/>
    <w:rsid w:val="00D23391"/>
    <w:rsid w:val="00D31805"/>
    <w:rsid w:val="00D3578F"/>
    <w:rsid w:val="00D50357"/>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2877"/>
    <w:rsid w:val="00EB78E3"/>
    <w:rsid w:val="00EB7BE3"/>
    <w:rsid w:val="00EC1C4B"/>
    <w:rsid w:val="00EC735A"/>
    <w:rsid w:val="00ED5F38"/>
    <w:rsid w:val="00EF27FE"/>
    <w:rsid w:val="00F07FB6"/>
    <w:rsid w:val="00F110D7"/>
    <w:rsid w:val="00F149D0"/>
    <w:rsid w:val="00F16B53"/>
    <w:rsid w:val="00F25ECD"/>
    <w:rsid w:val="00F318BE"/>
    <w:rsid w:val="00F33297"/>
    <w:rsid w:val="00F343FB"/>
    <w:rsid w:val="00F359FE"/>
    <w:rsid w:val="00F42159"/>
    <w:rsid w:val="00F4256E"/>
    <w:rsid w:val="00F42EE1"/>
    <w:rsid w:val="00F46CF2"/>
    <w:rsid w:val="00F60F1F"/>
    <w:rsid w:val="00F64141"/>
    <w:rsid w:val="00F67508"/>
    <w:rsid w:val="00F71FC9"/>
    <w:rsid w:val="00F73B48"/>
    <w:rsid w:val="00F74F51"/>
    <w:rsid w:val="00F75333"/>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lib.eshia.ir/86437/1/289/&#1593;&#1602;&#1604;&#1575;&#1574;&#1740;" TargetMode="External"/><Relationship Id="rId1" Type="http://schemas.openxmlformats.org/officeDocument/2006/relationships/hyperlink" Target="http://lib.eshia.ir/10081/2/123/&#1575;&#1604;&#1605;&#1587;&#1578;&#1602;&#1604;&#1740;&#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CE49-1214-4EF4-AC2D-9305BAB5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2252</TotalTime>
  <Pages>5</Pages>
  <Words>973</Words>
  <Characters>5551</Characters>
  <Application>Microsoft Office Word</Application>
  <DocSecurity>0</DocSecurity>
  <Lines>46</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6511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28</cp:revision>
  <dcterms:created xsi:type="dcterms:W3CDTF">2019-02-13T14:00:00Z</dcterms:created>
  <dcterms:modified xsi:type="dcterms:W3CDTF">2019-02-16T16:06:00Z</dcterms:modified>
  <cp:contentStatus>ویرایش 2.5</cp:contentStatus>
  <cp:version>2.7</cp:version>
</cp:coreProperties>
</file>