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10173B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C6B" w:rsidRDefault="00EE3C6B" w:rsidP="00EE3C6B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r>
        <w:rPr>
          <w:noProof/>
          <w:webHidden/>
          <w:rtl/>
        </w:rPr>
        <w:fldChar w:fldCharType="begin"/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</w:rPr>
        <w:instrText>TOC</w:instrText>
      </w:r>
      <w:r>
        <w:rPr>
          <w:noProof/>
          <w:webHidden/>
          <w:rtl/>
        </w:rPr>
        <w:instrText xml:space="preserve"> \</w:instrText>
      </w:r>
      <w:r>
        <w:rPr>
          <w:noProof/>
          <w:webHidden/>
        </w:rPr>
        <w:instrText>o "1-9" \h \z \u</w:instrText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  <w:rtl/>
        </w:rPr>
        <w:fldChar w:fldCharType="separate"/>
      </w:r>
      <w:hyperlink w:anchor="_Toc390536" w:history="1">
        <w:r w:rsidRPr="00F444E6">
          <w:rPr>
            <w:rStyle w:val="ac"/>
            <w:noProof/>
            <w:rtl/>
          </w:rPr>
          <w:t>جهت پنجم: بررس</w:t>
        </w:r>
        <w:r w:rsidRPr="00F444E6">
          <w:rPr>
            <w:rStyle w:val="ac"/>
            <w:rFonts w:hint="cs"/>
            <w:noProof/>
            <w:rtl/>
          </w:rPr>
          <w:t>ی</w:t>
        </w:r>
        <w:r w:rsidRPr="00F444E6">
          <w:rPr>
            <w:rStyle w:val="ac"/>
            <w:noProof/>
            <w:rtl/>
          </w:rPr>
          <w:t xml:space="preserve"> تاث</w:t>
        </w:r>
        <w:r w:rsidRPr="00F444E6">
          <w:rPr>
            <w:rStyle w:val="ac"/>
            <w:rFonts w:hint="cs"/>
            <w:noProof/>
            <w:rtl/>
          </w:rPr>
          <w:t>ی</w:t>
        </w:r>
        <w:r w:rsidRPr="00F444E6">
          <w:rPr>
            <w:rStyle w:val="ac"/>
            <w:noProof/>
            <w:rtl/>
          </w:rPr>
          <w:t>ر عدم علم ذو ال</w:t>
        </w:r>
        <w:r w:rsidRPr="00F444E6">
          <w:rPr>
            <w:rStyle w:val="ac"/>
            <w:rFonts w:hint="cs"/>
            <w:noProof/>
            <w:rtl/>
          </w:rPr>
          <w:t>ی</w:t>
        </w:r>
        <w:r w:rsidRPr="00F444E6">
          <w:rPr>
            <w:rStyle w:val="ac"/>
            <w:noProof/>
            <w:rtl/>
          </w:rPr>
          <w:t>د به مالک</w:t>
        </w:r>
        <w:r w:rsidRPr="00F444E6">
          <w:rPr>
            <w:rStyle w:val="ac"/>
            <w:rFonts w:hint="cs"/>
            <w:noProof/>
            <w:rtl/>
          </w:rPr>
          <w:t>ی</w:t>
        </w:r>
        <w:r w:rsidRPr="00F444E6">
          <w:rPr>
            <w:rStyle w:val="ac"/>
            <w:noProof/>
            <w:rtl/>
          </w:rPr>
          <w:t>ت ما ف</w:t>
        </w:r>
        <w:r w:rsidRPr="00F444E6">
          <w:rPr>
            <w:rStyle w:val="ac"/>
            <w:rFonts w:hint="cs"/>
            <w:noProof/>
            <w:rtl/>
          </w:rPr>
          <w:t>ی</w:t>
        </w:r>
        <w:r w:rsidRPr="00F444E6">
          <w:rPr>
            <w:rStyle w:val="ac"/>
            <w:noProof/>
            <w:rtl/>
          </w:rPr>
          <w:t xml:space="preserve"> </w:t>
        </w:r>
        <w:r w:rsidRPr="00F444E6">
          <w:rPr>
            <w:rStyle w:val="ac"/>
            <w:rFonts w:hint="cs"/>
            <w:noProof/>
            <w:rtl/>
          </w:rPr>
          <w:t>ی</w:t>
        </w:r>
        <w:r w:rsidRPr="00F444E6">
          <w:rPr>
            <w:rStyle w:val="ac"/>
            <w:noProof/>
            <w:rtl/>
          </w:rPr>
          <w:t>ده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Toc390536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EE3C6B" w:rsidRDefault="00D85D44" w:rsidP="00EE3C6B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390537" w:history="1">
        <w:r w:rsidR="00EE3C6B" w:rsidRPr="00F444E6">
          <w:rPr>
            <w:rStyle w:val="ac"/>
            <w:noProof/>
            <w:rtl/>
          </w:rPr>
          <w:t>ثمره</w:t>
        </w:r>
        <w:r w:rsidR="00EE3C6B">
          <w:rPr>
            <w:noProof/>
            <w:webHidden/>
            <w:rtl/>
          </w:rPr>
          <w:tab/>
        </w:r>
        <w:r w:rsidR="00EE3C6B">
          <w:rPr>
            <w:noProof/>
            <w:webHidden/>
            <w:rtl/>
          </w:rPr>
          <w:fldChar w:fldCharType="begin"/>
        </w:r>
        <w:r w:rsidR="00EE3C6B">
          <w:rPr>
            <w:noProof/>
            <w:webHidden/>
            <w:rtl/>
          </w:rPr>
          <w:instrText xml:space="preserve"> </w:instrText>
        </w:r>
        <w:r w:rsidR="00EE3C6B">
          <w:rPr>
            <w:noProof/>
            <w:webHidden/>
          </w:rPr>
          <w:instrText>PAGEREF</w:instrText>
        </w:r>
        <w:r w:rsidR="00EE3C6B">
          <w:rPr>
            <w:noProof/>
            <w:webHidden/>
            <w:rtl/>
          </w:rPr>
          <w:instrText xml:space="preserve"> _</w:instrText>
        </w:r>
        <w:r w:rsidR="00EE3C6B">
          <w:rPr>
            <w:noProof/>
            <w:webHidden/>
          </w:rPr>
          <w:instrText>Toc390537 \h</w:instrText>
        </w:r>
        <w:r w:rsidR="00EE3C6B">
          <w:rPr>
            <w:noProof/>
            <w:webHidden/>
            <w:rtl/>
          </w:rPr>
          <w:instrText xml:space="preserve"> </w:instrText>
        </w:r>
        <w:r w:rsidR="00EE3C6B">
          <w:rPr>
            <w:noProof/>
            <w:webHidden/>
            <w:rtl/>
          </w:rPr>
        </w:r>
        <w:r w:rsidR="00EE3C6B">
          <w:rPr>
            <w:noProof/>
            <w:webHidden/>
            <w:rtl/>
          </w:rPr>
          <w:fldChar w:fldCharType="separate"/>
        </w:r>
        <w:r w:rsidR="00EE3C6B">
          <w:rPr>
            <w:noProof/>
            <w:webHidden/>
            <w:rtl/>
          </w:rPr>
          <w:t>1</w:t>
        </w:r>
        <w:r w:rsidR="00EE3C6B">
          <w:rPr>
            <w:noProof/>
            <w:webHidden/>
            <w:rtl/>
          </w:rPr>
          <w:fldChar w:fldCharType="end"/>
        </w:r>
      </w:hyperlink>
    </w:p>
    <w:p w:rsidR="00EE3C6B" w:rsidRDefault="00D85D44" w:rsidP="00EE3C6B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390538" w:history="1">
        <w:r w:rsidR="00EE3C6B" w:rsidRPr="00F444E6">
          <w:rPr>
            <w:rStyle w:val="ac"/>
            <w:noProof/>
            <w:rtl/>
          </w:rPr>
          <w:t>قولان</w:t>
        </w:r>
        <w:r w:rsidR="00EE3C6B">
          <w:rPr>
            <w:noProof/>
            <w:webHidden/>
            <w:rtl/>
          </w:rPr>
          <w:tab/>
        </w:r>
        <w:r w:rsidR="00EE3C6B">
          <w:rPr>
            <w:noProof/>
            <w:webHidden/>
            <w:rtl/>
          </w:rPr>
          <w:fldChar w:fldCharType="begin"/>
        </w:r>
        <w:r w:rsidR="00EE3C6B">
          <w:rPr>
            <w:noProof/>
            <w:webHidden/>
            <w:rtl/>
          </w:rPr>
          <w:instrText xml:space="preserve"> </w:instrText>
        </w:r>
        <w:r w:rsidR="00EE3C6B">
          <w:rPr>
            <w:noProof/>
            <w:webHidden/>
          </w:rPr>
          <w:instrText>PAGEREF</w:instrText>
        </w:r>
        <w:r w:rsidR="00EE3C6B">
          <w:rPr>
            <w:noProof/>
            <w:webHidden/>
            <w:rtl/>
          </w:rPr>
          <w:instrText xml:space="preserve"> _</w:instrText>
        </w:r>
        <w:r w:rsidR="00EE3C6B">
          <w:rPr>
            <w:noProof/>
            <w:webHidden/>
          </w:rPr>
          <w:instrText>Toc390538 \h</w:instrText>
        </w:r>
        <w:r w:rsidR="00EE3C6B">
          <w:rPr>
            <w:noProof/>
            <w:webHidden/>
            <w:rtl/>
          </w:rPr>
          <w:instrText xml:space="preserve"> </w:instrText>
        </w:r>
        <w:r w:rsidR="00EE3C6B">
          <w:rPr>
            <w:noProof/>
            <w:webHidden/>
            <w:rtl/>
          </w:rPr>
        </w:r>
        <w:r w:rsidR="00EE3C6B">
          <w:rPr>
            <w:noProof/>
            <w:webHidden/>
            <w:rtl/>
          </w:rPr>
          <w:fldChar w:fldCharType="separate"/>
        </w:r>
        <w:r w:rsidR="00EE3C6B">
          <w:rPr>
            <w:noProof/>
            <w:webHidden/>
            <w:rtl/>
          </w:rPr>
          <w:t>2</w:t>
        </w:r>
        <w:r w:rsidR="00EE3C6B">
          <w:rPr>
            <w:noProof/>
            <w:webHidden/>
            <w:rtl/>
          </w:rPr>
          <w:fldChar w:fldCharType="end"/>
        </w:r>
      </w:hyperlink>
    </w:p>
    <w:p w:rsidR="00EE3C6B" w:rsidRDefault="00D85D44" w:rsidP="00EE3C6B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390539" w:history="1">
        <w:r w:rsidR="00EE3C6B" w:rsidRPr="00F444E6">
          <w:rPr>
            <w:rStyle w:val="ac"/>
            <w:noProof/>
            <w:rtl/>
          </w:rPr>
          <w:t>دل</w:t>
        </w:r>
        <w:r w:rsidR="00EE3C6B" w:rsidRPr="00F444E6">
          <w:rPr>
            <w:rStyle w:val="ac"/>
            <w:rFonts w:hint="cs"/>
            <w:noProof/>
            <w:rtl/>
          </w:rPr>
          <w:t>ی</w:t>
        </w:r>
        <w:r w:rsidR="00EE3C6B" w:rsidRPr="00F444E6">
          <w:rPr>
            <w:rStyle w:val="ac"/>
            <w:rFonts w:hint="eastAsia"/>
            <w:noProof/>
            <w:rtl/>
          </w:rPr>
          <w:t>ل</w:t>
        </w:r>
        <w:r w:rsidR="00EE3C6B" w:rsidRPr="00F444E6">
          <w:rPr>
            <w:rStyle w:val="ac"/>
            <w:noProof/>
            <w:rtl/>
          </w:rPr>
          <w:t xml:space="preserve"> قول مشهور</w:t>
        </w:r>
        <w:r w:rsidR="00EE3C6B">
          <w:rPr>
            <w:noProof/>
            <w:webHidden/>
            <w:rtl/>
          </w:rPr>
          <w:tab/>
        </w:r>
        <w:r w:rsidR="00EE3C6B">
          <w:rPr>
            <w:noProof/>
            <w:webHidden/>
            <w:rtl/>
          </w:rPr>
          <w:fldChar w:fldCharType="begin"/>
        </w:r>
        <w:r w:rsidR="00EE3C6B">
          <w:rPr>
            <w:noProof/>
            <w:webHidden/>
            <w:rtl/>
          </w:rPr>
          <w:instrText xml:space="preserve"> </w:instrText>
        </w:r>
        <w:r w:rsidR="00EE3C6B">
          <w:rPr>
            <w:noProof/>
            <w:webHidden/>
          </w:rPr>
          <w:instrText>PAGEREF</w:instrText>
        </w:r>
        <w:r w:rsidR="00EE3C6B">
          <w:rPr>
            <w:noProof/>
            <w:webHidden/>
            <w:rtl/>
          </w:rPr>
          <w:instrText xml:space="preserve"> _</w:instrText>
        </w:r>
        <w:r w:rsidR="00EE3C6B">
          <w:rPr>
            <w:noProof/>
            <w:webHidden/>
          </w:rPr>
          <w:instrText>Toc390539 \h</w:instrText>
        </w:r>
        <w:r w:rsidR="00EE3C6B">
          <w:rPr>
            <w:noProof/>
            <w:webHidden/>
            <w:rtl/>
          </w:rPr>
          <w:instrText xml:space="preserve"> </w:instrText>
        </w:r>
        <w:r w:rsidR="00EE3C6B">
          <w:rPr>
            <w:noProof/>
            <w:webHidden/>
            <w:rtl/>
          </w:rPr>
        </w:r>
        <w:r w:rsidR="00EE3C6B">
          <w:rPr>
            <w:noProof/>
            <w:webHidden/>
            <w:rtl/>
          </w:rPr>
          <w:fldChar w:fldCharType="separate"/>
        </w:r>
        <w:r w:rsidR="00EE3C6B">
          <w:rPr>
            <w:noProof/>
            <w:webHidden/>
            <w:rtl/>
          </w:rPr>
          <w:t>2</w:t>
        </w:r>
        <w:r w:rsidR="00EE3C6B">
          <w:rPr>
            <w:noProof/>
            <w:webHidden/>
            <w:rtl/>
          </w:rPr>
          <w:fldChar w:fldCharType="end"/>
        </w:r>
      </w:hyperlink>
    </w:p>
    <w:p w:rsidR="00EE3C6B" w:rsidRDefault="00D85D44" w:rsidP="00EE3C6B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390540" w:history="1">
        <w:r w:rsidR="00EE3C6B" w:rsidRPr="00F444E6">
          <w:rPr>
            <w:rStyle w:val="ac"/>
            <w:noProof/>
            <w:rtl/>
          </w:rPr>
          <w:t>س</w:t>
        </w:r>
        <w:r w:rsidR="00EE3C6B" w:rsidRPr="00F444E6">
          <w:rPr>
            <w:rStyle w:val="ac"/>
            <w:rFonts w:hint="cs"/>
            <w:noProof/>
            <w:rtl/>
          </w:rPr>
          <w:t>ی</w:t>
        </w:r>
        <w:r w:rsidR="00EE3C6B" w:rsidRPr="00F444E6">
          <w:rPr>
            <w:rStyle w:val="ac"/>
            <w:rFonts w:hint="eastAsia"/>
            <w:noProof/>
            <w:rtl/>
          </w:rPr>
          <w:t>ره</w:t>
        </w:r>
        <w:r w:rsidR="00EE3C6B">
          <w:rPr>
            <w:noProof/>
            <w:webHidden/>
            <w:rtl/>
          </w:rPr>
          <w:tab/>
        </w:r>
        <w:r w:rsidR="00EE3C6B">
          <w:rPr>
            <w:noProof/>
            <w:webHidden/>
            <w:rtl/>
          </w:rPr>
          <w:fldChar w:fldCharType="begin"/>
        </w:r>
        <w:r w:rsidR="00EE3C6B">
          <w:rPr>
            <w:noProof/>
            <w:webHidden/>
            <w:rtl/>
          </w:rPr>
          <w:instrText xml:space="preserve"> </w:instrText>
        </w:r>
        <w:r w:rsidR="00EE3C6B">
          <w:rPr>
            <w:noProof/>
            <w:webHidden/>
          </w:rPr>
          <w:instrText>PAGEREF</w:instrText>
        </w:r>
        <w:r w:rsidR="00EE3C6B">
          <w:rPr>
            <w:noProof/>
            <w:webHidden/>
            <w:rtl/>
          </w:rPr>
          <w:instrText xml:space="preserve"> _</w:instrText>
        </w:r>
        <w:r w:rsidR="00EE3C6B">
          <w:rPr>
            <w:noProof/>
            <w:webHidden/>
          </w:rPr>
          <w:instrText>Toc390540 \h</w:instrText>
        </w:r>
        <w:r w:rsidR="00EE3C6B">
          <w:rPr>
            <w:noProof/>
            <w:webHidden/>
            <w:rtl/>
          </w:rPr>
          <w:instrText xml:space="preserve"> </w:instrText>
        </w:r>
        <w:r w:rsidR="00EE3C6B">
          <w:rPr>
            <w:noProof/>
            <w:webHidden/>
            <w:rtl/>
          </w:rPr>
        </w:r>
        <w:r w:rsidR="00EE3C6B">
          <w:rPr>
            <w:noProof/>
            <w:webHidden/>
            <w:rtl/>
          </w:rPr>
          <w:fldChar w:fldCharType="separate"/>
        </w:r>
        <w:r w:rsidR="00EE3C6B">
          <w:rPr>
            <w:noProof/>
            <w:webHidden/>
            <w:rtl/>
          </w:rPr>
          <w:t>2</w:t>
        </w:r>
        <w:r w:rsidR="00EE3C6B">
          <w:rPr>
            <w:noProof/>
            <w:webHidden/>
            <w:rtl/>
          </w:rPr>
          <w:fldChar w:fldCharType="end"/>
        </w:r>
      </w:hyperlink>
    </w:p>
    <w:p w:rsidR="00EE3C6B" w:rsidRDefault="00D85D44" w:rsidP="00EE3C6B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390541" w:history="1">
        <w:r w:rsidR="00EE3C6B" w:rsidRPr="00F444E6">
          <w:rPr>
            <w:rStyle w:val="ac"/>
            <w:noProof/>
            <w:rtl/>
          </w:rPr>
          <w:t>اطلاق اخبار</w:t>
        </w:r>
        <w:r w:rsidR="00EE3C6B">
          <w:rPr>
            <w:noProof/>
            <w:webHidden/>
            <w:rtl/>
          </w:rPr>
          <w:tab/>
        </w:r>
        <w:r w:rsidR="00EE3C6B">
          <w:rPr>
            <w:noProof/>
            <w:webHidden/>
            <w:rtl/>
          </w:rPr>
          <w:fldChar w:fldCharType="begin"/>
        </w:r>
        <w:r w:rsidR="00EE3C6B">
          <w:rPr>
            <w:noProof/>
            <w:webHidden/>
            <w:rtl/>
          </w:rPr>
          <w:instrText xml:space="preserve"> </w:instrText>
        </w:r>
        <w:r w:rsidR="00EE3C6B">
          <w:rPr>
            <w:noProof/>
            <w:webHidden/>
          </w:rPr>
          <w:instrText>PAGEREF</w:instrText>
        </w:r>
        <w:r w:rsidR="00EE3C6B">
          <w:rPr>
            <w:noProof/>
            <w:webHidden/>
            <w:rtl/>
          </w:rPr>
          <w:instrText xml:space="preserve"> _</w:instrText>
        </w:r>
        <w:r w:rsidR="00EE3C6B">
          <w:rPr>
            <w:noProof/>
            <w:webHidden/>
          </w:rPr>
          <w:instrText>Toc390541 \h</w:instrText>
        </w:r>
        <w:r w:rsidR="00EE3C6B">
          <w:rPr>
            <w:noProof/>
            <w:webHidden/>
            <w:rtl/>
          </w:rPr>
          <w:instrText xml:space="preserve"> </w:instrText>
        </w:r>
        <w:r w:rsidR="00EE3C6B">
          <w:rPr>
            <w:noProof/>
            <w:webHidden/>
            <w:rtl/>
          </w:rPr>
        </w:r>
        <w:r w:rsidR="00EE3C6B">
          <w:rPr>
            <w:noProof/>
            <w:webHidden/>
            <w:rtl/>
          </w:rPr>
          <w:fldChar w:fldCharType="separate"/>
        </w:r>
        <w:r w:rsidR="00EE3C6B">
          <w:rPr>
            <w:noProof/>
            <w:webHidden/>
            <w:rtl/>
          </w:rPr>
          <w:t>2</w:t>
        </w:r>
        <w:r w:rsidR="00EE3C6B">
          <w:rPr>
            <w:noProof/>
            <w:webHidden/>
            <w:rtl/>
          </w:rPr>
          <w:fldChar w:fldCharType="end"/>
        </w:r>
      </w:hyperlink>
    </w:p>
    <w:p w:rsidR="00EE3C6B" w:rsidRDefault="00D85D44" w:rsidP="00EE3C6B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390542" w:history="1">
        <w:r w:rsidR="00EE3C6B" w:rsidRPr="00F444E6">
          <w:rPr>
            <w:rStyle w:val="ac"/>
            <w:noProof/>
            <w:rtl/>
          </w:rPr>
          <w:t>نصوص خاصّ</w:t>
        </w:r>
        <w:r w:rsidR="00EE3C6B">
          <w:rPr>
            <w:noProof/>
            <w:webHidden/>
            <w:rtl/>
          </w:rPr>
          <w:tab/>
        </w:r>
        <w:r w:rsidR="00EE3C6B">
          <w:rPr>
            <w:noProof/>
            <w:webHidden/>
            <w:rtl/>
          </w:rPr>
          <w:fldChar w:fldCharType="begin"/>
        </w:r>
        <w:r w:rsidR="00EE3C6B">
          <w:rPr>
            <w:noProof/>
            <w:webHidden/>
            <w:rtl/>
          </w:rPr>
          <w:instrText xml:space="preserve"> </w:instrText>
        </w:r>
        <w:r w:rsidR="00EE3C6B">
          <w:rPr>
            <w:noProof/>
            <w:webHidden/>
          </w:rPr>
          <w:instrText>PAGEREF</w:instrText>
        </w:r>
        <w:r w:rsidR="00EE3C6B">
          <w:rPr>
            <w:noProof/>
            <w:webHidden/>
            <w:rtl/>
          </w:rPr>
          <w:instrText xml:space="preserve"> _</w:instrText>
        </w:r>
        <w:r w:rsidR="00EE3C6B">
          <w:rPr>
            <w:noProof/>
            <w:webHidden/>
          </w:rPr>
          <w:instrText>Toc390542 \h</w:instrText>
        </w:r>
        <w:r w:rsidR="00EE3C6B">
          <w:rPr>
            <w:noProof/>
            <w:webHidden/>
            <w:rtl/>
          </w:rPr>
          <w:instrText xml:space="preserve"> </w:instrText>
        </w:r>
        <w:r w:rsidR="00EE3C6B">
          <w:rPr>
            <w:noProof/>
            <w:webHidden/>
            <w:rtl/>
          </w:rPr>
        </w:r>
        <w:r w:rsidR="00EE3C6B">
          <w:rPr>
            <w:noProof/>
            <w:webHidden/>
            <w:rtl/>
          </w:rPr>
          <w:fldChar w:fldCharType="separate"/>
        </w:r>
        <w:r w:rsidR="00EE3C6B">
          <w:rPr>
            <w:noProof/>
            <w:webHidden/>
            <w:rtl/>
          </w:rPr>
          <w:t>2</w:t>
        </w:r>
        <w:r w:rsidR="00EE3C6B">
          <w:rPr>
            <w:noProof/>
            <w:webHidden/>
            <w:rtl/>
          </w:rPr>
          <w:fldChar w:fldCharType="end"/>
        </w:r>
      </w:hyperlink>
    </w:p>
    <w:p w:rsidR="00EE3C6B" w:rsidRDefault="00D85D44" w:rsidP="00EE3C6B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390543" w:history="1">
        <w:r w:rsidR="00EE3C6B" w:rsidRPr="00F444E6">
          <w:rPr>
            <w:rStyle w:val="ac"/>
            <w:noProof/>
            <w:rtl/>
          </w:rPr>
          <w:t>دل</w:t>
        </w:r>
        <w:r w:rsidR="00EE3C6B" w:rsidRPr="00F444E6">
          <w:rPr>
            <w:rStyle w:val="ac"/>
            <w:rFonts w:hint="cs"/>
            <w:noProof/>
            <w:rtl/>
          </w:rPr>
          <w:t>ی</w:t>
        </w:r>
        <w:r w:rsidR="00EE3C6B" w:rsidRPr="00F444E6">
          <w:rPr>
            <w:rStyle w:val="ac"/>
            <w:noProof/>
            <w:rtl/>
          </w:rPr>
          <w:t>ل مرحوم نراق</w:t>
        </w:r>
        <w:r w:rsidR="00EE3C6B" w:rsidRPr="00F444E6">
          <w:rPr>
            <w:rStyle w:val="ac"/>
            <w:rFonts w:hint="cs"/>
            <w:noProof/>
            <w:rtl/>
          </w:rPr>
          <w:t>ی</w:t>
        </w:r>
        <w:r w:rsidR="00EE3C6B">
          <w:rPr>
            <w:noProof/>
            <w:webHidden/>
            <w:rtl/>
          </w:rPr>
          <w:tab/>
        </w:r>
        <w:r w:rsidR="00EE3C6B">
          <w:rPr>
            <w:noProof/>
            <w:webHidden/>
            <w:rtl/>
          </w:rPr>
          <w:fldChar w:fldCharType="begin"/>
        </w:r>
        <w:r w:rsidR="00EE3C6B">
          <w:rPr>
            <w:noProof/>
            <w:webHidden/>
            <w:rtl/>
          </w:rPr>
          <w:instrText xml:space="preserve"> </w:instrText>
        </w:r>
        <w:r w:rsidR="00EE3C6B">
          <w:rPr>
            <w:noProof/>
            <w:webHidden/>
          </w:rPr>
          <w:instrText>PAGEREF</w:instrText>
        </w:r>
        <w:r w:rsidR="00EE3C6B">
          <w:rPr>
            <w:noProof/>
            <w:webHidden/>
            <w:rtl/>
          </w:rPr>
          <w:instrText xml:space="preserve"> _</w:instrText>
        </w:r>
        <w:r w:rsidR="00EE3C6B">
          <w:rPr>
            <w:noProof/>
            <w:webHidden/>
          </w:rPr>
          <w:instrText>Toc390543 \h</w:instrText>
        </w:r>
        <w:r w:rsidR="00EE3C6B">
          <w:rPr>
            <w:noProof/>
            <w:webHidden/>
            <w:rtl/>
          </w:rPr>
          <w:instrText xml:space="preserve"> </w:instrText>
        </w:r>
        <w:r w:rsidR="00EE3C6B">
          <w:rPr>
            <w:noProof/>
            <w:webHidden/>
            <w:rtl/>
          </w:rPr>
        </w:r>
        <w:r w:rsidR="00EE3C6B">
          <w:rPr>
            <w:noProof/>
            <w:webHidden/>
            <w:rtl/>
          </w:rPr>
          <w:fldChar w:fldCharType="separate"/>
        </w:r>
        <w:r w:rsidR="00EE3C6B">
          <w:rPr>
            <w:noProof/>
            <w:webHidden/>
            <w:rtl/>
          </w:rPr>
          <w:t>3</w:t>
        </w:r>
        <w:r w:rsidR="00EE3C6B">
          <w:rPr>
            <w:noProof/>
            <w:webHidden/>
            <w:rtl/>
          </w:rPr>
          <w:fldChar w:fldCharType="end"/>
        </w:r>
      </w:hyperlink>
    </w:p>
    <w:p w:rsidR="00EE3C6B" w:rsidRDefault="00D85D44" w:rsidP="00EE3C6B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390544" w:history="1">
        <w:r w:rsidR="00EE3C6B" w:rsidRPr="00F444E6">
          <w:rPr>
            <w:rStyle w:val="ac"/>
            <w:noProof/>
            <w:rtl/>
          </w:rPr>
          <w:t>عدم احراز اجماع</w:t>
        </w:r>
        <w:r w:rsidR="00EE3C6B">
          <w:rPr>
            <w:noProof/>
            <w:webHidden/>
            <w:rtl/>
          </w:rPr>
          <w:tab/>
        </w:r>
        <w:r w:rsidR="00EE3C6B">
          <w:rPr>
            <w:noProof/>
            <w:webHidden/>
            <w:rtl/>
          </w:rPr>
          <w:fldChar w:fldCharType="begin"/>
        </w:r>
        <w:r w:rsidR="00EE3C6B">
          <w:rPr>
            <w:noProof/>
            <w:webHidden/>
            <w:rtl/>
          </w:rPr>
          <w:instrText xml:space="preserve"> </w:instrText>
        </w:r>
        <w:r w:rsidR="00EE3C6B">
          <w:rPr>
            <w:noProof/>
            <w:webHidden/>
          </w:rPr>
          <w:instrText>PAGEREF</w:instrText>
        </w:r>
        <w:r w:rsidR="00EE3C6B">
          <w:rPr>
            <w:noProof/>
            <w:webHidden/>
            <w:rtl/>
          </w:rPr>
          <w:instrText xml:space="preserve"> _</w:instrText>
        </w:r>
        <w:r w:rsidR="00EE3C6B">
          <w:rPr>
            <w:noProof/>
            <w:webHidden/>
          </w:rPr>
          <w:instrText>Toc390544 \h</w:instrText>
        </w:r>
        <w:r w:rsidR="00EE3C6B">
          <w:rPr>
            <w:noProof/>
            <w:webHidden/>
            <w:rtl/>
          </w:rPr>
          <w:instrText xml:space="preserve"> </w:instrText>
        </w:r>
        <w:r w:rsidR="00EE3C6B">
          <w:rPr>
            <w:noProof/>
            <w:webHidden/>
            <w:rtl/>
          </w:rPr>
        </w:r>
        <w:r w:rsidR="00EE3C6B">
          <w:rPr>
            <w:noProof/>
            <w:webHidden/>
            <w:rtl/>
          </w:rPr>
          <w:fldChar w:fldCharType="separate"/>
        </w:r>
        <w:r w:rsidR="00EE3C6B">
          <w:rPr>
            <w:noProof/>
            <w:webHidden/>
            <w:rtl/>
          </w:rPr>
          <w:t>3</w:t>
        </w:r>
        <w:r w:rsidR="00EE3C6B">
          <w:rPr>
            <w:noProof/>
            <w:webHidden/>
            <w:rtl/>
          </w:rPr>
          <w:fldChar w:fldCharType="end"/>
        </w:r>
      </w:hyperlink>
    </w:p>
    <w:p w:rsidR="00EE3C6B" w:rsidRDefault="00D85D44" w:rsidP="00EE3C6B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390545" w:history="1">
        <w:r w:rsidR="00EE3C6B" w:rsidRPr="00F444E6">
          <w:rPr>
            <w:rStyle w:val="ac"/>
            <w:noProof/>
            <w:rtl/>
          </w:rPr>
          <w:t>مقتضا</w:t>
        </w:r>
        <w:r w:rsidR="00EE3C6B" w:rsidRPr="00F444E6">
          <w:rPr>
            <w:rStyle w:val="ac"/>
            <w:rFonts w:hint="cs"/>
            <w:noProof/>
            <w:rtl/>
          </w:rPr>
          <w:t>ی</w:t>
        </w:r>
        <w:r w:rsidR="00EE3C6B" w:rsidRPr="00F444E6">
          <w:rPr>
            <w:rStyle w:val="ac"/>
            <w:noProof/>
            <w:rtl/>
          </w:rPr>
          <w:t xml:space="preserve"> روا</w:t>
        </w:r>
        <w:r w:rsidR="00EE3C6B" w:rsidRPr="00F444E6">
          <w:rPr>
            <w:rStyle w:val="ac"/>
            <w:rFonts w:hint="cs"/>
            <w:noProof/>
            <w:rtl/>
          </w:rPr>
          <w:t>ی</w:t>
        </w:r>
        <w:r w:rsidR="00EE3C6B" w:rsidRPr="00F444E6">
          <w:rPr>
            <w:rStyle w:val="ac"/>
            <w:rFonts w:hint="eastAsia"/>
            <w:noProof/>
            <w:rtl/>
          </w:rPr>
          <w:t>ات</w:t>
        </w:r>
        <w:r w:rsidR="00EE3C6B" w:rsidRPr="00F444E6">
          <w:rPr>
            <w:rStyle w:val="ac"/>
            <w:noProof/>
            <w:rtl/>
          </w:rPr>
          <w:t xml:space="preserve"> عامه</w:t>
        </w:r>
        <w:r w:rsidR="00EE3C6B">
          <w:rPr>
            <w:noProof/>
            <w:webHidden/>
            <w:rtl/>
          </w:rPr>
          <w:tab/>
        </w:r>
        <w:r w:rsidR="00EE3C6B">
          <w:rPr>
            <w:noProof/>
            <w:webHidden/>
            <w:rtl/>
          </w:rPr>
          <w:fldChar w:fldCharType="begin"/>
        </w:r>
        <w:r w:rsidR="00EE3C6B">
          <w:rPr>
            <w:noProof/>
            <w:webHidden/>
            <w:rtl/>
          </w:rPr>
          <w:instrText xml:space="preserve"> </w:instrText>
        </w:r>
        <w:r w:rsidR="00EE3C6B">
          <w:rPr>
            <w:noProof/>
            <w:webHidden/>
          </w:rPr>
          <w:instrText>PAGEREF</w:instrText>
        </w:r>
        <w:r w:rsidR="00EE3C6B">
          <w:rPr>
            <w:noProof/>
            <w:webHidden/>
            <w:rtl/>
          </w:rPr>
          <w:instrText xml:space="preserve"> _</w:instrText>
        </w:r>
        <w:r w:rsidR="00EE3C6B">
          <w:rPr>
            <w:noProof/>
            <w:webHidden/>
          </w:rPr>
          <w:instrText>Toc390545 \h</w:instrText>
        </w:r>
        <w:r w:rsidR="00EE3C6B">
          <w:rPr>
            <w:noProof/>
            <w:webHidden/>
            <w:rtl/>
          </w:rPr>
          <w:instrText xml:space="preserve"> </w:instrText>
        </w:r>
        <w:r w:rsidR="00EE3C6B">
          <w:rPr>
            <w:noProof/>
            <w:webHidden/>
            <w:rtl/>
          </w:rPr>
        </w:r>
        <w:r w:rsidR="00EE3C6B">
          <w:rPr>
            <w:noProof/>
            <w:webHidden/>
            <w:rtl/>
          </w:rPr>
          <w:fldChar w:fldCharType="separate"/>
        </w:r>
        <w:r w:rsidR="00EE3C6B">
          <w:rPr>
            <w:noProof/>
            <w:webHidden/>
            <w:rtl/>
          </w:rPr>
          <w:t>3</w:t>
        </w:r>
        <w:r w:rsidR="00EE3C6B">
          <w:rPr>
            <w:noProof/>
            <w:webHidden/>
            <w:rtl/>
          </w:rPr>
          <w:fldChar w:fldCharType="end"/>
        </w:r>
      </w:hyperlink>
    </w:p>
    <w:p w:rsidR="00EE3C6B" w:rsidRDefault="00D85D44" w:rsidP="00EE3C6B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390546" w:history="1">
        <w:r w:rsidR="00EE3C6B" w:rsidRPr="00F444E6">
          <w:rPr>
            <w:rStyle w:val="ac"/>
            <w:noProof/>
            <w:rtl/>
          </w:rPr>
          <w:t>مقتضا</w:t>
        </w:r>
        <w:r w:rsidR="00EE3C6B" w:rsidRPr="00F444E6">
          <w:rPr>
            <w:rStyle w:val="ac"/>
            <w:rFonts w:hint="cs"/>
            <w:noProof/>
            <w:rtl/>
          </w:rPr>
          <w:t>ی</w:t>
        </w:r>
        <w:r w:rsidR="00EE3C6B" w:rsidRPr="00F444E6">
          <w:rPr>
            <w:rStyle w:val="ac"/>
            <w:noProof/>
            <w:rtl/>
          </w:rPr>
          <w:t xml:space="preserve"> دو روا</w:t>
        </w:r>
        <w:r w:rsidR="00EE3C6B" w:rsidRPr="00F444E6">
          <w:rPr>
            <w:rStyle w:val="ac"/>
            <w:rFonts w:hint="cs"/>
            <w:noProof/>
            <w:rtl/>
          </w:rPr>
          <w:t>ی</w:t>
        </w:r>
        <w:r w:rsidR="00EE3C6B" w:rsidRPr="00F444E6">
          <w:rPr>
            <w:rStyle w:val="ac"/>
            <w:rFonts w:hint="eastAsia"/>
            <w:noProof/>
            <w:rtl/>
          </w:rPr>
          <w:t>ت</w:t>
        </w:r>
        <w:r w:rsidR="00EE3C6B" w:rsidRPr="00F444E6">
          <w:rPr>
            <w:rStyle w:val="ac"/>
            <w:noProof/>
            <w:rtl/>
          </w:rPr>
          <w:t xml:space="preserve"> خاصّ</w:t>
        </w:r>
        <w:r w:rsidR="00EE3C6B">
          <w:rPr>
            <w:noProof/>
            <w:webHidden/>
            <w:rtl/>
          </w:rPr>
          <w:tab/>
        </w:r>
        <w:r w:rsidR="00EE3C6B">
          <w:rPr>
            <w:noProof/>
            <w:webHidden/>
            <w:rtl/>
          </w:rPr>
          <w:fldChar w:fldCharType="begin"/>
        </w:r>
        <w:r w:rsidR="00EE3C6B">
          <w:rPr>
            <w:noProof/>
            <w:webHidden/>
            <w:rtl/>
          </w:rPr>
          <w:instrText xml:space="preserve"> </w:instrText>
        </w:r>
        <w:r w:rsidR="00EE3C6B">
          <w:rPr>
            <w:noProof/>
            <w:webHidden/>
          </w:rPr>
          <w:instrText>PAGEREF</w:instrText>
        </w:r>
        <w:r w:rsidR="00EE3C6B">
          <w:rPr>
            <w:noProof/>
            <w:webHidden/>
            <w:rtl/>
          </w:rPr>
          <w:instrText xml:space="preserve"> _</w:instrText>
        </w:r>
        <w:r w:rsidR="00EE3C6B">
          <w:rPr>
            <w:noProof/>
            <w:webHidden/>
          </w:rPr>
          <w:instrText>Toc390546 \h</w:instrText>
        </w:r>
        <w:r w:rsidR="00EE3C6B">
          <w:rPr>
            <w:noProof/>
            <w:webHidden/>
            <w:rtl/>
          </w:rPr>
          <w:instrText xml:space="preserve"> </w:instrText>
        </w:r>
        <w:r w:rsidR="00EE3C6B">
          <w:rPr>
            <w:noProof/>
            <w:webHidden/>
            <w:rtl/>
          </w:rPr>
        </w:r>
        <w:r w:rsidR="00EE3C6B">
          <w:rPr>
            <w:noProof/>
            <w:webHidden/>
            <w:rtl/>
          </w:rPr>
          <w:fldChar w:fldCharType="separate"/>
        </w:r>
        <w:r w:rsidR="00EE3C6B">
          <w:rPr>
            <w:noProof/>
            <w:webHidden/>
            <w:rtl/>
          </w:rPr>
          <w:t>4</w:t>
        </w:r>
        <w:r w:rsidR="00EE3C6B">
          <w:rPr>
            <w:noProof/>
            <w:webHidden/>
            <w:rtl/>
          </w:rPr>
          <w:fldChar w:fldCharType="end"/>
        </w:r>
      </w:hyperlink>
    </w:p>
    <w:p w:rsidR="00EE3C6B" w:rsidRDefault="00D85D44" w:rsidP="00EE3C6B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390547" w:history="1">
        <w:r w:rsidR="00EE3C6B" w:rsidRPr="00F444E6">
          <w:rPr>
            <w:rStyle w:val="ac"/>
            <w:noProof/>
            <w:rtl/>
          </w:rPr>
          <w:t>تخلّص از دل</w:t>
        </w:r>
        <w:r w:rsidR="00EE3C6B" w:rsidRPr="00F444E6">
          <w:rPr>
            <w:rStyle w:val="ac"/>
            <w:rFonts w:hint="cs"/>
            <w:noProof/>
            <w:rtl/>
          </w:rPr>
          <w:t>ی</w:t>
        </w:r>
        <w:r w:rsidR="00EE3C6B" w:rsidRPr="00F444E6">
          <w:rPr>
            <w:rStyle w:val="ac"/>
            <w:rFonts w:hint="eastAsia"/>
            <w:noProof/>
            <w:rtl/>
          </w:rPr>
          <w:t>ل</w:t>
        </w:r>
        <w:r w:rsidR="00EE3C6B" w:rsidRPr="00F444E6">
          <w:rPr>
            <w:rStyle w:val="ac"/>
            <w:noProof/>
            <w:rtl/>
          </w:rPr>
          <w:t xml:space="preserve"> مرحوم نراق</w:t>
        </w:r>
        <w:r w:rsidR="00EE3C6B" w:rsidRPr="00F444E6">
          <w:rPr>
            <w:rStyle w:val="ac"/>
            <w:rFonts w:hint="cs"/>
            <w:noProof/>
            <w:rtl/>
          </w:rPr>
          <w:t>ی</w:t>
        </w:r>
        <w:r w:rsidR="00EE3C6B">
          <w:rPr>
            <w:noProof/>
            <w:webHidden/>
            <w:rtl/>
          </w:rPr>
          <w:tab/>
        </w:r>
        <w:r w:rsidR="00EE3C6B">
          <w:rPr>
            <w:noProof/>
            <w:webHidden/>
            <w:rtl/>
          </w:rPr>
          <w:fldChar w:fldCharType="begin"/>
        </w:r>
        <w:r w:rsidR="00EE3C6B">
          <w:rPr>
            <w:noProof/>
            <w:webHidden/>
            <w:rtl/>
          </w:rPr>
          <w:instrText xml:space="preserve"> </w:instrText>
        </w:r>
        <w:r w:rsidR="00EE3C6B">
          <w:rPr>
            <w:noProof/>
            <w:webHidden/>
          </w:rPr>
          <w:instrText>PAGEREF</w:instrText>
        </w:r>
        <w:r w:rsidR="00EE3C6B">
          <w:rPr>
            <w:noProof/>
            <w:webHidden/>
            <w:rtl/>
          </w:rPr>
          <w:instrText xml:space="preserve"> _</w:instrText>
        </w:r>
        <w:r w:rsidR="00EE3C6B">
          <w:rPr>
            <w:noProof/>
            <w:webHidden/>
          </w:rPr>
          <w:instrText>Toc390547 \h</w:instrText>
        </w:r>
        <w:r w:rsidR="00EE3C6B">
          <w:rPr>
            <w:noProof/>
            <w:webHidden/>
            <w:rtl/>
          </w:rPr>
          <w:instrText xml:space="preserve"> </w:instrText>
        </w:r>
        <w:r w:rsidR="00EE3C6B">
          <w:rPr>
            <w:noProof/>
            <w:webHidden/>
            <w:rtl/>
          </w:rPr>
        </w:r>
        <w:r w:rsidR="00EE3C6B">
          <w:rPr>
            <w:noProof/>
            <w:webHidden/>
            <w:rtl/>
          </w:rPr>
          <w:fldChar w:fldCharType="separate"/>
        </w:r>
        <w:r w:rsidR="00EE3C6B">
          <w:rPr>
            <w:noProof/>
            <w:webHidden/>
            <w:rtl/>
          </w:rPr>
          <w:t>5</w:t>
        </w:r>
        <w:r w:rsidR="00EE3C6B">
          <w:rPr>
            <w:noProof/>
            <w:webHidden/>
            <w:rtl/>
          </w:rPr>
          <w:fldChar w:fldCharType="end"/>
        </w:r>
      </w:hyperlink>
    </w:p>
    <w:p w:rsidR="00EE3C6B" w:rsidRDefault="00D85D44" w:rsidP="00EE3C6B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hyperlink w:anchor="_Toc390548" w:history="1">
        <w:r w:rsidR="00EE3C6B" w:rsidRPr="00F444E6">
          <w:rPr>
            <w:rStyle w:val="ac"/>
            <w:noProof/>
            <w:rtl/>
          </w:rPr>
          <w:t>خلاصه جلسه</w:t>
        </w:r>
        <w:r w:rsidR="00EE3C6B">
          <w:rPr>
            <w:noProof/>
            <w:webHidden/>
            <w:rtl/>
          </w:rPr>
          <w:tab/>
        </w:r>
        <w:r w:rsidR="00EE3C6B">
          <w:rPr>
            <w:noProof/>
            <w:webHidden/>
            <w:rtl/>
          </w:rPr>
          <w:fldChar w:fldCharType="begin"/>
        </w:r>
        <w:r w:rsidR="00EE3C6B">
          <w:rPr>
            <w:noProof/>
            <w:webHidden/>
            <w:rtl/>
          </w:rPr>
          <w:instrText xml:space="preserve"> </w:instrText>
        </w:r>
        <w:r w:rsidR="00EE3C6B">
          <w:rPr>
            <w:noProof/>
            <w:webHidden/>
          </w:rPr>
          <w:instrText>PAGEREF</w:instrText>
        </w:r>
        <w:r w:rsidR="00EE3C6B">
          <w:rPr>
            <w:noProof/>
            <w:webHidden/>
            <w:rtl/>
          </w:rPr>
          <w:instrText xml:space="preserve"> _</w:instrText>
        </w:r>
        <w:r w:rsidR="00EE3C6B">
          <w:rPr>
            <w:noProof/>
            <w:webHidden/>
          </w:rPr>
          <w:instrText>Toc390548 \h</w:instrText>
        </w:r>
        <w:r w:rsidR="00EE3C6B">
          <w:rPr>
            <w:noProof/>
            <w:webHidden/>
            <w:rtl/>
          </w:rPr>
          <w:instrText xml:space="preserve"> </w:instrText>
        </w:r>
        <w:r w:rsidR="00EE3C6B">
          <w:rPr>
            <w:noProof/>
            <w:webHidden/>
            <w:rtl/>
          </w:rPr>
        </w:r>
        <w:r w:rsidR="00EE3C6B">
          <w:rPr>
            <w:noProof/>
            <w:webHidden/>
            <w:rtl/>
          </w:rPr>
          <w:fldChar w:fldCharType="separate"/>
        </w:r>
        <w:r w:rsidR="00EE3C6B">
          <w:rPr>
            <w:noProof/>
            <w:webHidden/>
            <w:rtl/>
          </w:rPr>
          <w:t>5</w:t>
        </w:r>
        <w:r w:rsidR="00EE3C6B">
          <w:rPr>
            <w:noProof/>
            <w:webHidden/>
            <w:rtl/>
          </w:rPr>
          <w:fldChar w:fldCharType="end"/>
        </w:r>
      </w:hyperlink>
    </w:p>
    <w:p w:rsidR="00C91EB6" w:rsidRPr="00C91EB6" w:rsidRDefault="00EE3C6B" w:rsidP="0010173B">
      <w:pPr>
        <w:jc w:val="both"/>
      </w:pPr>
      <w:r>
        <w:rPr>
          <w:rFonts w:cs="B Titr"/>
          <w:noProof/>
          <w:webHidden/>
          <w:color w:val="632423" w:themeColor="accent2" w:themeShade="80"/>
          <w:szCs w:val="24"/>
          <w:rtl/>
        </w:rPr>
        <w:fldChar w:fldCharType="end"/>
      </w:r>
    </w:p>
    <w:p w:rsidR="00F343FB" w:rsidRPr="00A6366F" w:rsidRDefault="00F842AD" w:rsidP="0010173B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560B2B">
        <w:rPr>
          <w:rFonts w:hint="cs"/>
          <w:rtl/>
        </w:rPr>
        <w:t xml:space="preserve">جهت پنجم، بررسی تأثیر </w:t>
      </w:r>
      <w:r w:rsidR="000B74EB">
        <w:rPr>
          <w:rFonts w:hint="cs"/>
          <w:rtl/>
        </w:rPr>
        <w:t xml:space="preserve">عدم </w:t>
      </w:r>
      <w:r w:rsidR="00560B2B">
        <w:rPr>
          <w:rFonts w:hint="cs"/>
          <w:rtl/>
        </w:rPr>
        <w:t xml:space="preserve">علم </w:t>
      </w:r>
      <w:proofErr w:type="spellStart"/>
      <w:r w:rsidR="00560B2B">
        <w:rPr>
          <w:rFonts w:hint="cs"/>
          <w:rtl/>
        </w:rPr>
        <w:t>ذو</w:t>
      </w:r>
      <w:proofErr w:type="spellEnd"/>
      <w:r w:rsidR="00560B2B">
        <w:rPr>
          <w:rFonts w:hint="cs"/>
          <w:rtl/>
        </w:rPr>
        <w:t xml:space="preserve"> </w:t>
      </w:r>
      <w:proofErr w:type="spellStart"/>
      <w:r w:rsidR="00560B2B">
        <w:rPr>
          <w:rFonts w:hint="cs"/>
          <w:rtl/>
        </w:rPr>
        <w:t>الید</w:t>
      </w:r>
      <w:proofErr w:type="spellEnd"/>
      <w:r w:rsidR="00560B2B">
        <w:rPr>
          <w:rFonts w:hint="cs"/>
          <w:rtl/>
        </w:rPr>
        <w:t xml:space="preserve"> به مالکیت خودش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8C662D">
        <w:rPr>
          <w:rtl/>
        </w:rPr>
        <w:t xml:space="preserve">قاعده </w:t>
      </w:r>
      <w:r w:rsidR="008C662D">
        <w:rPr>
          <w:rFonts w:hint="cs"/>
          <w:rtl/>
        </w:rPr>
        <w:t>ی</w:t>
      </w:r>
      <w:r w:rsidR="008C662D">
        <w:rPr>
          <w:rFonts w:hint="eastAsia"/>
          <w:rtl/>
        </w:rPr>
        <w:t>د</w:t>
      </w:r>
      <w:r w:rsidR="00386C11" w:rsidRPr="00A6366F">
        <w:rPr>
          <w:rFonts w:hint="cs"/>
          <w:rtl/>
        </w:rPr>
        <w:t xml:space="preserve"> /</w:t>
      </w:r>
      <w:bookmarkStart w:id="2" w:name="Bokkolli"/>
      <w:bookmarkEnd w:id="2"/>
      <w:r w:rsidR="008C662D">
        <w:rPr>
          <w:rtl/>
        </w:rPr>
        <w:t>تنب</w:t>
      </w:r>
      <w:r w:rsidR="008C662D">
        <w:rPr>
          <w:rFonts w:hint="cs"/>
          <w:rtl/>
        </w:rPr>
        <w:t>ی</w:t>
      </w:r>
      <w:r w:rsidR="008C662D">
        <w:rPr>
          <w:rFonts w:hint="eastAsia"/>
          <w:rtl/>
        </w:rPr>
        <w:t>هات</w:t>
      </w:r>
      <w:r w:rsidR="008C662D">
        <w:rPr>
          <w:rtl/>
        </w:rPr>
        <w:t xml:space="preserve"> </w:t>
      </w:r>
      <w:proofErr w:type="spellStart"/>
      <w:r w:rsidR="008C662D">
        <w:rPr>
          <w:rtl/>
        </w:rPr>
        <w:t>استصحاب</w:t>
      </w:r>
      <w:proofErr w:type="spellEnd"/>
      <w:r w:rsidR="008C662D">
        <w:rPr>
          <w:rtl/>
        </w:rPr>
        <w:t>، تعارض با سا</w:t>
      </w:r>
      <w:r w:rsidR="008C662D">
        <w:rPr>
          <w:rFonts w:hint="cs"/>
          <w:rtl/>
        </w:rPr>
        <w:t>ی</w:t>
      </w:r>
      <w:r w:rsidR="008C662D">
        <w:rPr>
          <w:rFonts w:hint="eastAsia"/>
          <w:rtl/>
        </w:rPr>
        <w:t>ر</w:t>
      </w:r>
      <w:r w:rsidR="008C662D">
        <w:rPr>
          <w:rtl/>
        </w:rPr>
        <w:t xml:space="preserve"> اصول</w:t>
      </w:r>
      <w:r w:rsidR="001B6799" w:rsidRPr="00A6366F">
        <w:rPr>
          <w:rFonts w:hint="cs"/>
          <w:rtl/>
        </w:rPr>
        <w:t xml:space="preserve"> </w:t>
      </w:r>
    </w:p>
    <w:p w:rsidR="00BA14DA" w:rsidRPr="009C66D5" w:rsidRDefault="008F5B4D" w:rsidP="0010173B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3A6148" w:rsidRDefault="00B81739" w:rsidP="0010173B">
      <w:pPr>
        <w:pBdr>
          <w:bottom w:val="double" w:sz="6" w:space="1" w:color="auto"/>
        </w:pBdr>
        <w:jc w:val="both"/>
        <w:rPr>
          <w:rtl/>
        </w:rPr>
      </w:pPr>
      <w:r>
        <w:rPr>
          <w:rFonts w:hint="cs"/>
          <w:rtl/>
        </w:rPr>
        <w:t xml:space="preserve">نتیجه جهت چهارم این شد که قاعده ید از </w:t>
      </w:r>
      <w:proofErr w:type="spellStart"/>
      <w:r>
        <w:rPr>
          <w:rFonts w:hint="cs"/>
          <w:rtl/>
        </w:rPr>
        <w:t>امارات</w:t>
      </w:r>
      <w:proofErr w:type="spellEnd"/>
      <w:r>
        <w:rPr>
          <w:rFonts w:hint="cs"/>
          <w:rtl/>
        </w:rPr>
        <w:t xml:space="preserve"> است.</w:t>
      </w:r>
    </w:p>
    <w:p w:rsidR="00247D2F" w:rsidRPr="003A6148" w:rsidRDefault="00247D2F" w:rsidP="0010173B">
      <w:pPr>
        <w:pBdr>
          <w:bottom w:val="double" w:sz="6" w:space="1" w:color="auto"/>
        </w:pBdr>
        <w:jc w:val="both"/>
      </w:pPr>
    </w:p>
    <w:p w:rsidR="008F5B4D" w:rsidRDefault="008F5B4D" w:rsidP="0010173B">
      <w:pPr>
        <w:jc w:val="both"/>
      </w:pPr>
    </w:p>
    <w:p w:rsidR="003E6650" w:rsidRDefault="00BB5E80" w:rsidP="003063A4">
      <w:pPr>
        <w:pStyle w:val="1"/>
        <w:jc w:val="both"/>
        <w:rPr>
          <w:rtl/>
        </w:rPr>
      </w:pPr>
      <w:bookmarkStart w:id="3" w:name="_Toc390536"/>
      <w:r>
        <w:rPr>
          <w:rFonts w:hint="cs"/>
          <w:rtl/>
        </w:rPr>
        <w:t xml:space="preserve">جهت پنجم: </w:t>
      </w:r>
      <w:r w:rsidR="003063A4" w:rsidRPr="003063A4">
        <w:rPr>
          <w:rtl/>
        </w:rPr>
        <w:t>بررس</w:t>
      </w:r>
      <w:r w:rsidR="003063A4" w:rsidRPr="003063A4">
        <w:rPr>
          <w:rFonts w:hint="cs"/>
          <w:rtl/>
        </w:rPr>
        <w:t>ی</w:t>
      </w:r>
      <w:r w:rsidR="003063A4" w:rsidRPr="003063A4">
        <w:rPr>
          <w:rtl/>
        </w:rPr>
        <w:t xml:space="preserve"> تاث</w:t>
      </w:r>
      <w:r w:rsidR="003063A4" w:rsidRPr="003063A4">
        <w:rPr>
          <w:rFonts w:hint="cs"/>
          <w:rtl/>
        </w:rPr>
        <w:t>ی</w:t>
      </w:r>
      <w:r w:rsidR="003063A4" w:rsidRPr="003063A4">
        <w:rPr>
          <w:rFonts w:hint="eastAsia"/>
          <w:rtl/>
        </w:rPr>
        <w:t>ر</w:t>
      </w:r>
      <w:r w:rsidR="003063A4" w:rsidRPr="003063A4">
        <w:rPr>
          <w:rtl/>
        </w:rPr>
        <w:t xml:space="preserve"> عدم علم </w:t>
      </w:r>
      <w:proofErr w:type="spellStart"/>
      <w:r w:rsidR="003063A4" w:rsidRPr="003063A4">
        <w:rPr>
          <w:rtl/>
        </w:rPr>
        <w:t>ذو</w:t>
      </w:r>
      <w:proofErr w:type="spellEnd"/>
      <w:r w:rsidR="003063A4" w:rsidRPr="003063A4">
        <w:rPr>
          <w:rtl/>
        </w:rPr>
        <w:t xml:space="preserve"> </w:t>
      </w:r>
      <w:proofErr w:type="spellStart"/>
      <w:r w:rsidR="003063A4" w:rsidRPr="003063A4">
        <w:rPr>
          <w:rtl/>
        </w:rPr>
        <w:t>ال</w:t>
      </w:r>
      <w:r w:rsidR="003063A4" w:rsidRPr="003063A4">
        <w:rPr>
          <w:rFonts w:hint="cs"/>
          <w:rtl/>
        </w:rPr>
        <w:t>ی</w:t>
      </w:r>
      <w:r w:rsidR="003063A4" w:rsidRPr="003063A4">
        <w:rPr>
          <w:rFonts w:hint="eastAsia"/>
          <w:rtl/>
        </w:rPr>
        <w:t>د</w:t>
      </w:r>
      <w:proofErr w:type="spellEnd"/>
      <w:r w:rsidR="003063A4" w:rsidRPr="003063A4">
        <w:rPr>
          <w:rtl/>
        </w:rPr>
        <w:t xml:space="preserve"> به مالک</w:t>
      </w:r>
      <w:r w:rsidR="003063A4" w:rsidRPr="003063A4">
        <w:rPr>
          <w:rFonts w:hint="cs"/>
          <w:rtl/>
        </w:rPr>
        <w:t>ی</w:t>
      </w:r>
      <w:r w:rsidR="003063A4" w:rsidRPr="003063A4">
        <w:rPr>
          <w:rFonts w:hint="eastAsia"/>
          <w:rtl/>
        </w:rPr>
        <w:t>ت</w:t>
      </w:r>
      <w:r w:rsidR="003063A4" w:rsidRPr="003063A4">
        <w:rPr>
          <w:rtl/>
        </w:rPr>
        <w:t xml:space="preserve"> ما ف</w:t>
      </w:r>
      <w:r w:rsidR="003063A4" w:rsidRPr="003063A4">
        <w:rPr>
          <w:rFonts w:hint="cs"/>
          <w:rtl/>
        </w:rPr>
        <w:t>ی</w:t>
      </w:r>
      <w:r w:rsidR="003063A4" w:rsidRPr="003063A4">
        <w:rPr>
          <w:rtl/>
        </w:rPr>
        <w:t xml:space="preserve"> </w:t>
      </w:r>
      <w:proofErr w:type="spellStart"/>
      <w:r w:rsidR="003063A4" w:rsidRPr="003063A4">
        <w:rPr>
          <w:rFonts w:hint="cs"/>
          <w:rtl/>
        </w:rPr>
        <w:t>ی</w:t>
      </w:r>
      <w:r w:rsidR="003063A4" w:rsidRPr="003063A4">
        <w:rPr>
          <w:rFonts w:hint="eastAsia"/>
          <w:rtl/>
        </w:rPr>
        <w:t>ده</w:t>
      </w:r>
      <w:bookmarkEnd w:id="3"/>
      <w:proofErr w:type="spellEnd"/>
    </w:p>
    <w:p w:rsidR="00B81739" w:rsidRDefault="00BB5E80" w:rsidP="0010173B">
      <w:pPr>
        <w:jc w:val="both"/>
        <w:rPr>
          <w:rtl/>
        </w:rPr>
      </w:pPr>
      <w:r>
        <w:rPr>
          <w:rFonts w:hint="cs"/>
          <w:rtl/>
        </w:rPr>
        <w:t xml:space="preserve">اگر ذی </w:t>
      </w:r>
      <w:proofErr w:type="spellStart"/>
      <w:r>
        <w:rPr>
          <w:rFonts w:hint="cs"/>
          <w:rtl/>
        </w:rPr>
        <w:t>الید</w:t>
      </w:r>
      <w:proofErr w:type="spellEnd"/>
      <w:r>
        <w:rPr>
          <w:rFonts w:hint="cs"/>
          <w:rtl/>
        </w:rPr>
        <w:t xml:space="preserve"> اعتراف</w:t>
      </w:r>
      <w:r w:rsidR="00B81739">
        <w:rPr>
          <w:rFonts w:hint="cs"/>
          <w:rtl/>
        </w:rPr>
        <w:t xml:space="preserve"> کند که مالک ما فی </w:t>
      </w:r>
      <w:proofErr w:type="spellStart"/>
      <w:r w:rsidR="00B81739">
        <w:rPr>
          <w:rFonts w:hint="cs"/>
          <w:rtl/>
        </w:rPr>
        <w:t>یده</w:t>
      </w:r>
      <w:proofErr w:type="spellEnd"/>
      <w:r w:rsidR="00B81739">
        <w:rPr>
          <w:rFonts w:hint="cs"/>
          <w:rtl/>
        </w:rPr>
        <w:t xml:space="preserve"> نیست،</w:t>
      </w:r>
      <w:r>
        <w:rPr>
          <w:rFonts w:hint="cs"/>
          <w:rtl/>
        </w:rPr>
        <w:t xml:space="preserve"> قطعا قاعده ید جاری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شود</w:t>
      </w:r>
      <w:r w:rsidR="00B81739">
        <w:rPr>
          <w:rFonts w:hint="cs"/>
          <w:rtl/>
        </w:rPr>
        <w:t>(به دلیل اجماع یا اقرار)</w:t>
      </w:r>
      <w:r>
        <w:rPr>
          <w:rFonts w:hint="cs"/>
          <w:rtl/>
        </w:rPr>
        <w:t>. اما اگر اعتراف به عدم علم کند</w:t>
      </w:r>
      <w:r w:rsidR="00B81739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B81739">
        <w:rPr>
          <w:rFonts w:hint="cs"/>
          <w:rtl/>
        </w:rPr>
        <w:t xml:space="preserve">جریان قاعده </w:t>
      </w:r>
      <w:proofErr w:type="spellStart"/>
      <w:r>
        <w:rPr>
          <w:rFonts w:hint="cs"/>
          <w:rtl/>
        </w:rPr>
        <w:t>محلّ</w:t>
      </w:r>
      <w:proofErr w:type="spellEnd"/>
      <w:r>
        <w:rPr>
          <w:rFonts w:hint="cs"/>
          <w:rtl/>
        </w:rPr>
        <w:t xml:space="preserve"> بحث و نظر است. </w:t>
      </w:r>
    </w:p>
    <w:p w:rsidR="00B81739" w:rsidRDefault="00B81739" w:rsidP="0010173B">
      <w:pPr>
        <w:pStyle w:val="20"/>
        <w:jc w:val="both"/>
        <w:rPr>
          <w:rtl/>
        </w:rPr>
      </w:pPr>
      <w:bookmarkStart w:id="4" w:name="_Toc390537"/>
      <w:r>
        <w:rPr>
          <w:rFonts w:hint="cs"/>
          <w:rtl/>
        </w:rPr>
        <w:t>ثمره</w:t>
      </w:r>
      <w:bookmarkEnd w:id="4"/>
    </w:p>
    <w:p w:rsidR="00B81739" w:rsidRDefault="00B81739" w:rsidP="0010173B">
      <w:pPr>
        <w:jc w:val="both"/>
        <w:rPr>
          <w:rtl/>
        </w:rPr>
      </w:pPr>
      <w:r>
        <w:rPr>
          <w:rFonts w:hint="cs"/>
          <w:rtl/>
        </w:rPr>
        <w:t xml:space="preserve">برای </w:t>
      </w:r>
      <w:proofErr w:type="spellStart"/>
      <w:r>
        <w:rPr>
          <w:rFonts w:hint="cs"/>
          <w:rtl/>
        </w:rPr>
        <w:t>ذوالید</w:t>
      </w:r>
      <w:proofErr w:type="spellEnd"/>
      <w:r>
        <w:rPr>
          <w:rFonts w:hint="cs"/>
          <w:rtl/>
        </w:rPr>
        <w:t xml:space="preserve"> و دیگران اثر دارد و اگر قاعده جاری باشد </w:t>
      </w:r>
      <w:proofErr w:type="spellStart"/>
      <w:r>
        <w:rPr>
          <w:rFonts w:hint="cs"/>
          <w:rtl/>
        </w:rPr>
        <w:t>ذو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الید</w:t>
      </w:r>
      <w:proofErr w:type="spellEnd"/>
      <w:r>
        <w:rPr>
          <w:rFonts w:hint="cs"/>
          <w:rtl/>
        </w:rPr>
        <w:t xml:space="preserve"> و دیگران باید آثار </w:t>
      </w:r>
      <w:proofErr w:type="spellStart"/>
      <w:r>
        <w:rPr>
          <w:rFonts w:hint="cs"/>
          <w:rtl/>
        </w:rPr>
        <w:t>ملکیّت</w:t>
      </w:r>
      <w:proofErr w:type="spellEnd"/>
      <w:r>
        <w:rPr>
          <w:rFonts w:hint="cs"/>
          <w:rtl/>
        </w:rPr>
        <w:t xml:space="preserve"> را بار کند، والا حکم ملک </w:t>
      </w:r>
      <w:proofErr w:type="spellStart"/>
      <w:r>
        <w:rPr>
          <w:rFonts w:hint="cs"/>
          <w:rtl/>
        </w:rPr>
        <w:t>ذو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الید</w:t>
      </w:r>
      <w:proofErr w:type="spellEnd"/>
      <w:r>
        <w:rPr>
          <w:rFonts w:hint="cs"/>
          <w:rtl/>
        </w:rPr>
        <w:t xml:space="preserve"> بر آن بار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شود.</w:t>
      </w:r>
    </w:p>
    <w:p w:rsidR="00B81739" w:rsidRDefault="009F6119" w:rsidP="0010173B">
      <w:pPr>
        <w:pStyle w:val="20"/>
        <w:jc w:val="both"/>
        <w:rPr>
          <w:rtl/>
        </w:rPr>
      </w:pPr>
      <w:bookmarkStart w:id="5" w:name="_Toc390538"/>
      <w:proofErr w:type="spellStart"/>
      <w:r>
        <w:rPr>
          <w:rFonts w:hint="cs"/>
          <w:rtl/>
        </w:rPr>
        <w:lastRenderedPageBreak/>
        <w:t>قولان</w:t>
      </w:r>
      <w:bookmarkEnd w:id="5"/>
      <w:proofErr w:type="spellEnd"/>
    </w:p>
    <w:p w:rsidR="00BB5E80" w:rsidRPr="00D122A8" w:rsidRDefault="00BB5E80" w:rsidP="003063A4">
      <w:pPr>
        <w:jc w:val="both"/>
        <w:rPr>
          <w:color w:val="000080"/>
          <w:rtl/>
        </w:rPr>
      </w:pPr>
      <w:r w:rsidRPr="00D122A8">
        <w:rPr>
          <w:rFonts w:hint="cs"/>
          <w:color w:val="000080"/>
          <w:rtl/>
        </w:rPr>
        <w:t xml:space="preserve">معروف بین </w:t>
      </w:r>
      <w:proofErr w:type="spellStart"/>
      <w:r w:rsidRPr="00D122A8">
        <w:rPr>
          <w:rFonts w:hint="cs"/>
          <w:color w:val="000080"/>
          <w:rtl/>
        </w:rPr>
        <w:t>فقهاء</w:t>
      </w:r>
      <w:proofErr w:type="spellEnd"/>
      <w:r w:rsidRPr="00D122A8">
        <w:rPr>
          <w:rFonts w:hint="cs"/>
          <w:color w:val="000080"/>
          <w:rtl/>
        </w:rPr>
        <w:t xml:space="preserve"> این است که ید حتی در </w:t>
      </w:r>
      <w:r w:rsidR="003063A4">
        <w:rPr>
          <w:rFonts w:hint="cs"/>
          <w:color w:val="000080"/>
          <w:rtl/>
        </w:rPr>
        <w:t xml:space="preserve">صورت اعتراف به عدم علم </w:t>
      </w:r>
      <w:r w:rsidRPr="00D122A8">
        <w:rPr>
          <w:rFonts w:hint="cs"/>
          <w:color w:val="000080"/>
          <w:rtl/>
        </w:rPr>
        <w:t xml:space="preserve">هم حجّت است. لکن مرحوم نراقی قائل به عدم </w:t>
      </w:r>
      <w:proofErr w:type="spellStart"/>
      <w:r w:rsidRPr="00D122A8">
        <w:rPr>
          <w:rFonts w:hint="cs"/>
          <w:color w:val="000080"/>
          <w:rtl/>
        </w:rPr>
        <w:t>حجّیّت</w:t>
      </w:r>
      <w:proofErr w:type="spellEnd"/>
      <w:r w:rsidRPr="00D122A8">
        <w:rPr>
          <w:rFonts w:hint="cs"/>
          <w:color w:val="000080"/>
          <w:rtl/>
        </w:rPr>
        <w:t xml:space="preserve"> قاعده ید در این مورد شدند. </w:t>
      </w:r>
    </w:p>
    <w:p w:rsidR="00BB5E80" w:rsidRDefault="00BB5E80" w:rsidP="0010173B">
      <w:pPr>
        <w:pStyle w:val="20"/>
        <w:jc w:val="both"/>
        <w:rPr>
          <w:rtl/>
        </w:rPr>
      </w:pPr>
      <w:bookmarkStart w:id="6" w:name="_Toc390539"/>
      <w:r>
        <w:rPr>
          <w:rFonts w:hint="cs"/>
          <w:rtl/>
        </w:rPr>
        <w:t xml:space="preserve">دلیل </w:t>
      </w:r>
      <w:r w:rsidR="009F6119">
        <w:rPr>
          <w:rFonts w:hint="cs"/>
          <w:rtl/>
        </w:rPr>
        <w:t>قول مشهور</w:t>
      </w:r>
      <w:bookmarkEnd w:id="6"/>
    </w:p>
    <w:p w:rsidR="00EE588F" w:rsidRDefault="00BB5E80" w:rsidP="0010173B">
      <w:pPr>
        <w:jc w:val="both"/>
        <w:rPr>
          <w:rtl/>
        </w:rPr>
      </w:pPr>
      <w:r>
        <w:rPr>
          <w:rFonts w:hint="cs"/>
          <w:rtl/>
        </w:rPr>
        <w:t>در بعضی از ادله</w:t>
      </w:r>
      <w:r w:rsidR="00B81739">
        <w:rPr>
          <w:rFonts w:hint="cs"/>
          <w:rtl/>
        </w:rPr>
        <w:t xml:space="preserve"> قاعده ید</w:t>
      </w:r>
      <w:r>
        <w:rPr>
          <w:rFonts w:hint="cs"/>
          <w:rtl/>
        </w:rPr>
        <w:t xml:space="preserve"> اطلاق وجود دارد</w:t>
      </w:r>
      <w:r w:rsidR="00B81739">
        <w:rPr>
          <w:rFonts w:hint="cs"/>
          <w:rtl/>
        </w:rPr>
        <w:t>، در نتیجه جریان قاعده را در موضع نزاع اثبات می کند.</w:t>
      </w:r>
      <w:r>
        <w:rPr>
          <w:rFonts w:hint="cs"/>
          <w:rtl/>
        </w:rPr>
        <w:t xml:space="preserve"> ضمنا</w:t>
      </w:r>
      <w:r w:rsidR="00B81739">
        <w:rPr>
          <w:rFonts w:hint="cs"/>
          <w:rtl/>
        </w:rPr>
        <w:t>،</w:t>
      </w:r>
      <w:r w:rsidR="001B72C1">
        <w:rPr>
          <w:rFonts w:hint="cs"/>
          <w:rtl/>
        </w:rPr>
        <w:t xml:space="preserve"> </w:t>
      </w:r>
      <w:proofErr w:type="spellStart"/>
      <w:r w:rsidR="001B72C1">
        <w:rPr>
          <w:rFonts w:hint="cs"/>
          <w:rtl/>
        </w:rPr>
        <w:t>نصوصی</w:t>
      </w:r>
      <w:proofErr w:type="spellEnd"/>
      <w:r w:rsidR="001B72C1">
        <w:rPr>
          <w:rFonts w:hint="cs"/>
          <w:rtl/>
        </w:rPr>
        <w:t xml:space="preserve"> هم در خصوص موضع شک </w:t>
      </w:r>
      <w:proofErr w:type="spellStart"/>
      <w:r w:rsidR="001B72C1">
        <w:rPr>
          <w:rFonts w:hint="cs"/>
          <w:rtl/>
        </w:rPr>
        <w:t>ذوالید</w:t>
      </w:r>
      <w:proofErr w:type="spellEnd"/>
      <w:r w:rsidR="001B72C1">
        <w:rPr>
          <w:rFonts w:hint="cs"/>
          <w:rtl/>
        </w:rPr>
        <w:t xml:space="preserve"> وارد شده </w:t>
      </w:r>
      <w:proofErr w:type="spellStart"/>
      <w:r w:rsidR="001B72C1">
        <w:rPr>
          <w:rFonts w:hint="cs"/>
          <w:rtl/>
        </w:rPr>
        <w:t>اند</w:t>
      </w:r>
      <w:proofErr w:type="spellEnd"/>
      <w:r w:rsidR="001B72C1">
        <w:rPr>
          <w:rFonts w:hint="cs"/>
          <w:rtl/>
        </w:rPr>
        <w:t xml:space="preserve"> که دال بر جریان قاعده می </w:t>
      </w:r>
      <w:proofErr w:type="spellStart"/>
      <w:r w:rsidR="001B72C1">
        <w:rPr>
          <w:rFonts w:hint="cs"/>
          <w:rtl/>
        </w:rPr>
        <w:t>باشند</w:t>
      </w:r>
      <w:r>
        <w:rPr>
          <w:rFonts w:hint="cs"/>
          <w:rtl/>
        </w:rPr>
        <w:t>.</w:t>
      </w:r>
      <w:r w:rsidR="00EE588F">
        <w:rPr>
          <w:rFonts w:hint="cs"/>
          <w:rtl/>
        </w:rPr>
        <w:t>توضیح</w:t>
      </w:r>
      <w:proofErr w:type="spellEnd"/>
      <w:r w:rsidR="00EE588F">
        <w:rPr>
          <w:rFonts w:hint="cs"/>
          <w:rtl/>
        </w:rPr>
        <w:t xml:space="preserve">: </w:t>
      </w:r>
    </w:p>
    <w:p w:rsidR="00D122A8" w:rsidRDefault="00D122A8" w:rsidP="0010173B">
      <w:pPr>
        <w:pStyle w:val="30"/>
        <w:jc w:val="both"/>
        <w:rPr>
          <w:rtl/>
        </w:rPr>
      </w:pPr>
      <w:bookmarkStart w:id="7" w:name="_Toc390540"/>
      <w:proofErr w:type="spellStart"/>
      <w:r>
        <w:rPr>
          <w:rFonts w:hint="cs"/>
          <w:rtl/>
        </w:rPr>
        <w:t>سیره</w:t>
      </w:r>
      <w:bookmarkEnd w:id="7"/>
      <w:proofErr w:type="spellEnd"/>
    </w:p>
    <w:p w:rsidR="000A4851" w:rsidRDefault="00EE588F" w:rsidP="0010173B">
      <w:pPr>
        <w:jc w:val="both"/>
        <w:rPr>
          <w:rtl/>
        </w:rPr>
      </w:pPr>
      <w:r>
        <w:rPr>
          <w:rFonts w:hint="cs"/>
          <w:rtl/>
        </w:rPr>
        <w:t xml:space="preserve">یکی از ادله جریان قاعده ید </w:t>
      </w:r>
      <w:proofErr w:type="spellStart"/>
      <w:r>
        <w:rPr>
          <w:rFonts w:hint="cs"/>
          <w:rtl/>
        </w:rPr>
        <w:t>سیره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عقلاء</w:t>
      </w:r>
      <w:proofErr w:type="spellEnd"/>
      <w:r>
        <w:rPr>
          <w:rFonts w:hint="cs"/>
          <w:rtl/>
        </w:rPr>
        <w:t xml:space="preserve"> است. به حسب </w:t>
      </w:r>
      <w:proofErr w:type="spellStart"/>
      <w:r>
        <w:rPr>
          <w:rFonts w:hint="cs"/>
          <w:rtl/>
        </w:rPr>
        <w:t>بناء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عقلاء</w:t>
      </w:r>
      <w:proofErr w:type="spellEnd"/>
      <w:r>
        <w:rPr>
          <w:rFonts w:hint="cs"/>
          <w:rtl/>
        </w:rPr>
        <w:t xml:space="preserve"> اطلاق وجود دارد، به این معنا که اگر کسی مالی را در دست خود ببیند آن را مال خود تلقی می کند و از استفاده آن دست </w:t>
      </w:r>
      <w:proofErr w:type="spellStart"/>
      <w:r>
        <w:rPr>
          <w:rFonts w:hint="cs"/>
          <w:rtl/>
        </w:rPr>
        <w:t>نمی‌کشد</w:t>
      </w:r>
      <w:proofErr w:type="spellEnd"/>
      <w:r>
        <w:rPr>
          <w:rFonts w:hint="cs"/>
          <w:rtl/>
        </w:rPr>
        <w:t xml:space="preserve">. </w:t>
      </w:r>
    </w:p>
    <w:p w:rsidR="00D122A8" w:rsidRDefault="00D122A8" w:rsidP="0010173B">
      <w:pPr>
        <w:pStyle w:val="30"/>
        <w:jc w:val="both"/>
        <w:rPr>
          <w:rtl/>
        </w:rPr>
      </w:pPr>
      <w:bookmarkStart w:id="8" w:name="_Toc390541"/>
      <w:r>
        <w:rPr>
          <w:rFonts w:hint="cs"/>
          <w:rtl/>
        </w:rPr>
        <w:t>اطلاق اخبار</w:t>
      </w:r>
      <w:bookmarkEnd w:id="8"/>
    </w:p>
    <w:p w:rsidR="00EE588F" w:rsidRDefault="000A4851" w:rsidP="0010173B">
      <w:pPr>
        <w:jc w:val="both"/>
        <w:rPr>
          <w:rtl/>
        </w:rPr>
      </w:pPr>
      <w:r>
        <w:rPr>
          <w:rFonts w:hint="cs"/>
          <w:rtl/>
        </w:rPr>
        <w:t xml:space="preserve">به حسب </w:t>
      </w:r>
      <w:proofErr w:type="spellStart"/>
      <w:r>
        <w:rPr>
          <w:rFonts w:hint="cs"/>
          <w:rtl/>
        </w:rPr>
        <w:t>نصوص</w:t>
      </w:r>
      <w:proofErr w:type="spellEnd"/>
      <w:r>
        <w:rPr>
          <w:rFonts w:hint="cs"/>
          <w:rtl/>
        </w:rPr>
        <w:t xml:space="preserve"> نیز به اطلاق</w:t>
      </w:r>
      <w:r w:rsidR="00EE588F">
        <w:rPr>
          <w:rFonts w:hint="cs"/>
          <w:rtl/>
        </w:rPr>
        <w:t xml:space="preserve"> بعضی می توان استدلال </w:t>
      </w:r>
      <w:r>
        <w:rPr>
          <w:rFonts w:hint="cs"/>
          <w:rtl/>
        </w:rPr>
        <w:t xml:space="preserve">کرد، مثل اطلاق ذیل </w:t>
      </w:r>
      <w:r w:rsidR="00EE588F">
        <w:rPr>
          <w:rFonts w:hint="cs"/>
          <w:rtl/>
        </w:rPr>
        <w:t>روایت یونس</w:t>
      </w:r>
      <w:r>
        <w:rPr>
          <w:rFonts w:hint="cs"/>
          <w:rtl/>
        </w:rPr>
        <w:t xml:space="preserve"> بن یعقوب،</w:t>
      </w:r>
      <w:r w:rsidR="00EE588F">
        <w:rPr>
          <w:rFonts w:hint="cs"/>
          <w:rtl/>
        </w:rPr>
        <w:t xml:space="preserve"> «</w:t>
      </w:r>
      <w:r w:rsidR="00EE588F" w:rsidRPr="00EE588F">
        <w:rPr>
          <w:color w:val="008000"/>
          <w:rtl/>
        </w:rPr>
        <w:t xml:space="preserve"> </w:t>
      </w:r>
      <w:proofErr w:type="spellStart"/>
      <w:r w:rsidR="00EE588F" w:rsidRPr="00E97380">
        <w:rPr>
          <w:color w:val="008000"/>
          <w:rtl/>
        </w:rPr>
        <w:t>مَنِ</w:t>
      </w:r>
      <w:proofErr w:type="spellEnd"/>
      <w:r w:rsidR="00EE588F" w:rsidRPr="00E97380">
        <w:rPr>
          <w:color w:val="008000"/>
          <w:rtl/>
        </w:rPr>
        <w:t xml:space="preserve"> </w:t>
      </w:r>
      <w:proofErr w:type="spellStart"/>
      <w:r w:rsidR="00EE588F" w:rsidRPr="00E97380">
        <w:rPr>
          <w:color w:val="008000"/>
          <w:rtl/>
        </w:rPr>
        <w:t>اسْتَوْلَى</w:t>
      </w:r>
      <w:proofErr w:type="spellEnd"/>
      <w:r w:rsidR="00EE588F" w:rsidRPr="00E97380">
        <w:rPr>
          <w:color w:val="008000"/>
          <w:rtl/>
        </w:rPr>
        <w:t xml:space="preserve"> </w:t>
      </w:r>
      <w:proofErr w:type="spellStart"/>
      <w:r w:rsidR="00EE588F" w:rsidRPr="00E97380">
        <w:rPr>
          <w:color w:val="008000"/>
          <w:rtl/>
        </w:rPr>
        <w:t>عَلَى</w:t>
      </w:r>
      <w:proofErr w:type="spellEnd"/>
      <w:r w:rsidR="00EE588F" w:rsidRPr="00E97380">
        <w:rPr>
          <w:color w:val="008000"/>
          <w:rtl/>
        </w:rPr>
        <w:t xml:space="preserve"> </w:t>
      </w:r>
      <w:proofErr w:type="spellStart"/>
      <w:r w:rsidR="00EE588F" w:rsidRPr="00E97380">
        <w:rPr>
          <w:color w:val="008000"/>
          <w:rtl/>
        </w:rPr>
        <w:t>شَيْ‏ءٍ</w:t>
      </w:r>
      <w:proofErr w:type="spellEnd"/>
      <w:r w:rsidR="00EE588F" w:rsidRPr="00E97380">
        <w:rPr>
          <w:color w:val="008000"/>
          <w:rtl/>
        </w:rPr>
        <w:t xml:space="preserve"> </w:t>
      </w:r>
      <w:proofErr w:type="spellStart"/>
      <w:r w:rsidR="00EE588F" w:rsidRPr="00E97380">
        <w:rPr>
          <w:color w:val="008000"/>
          <w:rtl/>
        </w:rPr>
        <w:t>مِنْهُ</w:t>
      </w:r>
      <w:proofErr w:type="spellEnd"/>
      <w:r w:rsidR="00EE588F" w:rsidRPr="00E97380">
        <w:rPr>
          <w:color w:val="008000"/>
          <w:rtl/>
        </w:rPr>
        <w:t xml:space="preserve"> </w:t>
      </w:r>
      <w:proofErr w:type="spellStart"/>
      <w:r w:rsidR="00EE588F" w:rsidRPr="00E97380">
        <w:rPr>
          <w:color w:val="008000"/>
          <w:rtl/>
        </w:rPr>
        <w:t>فَهُوَ</w:t>
      </w:r>
      <w:proofErr w:type="spellEnd"/>
      <w:r w:rsidR="00EE588F" w:rsidRPr="00E97380">
        <w:rPr>
          <w:color w:val="008000"/>
          <w:rtl/>
        </w:rPr>
        <w:t xml:space="preserve"> </w:t>
      </w:r>
      <w:proofErr w:type="spellStart"/>
      <w:r w:rsidR="00EE588F" w:rsidRPr="00E97380">
        <w:rPr>
          <w:color w:val="008000"/>
          <w:rtl/>
        </w:rPr>
        <w:t>لَهُ</w:t>
      </w:r>
      <w:proofErr w:type="spellEnd"/>
      <w:r w:rsidR="00EE588F">
        <w:rPr>
          <w:rFonts w:hint="cs"/>
          <w:rtl/>
        </w:rPr>
        <w:t>»</w:t>
      </w:r>
      <w:r w:rsidR="00EE588F">
        <w:rPr>
          <w:rStyle w:val="ab"/>
          <w:color w:val="008000"/>
          <w:rtl/>
        </w:rPr>
        <w:footnoteReference w:id="1"/>
      </w:r>
      <w:r>
        <w:rPr>
          <w:rFonts w:hint="cs"/>
          <w:rtl/>
        </w:rPr>
        <w:t xml:space="preserve">. </w:t>
      </w:r>
      <w:r w:rsidR="00EE588F">
        <w:rPr>
          <w:rFonts w:hint="cs"/>
          <w:rtl/>
        </w:rPr>
        <w:t>از این استفاده می شود که مجرّد استیلاء و ید ک</w:t>
      </w:r>
      <w:r>
        <w:rPr>
          <w:rFonts w:hint="cs"/>
          <w:rtl/>
        </w:rPr>
        <w:t xml:space="preserve">اشف </w:t>
      </w:r>
      <w:proofErr w:type="spellStart"/>
      <w:r>
        <w:rPr>
          <w:rFonts w:hint="cs"/>
          <w:rtl/>
        </w:rPr>
        <w:t>ملکیّت</w:t>
      </w:r>
      <w:proofErr w:type="spellEnd"/>
      <w:r>
        <w:rPr>
          <w:rFonts w:hint="cs"/>
          <w:rtl/>
        </w:rPr>
        <w:t xml:space="preserve"> است، خواه </w:t>
      </w:r>
      <w:proofErr w:type="spellStart"/>
      <w:r>
        <w:rPr>
          <w:rFonts w:hint="cs"/>
          <w:rtl/>
        </w:rPr>
        <w:t>ذو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الید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شاک</w:t>
      </w:r>
      <w:proofErr w:type="spellEnd"/>
      <w:r>
        <w:rPr>
          <w:rFonts w:hint="cs"/>
          <w:rtl/>
        </w:rPr>
        <w:t xml:space="preserve"> باشد خواه نباشد</w:t>
      </w:r>
      <w:r w:rsidR="00EE588F">
        <w:rPr>
          <w:rFonts w:hint="cs"/>
          <w:rtl/>
        </w:rPr>
        <w:t>. البته همه روایات باب اطلاق ندارند بلکه در بعضی از این روایات</w:t>
      </w:r>
      <w:r>
        <w:rPr>
          <w:rFonts w:hint="cs"/>
          <w:rtl/>
        </w:rPr>
        <w:t>،</w:t>
      </w:r>
      <w:r w:rsidR="00EE588F">
        <w:rPr>
          <w:rFonts w:hint="cs"/>
          <w:rtl/>
        </w:rPr>
        <w:t xml:space="preserve"> </w:t>
      </w:r>
      <w:proofErr w:type="spellStart"/>
      <w:r w:rsidR="00EE588F">
        <w:rPr>
          <w:rFonts w:hint="cs"/>
          <w:rtl/>
        </w:rPr>
        <w:t>ذوالید</w:t>
      </w:r>
      <w:proofErr w:type="spellEnd"/>
      <w:r w:rsidR="00EE588F">
        <w:rPr>
          <w:rFonts w:hint="cs"/>
          <w:rtl/>
        </w:rPr>
        <w:t xml:space="preserve"> ادعای </w:t>
      </w:r>
      <w:proofErr w:type="spellStart"/>
      <w:r w:rsidR="00EE588F">
        <w:rPr>
          <w:rFonts w:hint="cs"/>
          <w:rtl/>
        </w:rPr>
        <w:t>ملکیت</w:t>
      </w:r>
      <w:proofErr w:type="spellEnd"/>
      <w:r w:rsidR="00EE588F">
        <w:rPr>
          <w:rFonts w:hint="cs"/>
          <w:rtl/>
        </w:rPr>
        <w:t xml:space="preserve"> دارد</w:t>
      </w:r>
      <w:r>
        <w:rPr>
          <w:rFonts w:hint="cs"/>
          <w:rtl/>
        </w:rPr>
        <w:t>،</w:t>
      </w:r>
      <w:r w:rsidR="00EE588F">
        <w:rPr>
          <w:rFonts w:hint="cs"/>
          <w:rtl/>
        </w:rPr>
        <w:t xml:space="preserve"> مثل روایت </w:t>
      </w:r>
      <w:proofErr w:type="spellStart"/>
      <w:r w:rsidR="00EE588F">
        <w:rPr>
          <w:rFonts w:hint="cs"/>
          <w:rtl/>
        </w:rPr>
        <w:t>حمّاد</w:t>
      </w:r>
      <w:proofErr w:type="spellEnd"/>
      <w:r w:rsidR="00EE588F">
        <w:rPr>
          <w:rFonts w:hint="cs"/>
          <w:rtl/>
        </w:rPr>
        <w:t xml:space="preserve"> بن عثم</w:t>
      </w:r>
      <w:r>
        <w:rPr>
          <w:rFonts w:hint="cs"/>
          <w:rtl/>
        </w:rPr>
        <w:t xml:space="preserve">ان که در جریان </w:t>
      </w:r>
      <w:proofErr w:type="spellStart"/>
      <w:r>
        <w:rPr>
          <w:rFonts w:hint="cs"/>
          <w:rtl/>
        </w:rPr>
        <w:t>فدک</w:t>
      </w:r>
      <w:proofErr w:type="spellEnd"/>
      <w:r>
        <w:rPr>
          <w:rFonts w:hint="cs"/>
          <w:rtl/>
        </w:rPr>
        <w:t xml:space="preserve"> وارد شده است؛</w:t>
      </w:r>
      <w:r w:rsidR="00EE588F">
        <w:rPr>
          <w:rFonts w:hint="cs"/>
          <w:rtl/>
        </w:rPr>
        <w:t xml:space="preserve"> لکن در کنار آن ها روایات مطلقه ای </w:t>
      </w:r>
      <w:r>
        <w:rPr>
          <w:rFonts w:hint="cs"/>
          <w:rtl/>
        </w:rPr>
        <w:t>نیز وجود دارد.</w:t>
      </w:r>
    </w:p>
    <w:p w:rsidR="00D122A8" w:rsidRDefault="00D122A8" w:rsidP="0010173B">
      <w:pPr>
        <w:pStyle w:val="30"/>
        <w:jc w:val="both"/>
        <w:rPr>
          <w:rtl/>
        </w:rPr>
      </w:pPr>
      <w:bookmarkStart w:id="9" w:name="_Toc390542"/>
      <w:proofErr w:type="spellStart"/>
      <w:r>
        <w:rPr>
          <w:rFonts w:hint="cs"/>
          <w:rtl/>
        </w:rPr>
        <w:t>نصوص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خاصّ</w:t>
      </w:r>
      <w:bookmarkEnd w:id="9"/>
      <w:proofErr w:type="spellEnd"/>
    </w:p>
    <w:p w:rsidR="00D122A8" w:rsidRPr="00D122A8" w:rsidRDefault="00EE588F" w:rsidP="0010173B">
      <w:pPr>
        <w:jc w:val="both"/>
        <w:rPr>
          <w:rtl/>
        </w:rPr>
      </w:pPr>
      <w:r>
        <w:rPr>
          <w:rFonts w:hint="cs"/>
          <w:rtl/>
        </w:rPr>
        <w:t>از جمله روایاتی که در خصوص</w:t>
      </w:r>
      <w:r w:rsidR="00D122A8">
        <w:rPr>
          <w:rFonts w:hint="cs"/>
          <w:rtl/>
        </w:rPr>
        <w:t xml:space="preserve"> صورت شک </w:t>
      </w:r>
      <w:proofErr w:type="spellStart"/>
      <w:r w:rsidR="00D122A8">
        <w:rPr>
          <w:rFonts w:hint="cs"/>
          <w:rtl/>
        </w:rPr>
        <w:t>ذو</w:t>
      </w:r>
      <w:proofErr w:type="spellEnd"/>
      <w:r w:rsidR="00D122A8">
        <w:rPr>
          <w:rFonts w:hint="cs"/>
          <w:rtl/>
        </w:rPr>
        <w:t xml:space="preserve"> </w:t>
      </w:r>
      <w:proofErr w:type="spellStart"/>
      <w:r w:rsidR="00D122A8">
        <w:rPr>
          <w:rFonts w:hint="cs"/>
          <w:rtl/>
        </w:rPr>
        <w:t>الید</w:t>
      </w:r>
      <w:proofErr w:type="spellEnd"/>
      <w:r w:rsidR="00D122A8">
        <w:rPr>
          <w:rFonts w:hint="cs"/>
          <w:rtl/>
        </w:rPr>
        <w:t xml:space="preserve"> </w:t>
      </w:r>
      <w:r>
        <w:rPr>
          <w:rFonts w:hint="cs"/>
          <w:rtl/>
        </w:rPr>
        <w:t>وارد شده است</w:t>
      </w:r>
      <w:r w:rsidR="00D122A8">
        <w:rPr>
          <w:rFonts w:hint="cs"/>
          <w:rtl/>
        </w:rPr>
        <w:t>،</w:t>
      </w:r>
      <w:r>
        <w:rPr>
          <w:rFonts w:hint="cs"/>
          <w:rtl/>
        </w:rPr>
        <w:t xml:space="preserve"> روایت جمیل بن صالح است:</w:t>
      </w:r>
    </w:p>
    <w:p w:rsidR="00EE588F" w:rsidRPr="007D1837" w:rsidRDefault="00D122A8" w:rsidP="0010173B">
      <w:pPr>
        <w:jc w:val="both"/>
        <w:rPr>
          <w:color w:val="008000"/>
          <w:rtl/>
        </w:rPr>
      </w:pPr>
      <w:r w:rsidRPr="00D122A8">
        <w:rPr>
          <w:color w:val="008000"/>
          <w:rtl/>
        </w:rPr>
        <w:t xml:space="preserve"> </w:t>
      </w:r>
      <w:r w:rsidRPr="007D1837">
        <w:rPr>
          <w:rFonts w:hint="cs"/>
          <w:b/>
          <w:bCs/>
          <w:i/>
          <w:color w:val="008000"/>
          <w:rtl/>
        </w:rPr>
        <w:t>«</w:t>
      </w:r>
      <w:proofErr w:type="spellStart"/>
      <w:r w:rsidRPr="007D1837">
        <w:rPr>
          <w:color w:val="008000"/>
          <w:rtl/>
        </w:rPr>
        <w:t>مُحَمَّدُ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بْنُ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يَعْقُوبَ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عَنْ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عِدَّةٍ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مِنْ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أَصْحَابِنَا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عَنْ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سَهْلِ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بْنِ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زِيَادٍ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وَ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أَحْمَدَ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بْنِ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مُحَمَّدٍ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جَمِيعاً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عَنِ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ابْنِ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مَحْبُوبٍ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عَنْ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جَمِيلِ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بْنِ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صَالِحٍ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قَالَ</w:t>
      </w:r>
      <w:proofErr w:type="spellEnd"/>
      <w:r w:rsidRPr="007D1837">
        <w:rPr>
          <w:color w:val="008000"/>
          <w:rtl/>
        </w:rPr>
        <w:t xml:space="preserve">: </w:t>
      </w:r>
      <w:proofErr w:type="spellStart"/>
      <w:r w:rsidRPr="007D1837">
        <w:rPr>
          <w:color w:val="008000"/>
          <w:rtl/>
        </w:rPr>
        <w:t>قُلْتُ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لِأَبِي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عَبْدِ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اللَّهِ</w:t>
      </w:r>
      <w:proofErr w:type="spellEnd"/>
      <w:r w:rsidRPr="007D1837">
        <w:rPr>
          <w:color w:val="008000"/>
          <w:rtl/>
        </w:rPr>
        <w:t xml:space="preserve"> ع </w:t>
      </w:r>
      <w:proofErr w:type="spellStart"/>
      <w:r w:rsidRPr="007D1837">
        <w:rPr>
          <w:color w:val="008000"/>
          <w:rtl/>
        </w:rPr>
        <w:t>رَجُلٌ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وَجَدَ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فِي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مَنْزِلِهِ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دِينَاراً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قَالَ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يَدْخُلُ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مَنْزِلَهُ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غَيْرُهُ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قُلْتُ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نَعَمْ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كَثِيرٌ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قَالَ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هَذَا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لُقَطَةٌ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قُلْتُ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فَرَجُلٌ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وَجَدَ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فِي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صُنْدُوقِهِ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دِينَاراً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قَالَ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يُدْخِلُ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أَحَدٌ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يَدَهُ</w:t>
      </w:r>
      <w:proofErr w:type="spellEnd"/>
      <w:r w:rsidRPr="007D1837">
        <w:rPr>
          <w:color w:val="008000"/>
          <w:rtl/>
        </w:rPr>
        <w:t xml:space="preserve">  </w:t>
      </w:r>
      <w:proofErr w:type="spellStart"/>
      <w:r w:rsidRPr="007D1837">
        <w:rPr>
          <w:color w:val="008000"/>
          <w:rtl/>
        </w:rPr>
        <w:t>فِي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صُنْدُوقِهِ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غَيْرُهُ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أَوْ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يَضَعُ</w:t>
      </w:r>
      <w:proofErr w:type="spellEnd"/>
      <w:r w:rsidRPr="007D1837">
        <w:rPr>
          <w:color w:val="008000"/>
          <w:rtl/>
        </w:rPr>
        <w:t xml:space="preserve">  </w:t>
      </w:r>
      <w:proofErr w:type="spellStart"/>
      <w:r w:rsidRPr="007D1837">
        <w:rPr>
          <w:color w:val="008000"/>
          <w:rtl/>
        </w:rPr>
        <w:t>فِيهِ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شَيْئاً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قُلْتُ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لَا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قَالَ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فَهُوَ</w:t>
      </w:r>
      <w:proofErr w:type="spellEnd"/>
      <w:r w:rsidRPr="007D1837">
        <w:rPr>
          <w:color w:val="008000"/>
          <w:rtl/>
        </w:rPr>
        <w:t xml:space="preserve"> </w:t>
      </w:r>
      <w:proofErr w:type="spellStart"/>
      <w:r w:rsidRPr="007D1837">
        <w:rPr>
          <w:color w:val="008000"/>
          <w:rtl/>
        </w:rPr>
        <w:t>لَه</w:t>
      </w:r>
      <w:proofErr w:type="spellEnd"/>
      <w:r w:rsidRPr="007D1837">
        <w:rPr>
          <w:color w:val="008000"/>
          <w:rtl/>
        </w:rPr>
        <w:t>‏</w:t>
      </w:r>
      <w:r w:rsidRPr="007D1837">
        <w:rPr>
          <w:rFonts w:hint="cs"/>
          <w:b/>
          <w:bCs/>
          <w:i/>
          <w:color w:val="008000"/>
          <w:rtl/>
        </w:rPr>
        <w:t>»</w:t>
      </w:r>
      <w:r w:rsidRPr="007D1837">
        <w:rPr>
          <w:rStyle w:val="ab"/>
          <w:b/>
          <w:bCs/>
          <w:i/>
          <w:color w:val="008000"/>
          <w:rtl/>
        </w:rPr>
        <w:footnoteReference w:id="2"/>
      </w:r>
      <w:r w:rsidRPr="007D1837">
        <w:rPr>
          <w:rFonts w:hint="cs"/>
          <w:color w:val="008000"/>
          <w:rtl/>
        </w:rPr>
        <w:t xml:space="preserve"> </w:t>
      </w:r>
    </w:p>
    <w:p w:rsidR="00EE588F" w:rsidRDefault="00E80CBF" w:rsidP="0010173B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این روایت در مورد خصوص حالت شک </w:t>
      </w:r>
      <w:proofErr w:type="spellStart"/>
      <w:r>
        <w:rPr>
          <w:rFonts w:hint="cs"/>
          <w:rtl/>
        </w:rPr>
        <w:t>ذو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الید</w:t>
      </w:r>
      <w:proofErr w:type="spellEnd"/>
      <w:r>
        <w:rPr>
          <w:rFonts w:hint="cs"/>
          <w:rtl/>
        </w:rPr>
        <w:t xml:space="preserve"> است، زیرا در غیر این صورت نیازی به سؤال</w:t>
      </w:r>
      <w:r w:rsidR="002F55D3">
        <w:rPr>
          <w:rFonts w:hint="cs"/>
          <w:rtl/>
        </w:rPr>
        <w:t xml:space="preserve"> در مورد </w:t>
      </w:r>
      <w:proofErr w:type="spellStart"/>
      <w:r w:rsidR="002F55D3">
        <w:rPr>
          <w:rFonts w:hint="cs"/>
          <w:rtl/>
        </w:rPr>
        <w:t>ملکیّت</w:t>
      </w:r>
      <w:proofErr w:type="spellEnd"/>
      <w:r w:rsidR="002F55D3">
        <w:rPr>
          <w:rFonts w:hint="cs"/>
          <w:rtl/>
        </w:rPr>
        <w:t xml:space="preserve"> او</w:t>
      </w:r>
      <w:r>
        <w:rPr>
          <w:rFonts w:hint="cs"/>
          <w:rtl/>
        </w:rPr>
        <w:t xml:space="preserve"> نبود. از طرفی حضرت در ذیل حدیث قاعده ید را جاری کرده است</w:t>
      </w:r>
      <w:r w:rsidR="002F55D3">
        <w:rPr>
          <w:rFonts w:hint="cs"/>
          <w:rtl/>
        </w:rPr>
        <w:t xml:space="preserve"> و فرموده اگر دیناری که پیدا شده در صندوقی باشد که فقط در اختیار صاحب صندوق است، دینار مال </w:t>
      </w:r>
      <w:proofErr w:type="spellStart"/>
      <w:r w:rsidR="002F55D3">
        <w:rPr>
          <w:rFonts w:hint="cs"/>
          <w:rtl/>
        </w:rPr>
        <w:t>اوست</w:t>
      </w:r>
      <w:proofErr w:type="spellEnd"/>
      <w:r>
        <w:rPr>
          <w:rFonts w:hint="cs"/>
          <w:rtl/>
        </w:rPr>
        <w:t>. در نتیجه این روایت دلالت بر جریان قاعده ید در خصوص موضع بحث می کند.</w:t>
      </w:r>
    </w:p>
    <w:p w:rsidR="00EE588F" w:rsidRDefault="00EE588F" w:rsidP="000B74EB">
      <w:pPr>
        <w:jc w:val="both"/>
        <w:rPr>
          <w:rtl/>
        </w:rPr>
      </w:pPr>
      <w:r>
        <w:rPr>
          <w:rFonts w:hint="cs"/>
          <w:rtl/>
        </w:rPr>
        <w:t xml:space="preserve">روایت </w:t>
      </w:r>
      <w:proofErr w:type="spellStart"/>
      <w:r>
        <w:rPr>
          <w:rFonts w:hint="cs"/>
          <w:rtl/>
        </w:rPr>
        <w:t>مسعده</w:t>
      </w:r>
      <w:proofErr w:type="spellEnd"/>
      <w:r w:rsidR="002F55D3">
        <w:rPr>
          <w:rFonts w:hint="cs"/>
          <w:rtl/>
        </w:rPr>
        <w:t xml:space="preserve"> بن صدقه</w:t>
      </w:r>
      <w:r w:rsidR="002F55D3">
        <w:rPr>
          <w:rStyle w:val="ab"/>
          <w:color w:val="008000"/>
          <w:rtl/>
        </w:rPr>
        <w:footnoteReference w:id="3"/>
      </w:r>
      <w:r>
        <w:rPr>
          <w:rFonts w:hint="cs"/>
          <w:rtl/>
        </w:rPr>
        <w:t xml:space="preserve"> را نیز می توان به عنوان روایت خاص</w:t>
      </w:r>
      <w:r w:rsidR="002F55D3">
        <w:rPr>
          <w:rFonts w:hint="cs"/>
          <w:rtl/>
        </w:rPr>
        <w:t xml:space="preserve"> دال بر جریان قاعده در موضع بحث،</w:t>
      </w:r>
      <w:r>
        <w:rPr>
          <w:rFonts w:hint="cs"/>
          <w:rtl/>
        </w:rPr>
        <w:t xml:space="preserve"> ذکر کرد</w:t>
      </w:r>
      <w:r w:rsidR="002F55D3">
        <w:rPr>
          <w:rFonts w:hint="cs"/>
          <w:rtl/>
        </w:rPr>
        <w:t>، اما این در</w:t>
      </w:r>
      <w:r>
        <w:rPr>
          <w:rFonts w:hint="cs"/>
          <w:rtl/>
        </w:rPr>
        <w:t xml:space="preserve"> صورتی </w:t>
      </w:r>
      <w:r w:rsidR="002F55D3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که صدر آن را ناظر به </w:t>
      </w:r>
      <w:proofErr w:type="spellStart"/>
      <w:r>
        <w:rPr>
          <w:rFonts w:hint="cs"/>
          <w:rtl/>
        </w:rPr>
        <w:t>اصاله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الحلّ</w:t>
      </w:r>
      <w:proofErr w:type="spellEnd"/>
      <w:r>
        <w:rPr>
          <w:rFonts w:hint="cs"/>
          <w:rtl/>
        </w:rPr>
        <w:t xml:space="preserve"> نگیریم و </w:t>
      </w:r>
      <w:r w:rsidR="002F55D3">
        <w:rPr>
          <w:rFonts w:hint="cs"/>
          <w:rtl/>
        </w:rPr>
        <w:t xml:space="preserve">«هو </w:t>
      </w:r>
      <w:r>
        <w:rPr>
          <w:rFonts w:hint="cs"/>
          <w:rtl/>
        </w:rPr>
        <w:t>لک</w:t>
      </w:r>
      <w:r w:rsidR="002F55D3">
        <w:rPr>
          <w:rFonts w:hint="cs"/>
          <w:rtl/>
        </w:rPr>
        <w:t>»</w:t>
      </w:r>
      <w:r>
        <w:rPr>
          <w:rFonts w:hint="cs"/>
          <w:rtl/>
        </w:rPr>
        <w:t xml:space="preserve"> قید </w:t>
      </w:r>
      <w:r w:rsidR="002F55D3">
        <w:rPr>
          <w:rFonts w:hint="cs"/>
          <w:rtl/>
        </w:rPr>
        <w:t>«</w:t>
      </w:r>
      <w:proofErr w:type="spellStart"/>
      <w:r>
        <w:rPr>
          <w:rFonts w:hint="cs"/>
          <w:rtl/>
        </w:rPr>
        <w:t>شیء</w:t>
      </w:r>
      <w:proofErr w:type="spellEnd"/>
      <w:r w:rsidR="002F55D3">
        <w:rPr>
          <w:rFonts w:hint="cs"/>
          <w:rtl/>
        </w:rPr>
        <w:t>» باشد</w:t>
      </w:r>
      <w:r>
        <w:rPr>
          <w:rFonts w:hint="cs"/>
          <w:rtl/>
        </w:rPr>
        <w:t>.</w:t>
      </w:r>
      <w:r w:rsidR="002F55D3">
        <w:rPr>
          <w:rFonts w:hint="cs"/>
          <w:rtl/>
        </w:rPr>
        <w:t xml:space="preserve"> در این صورت این روایت دال </w:t>
      </w:r>
      <w:proofErr w:type="spellStart"/>
      <w:r w:rsidR="002F55D3">
        <w:rPr>
          <w:rFonts w:hint="cs"/>
          <w:rtl/>
        </w:rPr>
        <w:t>بر</w:t>
      </w:r>
      <w:r w:rsidR="000B74EB">
        <w:rPr>
          <w:rFonts w:hint="cs"/>
          <w:rtl/>
        </w:rPr>
        <w:t>عدم</w:t>
      </w:r>
      <w:proofErr w:type="spellEnd"/>
      <w:r w:rsidR="002F55D3">
        <w:rPr>
          <w:rFonts w:hint="cs"/>
          <w:rtl/>
        </w:rPr>
        <w:t xml:space="preserve"> لزوم علم </w:t>
      </w:r>
      <w:proofErr w:type="spellStart"/>
      <w:r w:rsidR="002F55D3">
        <w:rPr>
          <w:rFonts w:hint="cs"/>
          <w:rtl/>
        </w:rPr>
        <w:t>ذوالید</w:t>
      </w:r>
      <w:proofErr w:type="spellEnd"/>
      <w:r w:rsidR="002F55D3">
        <w:rPr>
          <w:rFonts w:hint="cs"/>
          <w:rtl/>
        </w:rPr>
        <w:t xml:space="preserve"> به </w:t>
      </w:r>
      <w:proofErr w:type="spellStart"/>
      <w:r w:rsidR="002F55D3">
        <w:rPr>
          <w:rFonts w:hint="cs"/>
          <w:rtl/>
        </w:rPr>
        <w:t>مالکیّت</w:t>
      </w:r>
      <w:proofErr w:type="spellEnd"/>
      <w:r w:rsidR="002F55D3">
        <w:rPr>
          <w:rFonts w:hint="cs"/>
          <w:rtl/>
        </w:rPr>
        <w:t xml:space="preserve"> خودش است</w:t>
      </w:r>
      <w:r w:rsidR="000B74EB">
        <w:rPr>
          <w:rFonts w:hint="cs"/>
          <w:rtl/>
        </w:rPr>
        <w:t xml:space="preserve"> لکن </w:t>
      </w:r>
      <w:proofErr w:type="spellStart"/>
      <w:r w:rsidR="000B74EB">
        <w:rPr>
          <w:rFonts w:hint="cs"/>
          <w:rtl/>
        </w:rPr>
        <w:t>دربحثهای</w:t>
      </w:r>
      <w:proofErr w:type="spellEnd"/>
      <w:r w:rsidR="000B74EB">
        <w:rPr>
          <w:rFonts w:hint="cs"/>
          <w:rtl/>
        </w:rPr>
        <w:t xml:space="preserve"> سابق گذشت که </w:t>
      </w:r>
      <w:proofErr w:type="spellStart"/>
      <w:r w:rsidR="000B74EB">
        <w:rPr>
          <w:rFonts w:hint="cs"/>
          <w:rtl/>
        </w:rPr>
        <w:t>اين</w:t>
      </w:r>
      <w:proofErr w:type="spellEnd"/>
      <w:r w:rsidR="000B74EB">
        <w:rPr>
          <w:rFonts w:hint="cs"/>
          <w:rtl/>
        </w:rPr>
        <w:t xml:space="preserve"> احتمال خلاف ظاهر </w:t>
      </w:r>
      <w:proofErr w:type="spellStart"/>
      <w:r w:rsidR="000B74EB">
        <w:rPr>
          <w:rFonts w:hint="cs"/>
          <w:rtl/>
        </w:rPr>
        <w:t>روايت</w:t>
      </w:r>
      <w:proofErr w:type="spellEnd"/>
      <w:r w:rsidR="000B74EB">
        <w:rPr>
          <w:rFonts w:hint="cs"/>
          <w:rtl/>
        </w:rPr>
        <w:t xml:space="preserve"> است</w:t>
      </w:r>
      <w:r w:rsidR="002F55D3">
        <w:rPr>
          <w:rFonts w:hint="cs"/>
          <w:rtl/>
        </w:rPr>
        <w:t>.</w:t>
      </w:r>
    </w:p>
    <w:p w:rsidR="009F6119" w:rsidRDefault="009F6119" w:rsidP="0010173B">
      <w:pPr>
        <w:pStyle w:val="20"/>
        <w:jc w:val="both"/>
        <w:rPr>
          <w:rtl/>
        </w:rPr>
      </w:pPr>
      <w:bookmarkStart w:id="10" w:name="_Toc390543"/>
      <w:r>
        <w:rPr>
          <w:rFonts w:hint="cs"/>
          <w:rtl/>
        </w:rPr>
        <w:t>دلیل مرحوم نراقی</w:t>
      </w:r>
      <w:bookmarkEnd w:id="10"/>
    </w:p>
    <w:p w:rsidR="00BB5E80" w:rsidRDefault="00BB5E80" w:rsidP="0010173B">
      <w:pPr>
        <w:jc w:val="both"/>
        <w:rPr>
          <w:rtl/>
        </w:rPr>
      </w:pPr>
      <w:r>
        <w:rPr>
          <w:rFonts w:hint="cs"/>
          <w:rtl/>
        </w:rPr>
        <w:t xml:space="preserve">لکن مرحوم نراقی در </w:t>
      </w:r>
      <w:proofErr w:type="spellStart"/>
      <w:r w:rsidRPr="001B72C1">
        <w:rPr>
          <w:rFonts w:hint="cs"/>
          <w:i/>
          <w:iCs/>
          <w:rtl/>
        </w:rPr>
        <w:t>عوائد</w:t>
      </w:r>
      <w:proofErr w:type="spellEnd"/>
      <w:r w:rsidR="001B72C1">
        <w:rPr>
          <w:rFonts w:hint="cs"/>
          <w:i/>
          <w:iCs/>
          <w:rtl/>
        </w:rPr>
        <w:t xml:space="preserve"> </w:t>
      </w:r>
      <w:proofErr w:type="spellStart"/>
      <w:r w:rsidR="001B72C1">
        <w:rPr>
          <w:rFonts w:hint="cs"/>
          <w:i/>
          <w:iCs/>
          <w:rtl/>
        </w:rPr>
        <w:t>الایام</w:t>
      </w:r>
      <w:proofErr w:type="spellEnd"/>
      <w:r w:rsidR="001B72C1">
        <w:rPr>
          <w:rStyle w:val="ab"/>
          <w:i/>
          <w:iCs/>
          <w:rtl/>
        </w:rPr>
        <w:footnoteReference w:id="4"/>
      </w:r>
      <w:r w:rsidR="001B72C1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="00B81739" w:rsidRPr="001B72C1">
        <w:rPr>
          <w:rFonts w:hint="cs"/>
          <w:i/>
          <w:iCs/>
          <w:rtl/>
        </w:rPr>
        <w:t>مستند</w:t>
      </w:r>
      <w:r w:rsidR="001B72C1">
        <w:rPr>
          <w:rFonts w:hint="cs"/>
          <w:i/>
          <w:iCs/>
          <w:rtl/>
        </w:rPr>
        <w:t xml:space="preserve"> </w:t>
      </w:r>
      <w:proofErr w:type="spellStart"/>
      <w:r w:rsidR="001B72C1">
        <w:rPr>
          <w:rFonts w:hint="cs"/>
          <w:i/>
          <w:iCs/>
          <w:rtl/>
        </w:rPr>
        <w:t>الشیعه</w:t>
      </w:r>
      <w:proofErr w:type="spellEnd"/>
      <w:r w:rsidR="009F6119">
        <w:rPr>
          <w:rStyle w:val="ab"/>
          <w:i/>
          <w:iCs/>
          <w:rtl/>
        </w:rPr>
        <w:footnoteReference w:id="5"/>
      </w:r>
      <w:r w:rsidR="00B81739">
        <w:rPr>
          <w:rFonts w:hint="cs"/>
          <w:rtl/>
        </w:rPr>
        <w:t xml:space="preserve"> </w:t>
      </w:r>
      <w:r>
        <w:rPr>
          <w:rFonts w:hint="cs"/>
          <w:rtl/>
        </w:rPr>
        <w:t xml:space="preserve">فرموده </w:t>
      </w:r>
      <w:r w:rsidR="009F6119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که ادله </w:t>
      </w:r>
      <w:proofErr w:type="spellStart"/>
      <w:r w:rsidR="00B81739">
        <w:rPr>
          <w:rFonts w:hint="cs"/>
          <w:rtl/>
        </w:rPr>
        <w:t>حجیت</w:t>
      </w:r>
      <w:proofErr w:type="spellEnd"/>
      <w:r w:rsidR="00B81739">
        <w:rPr>
          <w:rFonts w:hint="cs"/>
          <w:rtl/>
        </w:rPr>
        <w:t xml:space="preserve"> ید </w:t>
      </w:r>
      <w:proofErr w:type="spellStart"/>
      <w:r>
        <w:rPr>
          <w:rFonts w:hint="cs"/>
          <w:rtl/>
        </w:rPr>
        <w:t>قاصرند</w:t>
      </w:r>
      <w:proofErr w:type="spellEnd"/>
      <w:r w:rsidR="00B81739">
        <w:rPr>
          <w:rFonts w:hint="cs"/>
          <w:rtl/>
        </w:rPr>
        <w:t xml:space="preserve"> و این مورد را شامل </w:t>
      </w:r>
      <w:proofErr w:type="spellStart"/>
      <w:r w:rsidR="00B81739">
        <w:rPr>
          <w:rFonts w:hint="cs"/>
          <w:rtl/>
        </w:rPr>
        <w:t>نمی</w:t>
      </w:r>
      <w:proofErr w:type="spellEnd"/>
      <w:r w:rsidR="00B81739">
        <w:rPr>
          <w:rFonts w:hint="cs"/>
          <w:rtl/>
        </w:rPr>
        <w:t xml:space="preserve"> شوند،</w:t>
      </w:r>
      <w:r>
        <w:rPr>
          <w:rFonts w:hint="cs"/>
          <w:rtl/>
        </w:rPr>
        <w:t xml:space="preserve"> بلکه </w:t>
      </w:r>
      <w:r w:rsidR="009F6119">
        <w:rPr>
          <w:rFonts w:hint="cs"/>
          <w:rtl/>
        </w:rPr>
        <w:t>می توان به دو روایت معتبر نیز</w:t>
      </w:r>
      <w:r w:rsidR="009F6119" w:rsidRPr="009F6119">
        <w:rPr>
          <w:rFonts w:hint="cs"/>
          <w:rtl/>
        </w:rPr>
        <w:t xml:space="preserve"> </w:t>
      </w:r>
      <w:r w:rsidR="009F6119">
        <w:rPr>
          <w:rFonts w:hint="cs"/>
          <w:rtl/>
        </w:rPr>
        <w:t>بر عدم جریان قاعده ید</w:t>
      </w:r>
      <w:r w:rsidR="007D1837">
        <w:rPr>
          <w:rFonts w:hint="cs"/>
          <w:rtl/>
        </w:rPr>
        <w:t xml:space="preserve"> در موضع بحث</w:t>
      </w:r>
      <w:r>
        <w:rPr>
          <w:rFonts w:hint="cs"/>
          <w:rtl/>
        </w:rPr>
        <w:t xml:space="preserve"> </w:t>
      </w:r>
      <w:r w:rsidR="009F6119">
        <w:rPr>
          <w:rFonts w:hint="cs"/>
          <w:rtl/>
        </w:rPr>
        <w:t>استدلال کرد</w:t>
      </w:r>
      <w:r>
        <w:rPr>
          <w:rFonts w:hint="cs"/>
          <w:rtl/>
        </w:rPr>
        <w:t>.</w:t>
      </w:r>
    </w:p>
    <w:p w:rsidR="005F62F3" w:rsidRDefault="00B96056" w:rsidP="0010173B">
      <w:pPr>
        <w:jc w:val="both"/>
        <w:rPr>
          <w:rtl/>
        </w:rPr>
      </w:pPr>
      <w:r>
        <w:rPr>
          <w:rFonts w:hint="cs"/>
          <w:rtl/>
        </w:rPr>
        <w:t>مرحوم نراقی نظر</w:t>
      </w:r>
      <w:r w:rsidR="005578C0">
        <w:rPr>
          <w:rFonts w:hint="cs"/>
          <w:rtl/>
        </w:rPr>
        <w:t xml:space="preserve"> بر این دارد که ادله قاعده ید</w:t>
      </w:r>
      <w:r>
        <w:rPr>
          <w:rFonts w:hint="cs"/>
          <w:rtl/>
        </w:rPr>
        <w:t xml:space="preserve"> </w:t>
      </w:r>
      <w:r w:rsidR="005578C0">
        <w:rPr>
          <w:rFonts w:hint="cs"/>
          <w:rtl/>
        </w:rPr>
        <w:t>(</w:t>
      </w:r>
      <w:r>
        <w:rPr>
          <w:rFonts w:hint="cs"/>
          <w:rtl/>
        </w:rPr>
        <w:t>اجماع و روایات و غیره</w:t>
      </w:r>
      <w:r w:rsidR="005578C0">
        <w:rPr>
          <w:rFonts w:hint="cs"/>
          <w:rtl/>
        </w:rPr>
        <w:t>)</w:t>
      </w:r>
      <w:r>
        <w:rPr>
          <w:rFonts w:hint="cs"/>
          <w:rtl/>
        </w:rPr>
        <w:t xml:space="preserve"> مختص</w:t>
      </w:r>
      <w:r w:rsidR="005578C0">
        <w:rPr>
          <w:rFonts w:hint="cs"/>
          <w:rtl/>
        </w:rPr>
        <w:t xml:space="preserve"> به غیر حالت </w:t>
      </w:r>
      <w:proofErr w:type="spellStart"/>
      <w:r w:rsidR="005578C0">
        <w:rPr>
          <w:rFonts w:hint="cs"/>
          <w:rtl/>
        </w:rPr>
        <w:t>شکّند</w:t>
      </w:r>
      <w:proofErr w:type="spellEnd"/>
      <w:r w:rsidR="005578C0">
        <w:rPr>
          <w:rFonts w:hint="cs"/>
          <w:rtl/>
        </w:rPr>
        <w:t xml:space="preserve">. </w:t>
      </w:r>
    </w:p>
    <w:p w:rsidR="005F62F3" w:rsidRDefault="005F62F3" w:rsidP="005F62F3">
      <w:pPr>
        <w:pStyle w:val="30"/>
        <w:rPr>
          <w:rtl/>
        </w:rPr>
      </w:pPr>
      <w:bookmarkStart w:id="11" w:name="_Toc390544"/>
      <w:r>
        <w:rPr>
          <w:rFonts w:hint="cs"/>
          <w:rtl/>
        </w:rPr>
        <w:t>عدم احراز اجماع</w:t>
      </w:r>
      <w:bookmarkEnd w:id="11"/>
    </w:p>
    <w:p w:rsidR="005F62F3" w:rsidRDefault="003063A4" w:rsidP="003063A4">
      <w:pPr>
        <w:jc w:val="both"/>
        <w:rPr>
          <w:rtl/>
        </w:rPr>
      </w:pPr>
      <w:r>
        <w:rPr>
          <w:rFonts w:hint="cs"/>
          <w:rtl/>
        </w:rPr>
        <w:t>اگر دلیل قاعده</w:t>
      </w:r>
      <w:r w:rsidR="005578C0">
        <w:rPr>
          <w:rFonts w:hint="cs"/>
          <w:rtl/>
        </w:rPr>
        <w:t xml:space="preserve"> اجماع</w:t>
      </w:r>
      <w:r>
        <w:rPr>
          <w:rFonts w:hint="cs"/>
          <w:rtl/>
        </w:rPr>
        <w:t xml:space="preserve"> باشد</w:t>
      </w:r>
      <w:r w:rsidR="005578C0">
        <w:rPr>
          <w:rFonts w:hint="cs"/>
          <w:rtl/>
        </w:rPr>
        <w:t>،</w:t>
      </w:r>
      <w:r w:rsidR="00B96056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باید به قدر </w:t>
      </w:r>
      <w:proofErr w:type="spellStart"/>
      <w:r>
        <w:rPr>
          <w:rFonts w:hint="cs"/>
          <w:rtl/>
        </w:rPr>
        <w:t>متیقن</w:t>
      </w:r>
      <w:proofErr w:type="spellEnd"/>
      <w:r>
        <w:rPr>
          <w:rFonts w:hint="cs"/>
          <w:rtl/>
        </w:rPr>
        <w:t xml:space="preserve"> آن اخذ کرد، زیرا</w:t>
      </w:r>
      <w:r w:rsidR="00B96056">
        <w:rPr>
          <w:rFonts w:hint="cs"/>
          <w:rtl/>
        </w:rPr>
        <w:t xml:space="preserve"> دلیل لبی </w:t>
      </w:r>
      <w:r>
        <w:rPr>
          <w:rFonts w:hint="cs"/>
          <w:rtl/>
        </w:rPr>
        <w:t>است</w:t>
      </w:r>
      <w:r w:rsidR="00B96056">
        <w:rPr>
          <w:rFonts w:hint="cs"/>
          <w:rtl/>
        </w:rPr>
        <w:t xml:space="preserve">. </w:t>
      </w:r>
    </w:p>
    <w:p w:rsidR="005F62F3" w:rsidRDefault="005F62F3" w:rsidP="005F62F3">
      <w:pPr>
        <w:pStyle w:val="30"/>
        <w:rPr>
          <w:rtl/>
        </w:rPr>
      </w:pPr>
      <w:bookmarkStart w:id="12" w:name="_Toc390545"/>
      <w:r>
        <w:rPr>
          <w:rFonts w:hint="cs"/>
          <w:rtl/>
        </w:rPr>
        <w:t>مقتضای روایات عامه</w:t>
      </w:r>
      <w:bookmarkEnd w:id="12"/>
    </w:p>
    <w:p w:rsidR="00B5755C" w:rsidRDefault="000279BA" w:rsidP="0010173B">
      <w:pPr>
        <w:jc w:val="both"/>
        <w:rPr>
          <w:rtl/>
        </w:rPr>
      </w:pPr>
      <w:r>
        <w:rPr>
          <w:rFonts w:hint="cs"/>
          <w:rtl/>
        </w:rPr>
        <w:t xml:space="preserve">امّا </w:t>
      </w:r>
      <w:r w:rsidR="00B96056">
        <w:rPr>
          <w:rFonts w:hint="cs"/>
          <w:rtl/>
        </w:rPr>
        <w:t>روایات</w:t>
      </w:r>
      <w:r>
        <w:rPr>
          <w:rFonts w:hint="cs"/>
          <w:rtl/>
        </w:rPr>
        <w:t>،</w:t>
      </w:r>
      <w:r w:rsidR="00B96056">
        <w:rPr>
          <w:rFonts w:hint="cs"/>
          <w:rtl/>
        </w:rPr>
        <w:t xml:space="preserve"> </w:t>
      </w:r>
      <w:r>
        <w:rPr>
          <w:rFonts w:hint="cs"/>
          <w:rtl/>
        </w:rPr>
        <w:t>چون</w:t>
      </w:r>
      <w:r w:rsidR="00B96056">
        <w:rPr>
          <w:rFonts w:hint="cs"/>
          <w:rtl/>
        </w:rPr>
        <w:t xml:space="preserve"> اطلاق ندار</w:t>
      </w:r>
      <w:r w:rsidR="005578C0">
        <w:rPr>
          <w:rFonts w:hint="cs"/>
          <w:rtl/>
        </w:rPr>
        <w:t xml:space="preserve">ند و مختص به غیر مورد </w:t>
      </w:r>
      <w:proofErr w:type="spellStart"/>
      <w:r w:rsidR="005578C0">
        <w:rPr>
          <w:rFonts w:hint="cs"/>
          <w:rtl/>
        </w:rPr>
        <w:t>شک</w:t>
      </w:r>
      <w:r>
        <w:rPr>
          <w:rFonts w:hint="cs"/>
          <w:rtl/>
        </w:rPr>
        <w:t>ّ</w:t>
      </w:r>
      <w:r w:rsidR="005578C0">
        <w:rPr>
          <w:rFonts w:hint="cs"/>
          <w:rtl/>
        </w:rPr>
        <w:t>ند</w:t>
      </w:r>
      <w:proofErr w:type="spellEnd"/>
      <w:r>
        <w:rPr>
          <w:rFonts w:hint="cs"/>
          <w:rtl/>
        </w:rPr>
        <w:t>. ایشان</w:t>
      </w:r>
      <w:r w:rsidR="00910BD5">
        <w:rPr>
          <w:rFonts w:hint="cs"/>
          <w:rtl/>
        </w:rPr>
        <w:t xml:space="preserve"> در توضیح این مطلب</w:t>
      </w:r>
      <w:r>
        <w:rPr>
          <w:rFonts w:hint="cs"/>
          <w:rtl/>
        </w:rPr>
        <w:t xml:space="preserve"> فرموده است</w:t>
      </w:r>
      <w:r w:rsidR="00B5755C">
        <w:rPr>
          <w:rFonts w:hint="cs"/>
          <w:rtl/>
        </w:rPr>
        <w:t>:</w:t>
      </w:r>
      <w:r w:rsidR="00B96056">
        <w:rPr>
          <w:rFonts w:hint="cs"/>
          <w:rtl/>
        </w:rPr>
        <w:t xml:space="preserve"> </w:t>
      </w:r>
    </w:p>
    <w:p w:rsidR="00B5755C" w:rsidRDefault="00B96056" w:rsidP="0010173B">
      <w:pPr>
        <w:pStyle w:val="af4"/>
        <w:numPr>
          <w:ilvl w:val="0"/>
          <w:numId w:val="17"/>
        </w:numPr>
        <w:jc w:val="both"/>
      </w:pPr>
      <w:r>
        <w:rPr>
          <w:rFonts w:hint="cs"/>
          <w:rtl/>
        </w:rPr>
        <w:t xml:space="preserve">برخی از روایات در مورد </w:t>
      </w:r>
      <w:proofErr w:type="spellStart"/>
      <w:r>
        <w:rPr>
          <w:rFonts w:hint="cs"/>
          <w:rtl/>
        </w:rPr>
        <w:t>مدّعی</w:t>
      </w:r>
      <w:proofErr w:type="spellEnd"/>
      <w:r>
        <w:rPr>
          <w:rFonts w:hint="cs"/>
          <w:rtl/>
        </w:rPr>
        <w:t xml:space="preserve"> و منکر </w:t>
      </w:r>
      <w:r w:rsidR="000279BA">
        <w:rPr>
          <w:rFonts w:hint="cs"/>
          <w:rtl/>
        </w:rPr>
        <w:t xml:space="preserve">وارد شده </w:t>
      </w:r>
      <w:proofErr w:type="spellStart"/>
      <w:r w:rsidR="000279BA">
        <w:rPr>
          <w:rFonts w:hint="cs"/>
          <w:rtl/>
        </w:rPr>
        <w:t>اند</w:t>
      </w:r>
      <w:proofErr w:type="spellEnd"/>
      <w:r>
        <w:rPr>
          <w:rFonts w:hint="cs"/>
          <w:rtl/>
        </w:rPr>
        <w:t xml:space="preserve">، </w:t>
      </w:r>
      <w:r w:rsidR="000279BA">
        <w:rPr>
          <w:rFonts w:hint="cs"/>
          <w:rtl/>
        </w:rPr>
        <w:t>این روایات قطعا در مورد جایی هستند</w:t>
      </w:r>
      <w:r w:rsidR="00910BD5">
        <w:rPr>
          <w:rFonts w:hint="cs"/>
          <w:rtl/>
        </w:rPr>
        <w:t xml:space="preserve"> که </w:t>
      </w:r>
      <w:proofErr w:type="spellStart"/>
      <w:r w:rsidR="00910BD5">
        <w:rPr>
          <w:rFonts w:hint="cs"/>
          <w:rtl/>
        </w:rPr>
        <w:t>ذو</w:t>
      </w:r>
      <w:r w:rsidR="000279BA">
        <w:rPr>
          <w:rFonts w:hint="cs"/>
          <w:rtl/>
        </w:rPr>
        <w:t>الید</w:t>
      </w:r>
      <w:proofErr w:type="spellEnd"/>
      <w:r w:rsidR="000279BA">
        <w:rPr>
          <w:rFonts w:hint="cs"/>
          <w:rtl/>
        </w:rPr>
        <w:t xml:space="preserve"> شک ندارد، و</w:t>
      </w:r>
      <w:r w:rsidR="00B5755C">
        <w:rPr>
          <w:rFonts w:hint="cs"/>
          <w:rtl/>
        </w:rPr>
        <w:t xml:space="preserve">الا دعوایی رخ </w:t>
      </w:r>
      <w:proofErr w:type="spellStart"/>
      <w:r w:rsidR="00B5755C">
        <w:rPr>
          <w:rFonts w:hint="cs"/>
          <w:rtl/>
        </w:rPr>
        <w:t>نمی</w:t>
      </w:r>
      <w:proofErr w:type="spellEnd"/>
      <w:r w:rsidR="00B5755C">
        <w:rPr>
          <w:rFonts w:hint="cs"/>
          <w:rtl/>
        </w:rPr>
        <w:t xml:space="preserve"> داد.</w:t>
      </w:r>
      <w:r>
        <w:rPr>
          <w:rFonts w:hint="cs"/>
          <w:rtl/>
        </w:rPr>
        <w:t xml:space="preserve"> </w:t>
      </w:r>
    </w:p>
    <w:p w:rsidR="00B5755C" w:rsidRDefault="00B96056" w:rsidP="0010173B">
      <w:pPr>
        <w:pStyle w:val="af4"/>
        <w:numPr>
          <w:ilvl w:val="0"/>
          <w:numId w:val="17"/>
        </w:numPr>
        <w:jc w:val="both"/>
      </w:pPr>
      <w:r>
        <w:rPr>
          <w:rFonts w:hint="cs"/>
          <w:rtl/>
        </w:rPr>
        <w:t xml:space="preserve">روایت </w:t>
      </w:r>
      <w:proofErr w:type="spellStart"/>
      <w:r>
        <w:rPr>
          <w:rFonts w:hint="cs"/>
          <w:rtl/>
        </w:rPr>
        <w:t>حماد</w:t>
      </w:r>
      <w:proofErr w:type="spellEnd"/>
      <w:r>
        <w:rPr>
          <w:rFonts w:hint="cs"/>
          <w:rtl/>
        </w:rPr>
        <w:t xml:space="preserve"> بن عثمان</w:t>
      </w:r>
      <w:r w:rsidR="000279BA">
        <w:rPr>
          <w:rStyle w:val="ab"/>
          <w:rtl/>
        </w:rPr>
        <w:footnoteReference w:id="6"/>
      </w:r>
      <w:r>
        <w:rPr>
          <w:rFonts w:hint="cs"/>
          <w:rtl/>
        </w:rPr>
        <w:t xml:space="preserve"> هم تعبیر </w:t>
      </w:r>
      <w:r w:rsidR="000279BA">
        <w:rPr>
          <w:rFonts w:hint="cs"/>
          <w:rtl/>
        </w:rPr>
        <w:t>«</w:t>
      </w:r>
      <w:r w:rsidR="005A74E2">
        <w:rPr>
          <w:rFonts w:hint="cs"/>
          <w:rtl/>
        </w:rPr>
        <w:t xml:space="preserve">ید </w:t>
      </w:r>
      <w:proofErr w:type="spellStart"/>
      <w:r>
        <w:rPr>
          <w:rFonts w:hint="cs"/>
          <w:rtl/>
        </w:rPr>
        <w:t>یملکونه</w:t>
      </w:r>
      <w:proofErr w:type="spellEnd"/>
      <w:r w:rsidR="000279BA">
        <w:rPr>
          <w:rFonts w:hint="cs"/>
          <w:rtl/>
        </w:rPr>
        <w:t>»</w:t>
      </w:r>
      <w:r>
        <w:rPr>
          <w:rFonts w:hint="cs"/>
          <w:rtl/>
        </w:rPr>
        <w:t xml:space="preserve"> آمده است که صریح در علم به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است. </w:t>
      </w:r>
    </w:p>
    <w:p w:rsidR="00B96056" w:rsidRDefault="00B96056" w:rsidP="0010173B">
      <w:pPr>
        <w:pStyle w:val="af4"/>
        <w:numPr>
          <w:ilvl w:val="0"/>
          <w:numId w:val="17"/>
        </w:numPr>
        <w:jc w:val="both"/>
      </w:pPr>
      <w:r>
        <w:rPr>
          <w:rFonts w:hint="cs"/>
          <w:rtl/>
        </w:rPr>
        <w:lastRenderedPageBreak/>
        <w:t xml:space="preserve">روایت </w:t>
      </w:r>
      <w:proofErr w:type="spellStart"/>
      <w:r>
        <w:rPr>
          <w:rFonts w:hint="cs"/>
          <w:rtl/>
        </w:rPr>
        <w:t>حفص</w:t>
      </w:r>
      <w:proofErr w:type="spellEnd"/>
      <w:r w:rsidR="00A02048">
        <w:rPr>
          <w:rStyle w:val="ab"/>
          <w:rtl/>
        </w:rPr>
        <w:footnoteReference w:id="7"/>
      </w:r>
      <w:r w:rsidR="005A74E2">
        <w:rPr>
          <w:rFonts w:hint="cs"/>
          <w:rtl/>
        </w:rPr>
        <w:t xml:space="preserve"> </w:t>
      </w:r>
      <w:r w:rsidR="007055C8">
        <w:rPr>
          <w:rFonts w:hint="cs"/>
          <w:rtl/>
        </w:rPr>
        <w:t xml:space="preserve"> </w:t>
      </w:r>
      <w:r w:rsidR="005A74E2">
        <w:rPr>
          <w:rFonts w:hint="cs"/>
          <w:rtl/>
        </w:rPr>
        <w:t xml:space="preserve">که در آن </w:t>
      </w:r>
      <w:proofErr w:type="spellStart"/>
      <w:r w:rsidR="005A74E2">
        <w:rPr>
          <w:rFonts w:hint="cs"/>
          <w:rtl/>
        </w:rPr>
        <w:t>تعبیر«</w:t>
      </w:r>
      <w:r w:rsidR="007055C8" w:rsidRPr="005A74E2">
        <w:rPr>
          <w:rFonts w:hint="cs"/>
          <w:color w:val="008000"/>
          <w:rtl/>
        </w:rPr>
        <w:t>صار</w:t>
      </w:r>
      <w:proofErr w:type="spellEnd"/>
      <w:r w:rsidR="007055C8" w:rsidRPr="005A74E2">
        <w:rPr>
          <w:rFonts w:hint="cs"/>
          <w:color w:val="008000"/>
          <w:rtl/>
        </w:rPr>
        <w:t xml:space="preserve"> ملکه</w:t>
      </w:r>
      <w:r w:rsidR="005A74E2" w:rsidRPr="005A74E2">
        <w:rPr>
          <w:rFonts w:hint="cs"/>
          <w:color w:val="008000"/>
          <w:rtl/>
        </w:rPr>
        <w:t xml:space="preserve"> من قبله</w:t>
      </w:r>
      <w:r w:rsidR="007055C8" w:rsidRPr="005A74E2">
        <w:rPr>
          <w:rFonts w:hint="cs"/>
          <w:color w:val="008000"/>
          <w:rtl/>
        </w:rPr>
        <w:t xml:space="preserve"> </w:t>
      </w:r>
      <w:proofErr w:type="spellStart"/>
      <w:r w:rsidR="007055C8" w:rsidRPr="005A74E2">
        <w:rPr>
          <w:rFonts w:hint="cs"/>
          <w:color w:val="008000"/>
          <w:rtl/>
        </w:rPr>
        <w:t>الیک</w:t>
      </w:r>
      <w:proofErr w:type="spellEnd"/>
      <w:r w:rsidR="005A74E2">
        <w:rPr>
          <w:rFonts w:hint="cs"/>
          <w:rtl/>
        </w:rPr>
        <w:t>»</w:t>
      </w:r>
      <w:r w:rsidR="007055C8">
        <w:rPr>
          <w:rFonts w:hint="cs"/>
          <w:rtl/>
        </w:rPr>
        <w:t xml:space="preserve">، </w:t>
      </w:r>
      <w:r w:rsidR="0010173B">
        <w:rPr>
          <w:rFonts w:hint="cs"/>
          <w:rtl/>
        </w:rPr>
        <w:t xml:space="preserve">یعنی </w:t>
      </w:r>
      <w:r w:rsidR="007055C8">
        <w:rPr>
          <w:rFonts w:hint="cs"/>
          <w:rtl/>
        </w:rPr>
        <w:t xml:space="preserve">چرا نسبت </w:t>
      </w:r>
      <w:proofErr w:type="spellStart"/>
      <w:r w:rsidR="007055C8">
        <w:rPr>
          <w:rFonts w:hint="cs"/>
          <w:rtl/>
        </w:rPr>
        <w:t>ملکیت</w:t>
      </w:r>
      <w:proofErr w:type="spellEnd"/>
      <w:r w:rsidR="007055C8">
        <w:rPr>
          <w:rFonts w:hint="cs"/>
          <w:rtl/>
        </w:rPr>
        <w:t xml:space="preserve"> را به او </w:t>
      </w:r>
      <w:proofErr w:type="spellStart"/>
      <w:r w:rsidR="007055C8">
        <w:rPr>
          <w:rFonts w:hint="cs"/>
          <w:rtl/>
        </w:rPr>
        <w:t>نمی</w:t>
      </w:r>
      <w:proofErr w:type="spellEnd"/>
      <w:r w:rsidR="007055C8">
        <w:rPr>
          <w:rFonts w:hint="cs"/>
          <w:rtl/>
        </w:rPr>
        <w:t xml:space="preserve"> دهی در حالی که </w:t>
      </w:r>
      <w:proofErr w:type="spellStart"/>
      <w:r w:rsidR="007055C8">
        <w:rPr>
          <w:rFonts w:hint="cs"/>
          <w:rtl/>
        </w:rPr>
        <w:t>ملکیت</w:t>
      </w:r>
      <w:proofErr w:type="spellEnd"/>
      <w:r w:rsidR="007055C8">
        <w:rPr>
          <w:rFonts w:hint="cs"/>
          <w:rtl/>
        </w:rPr>
        <w:t xml:space="preserve"> او ریشه </w:t>
      </w:r>
      <w:proofErr w:type="spellStart"/>
      <w:r w:rsidR="007055C8">
        <w:rPr>
          <w:rFonts w:hint="cs"/>
          <w:rtl/>
        </w:rPr>
        <w:t>ملکیت</w:t>
      </w:r>
      <w:proofErr w:type="spellEnd"/>
      <w:r w:rsidR="007055C8">
        <w:rPr>
          <w:rFonts w:hint="cs"/>
          <w:rtl/>
        </w:rPr>
        <w:t xml:space="preserve"> تو است؟! این که حضرت درباره مالی که در دست فروشنده بوده تعبیر به ملک کرده است نشان می دهد که او </w:t>
      </w:r>
      <w:proofErr w:type="spellStart"/>
      <w:r w:rsidR="007055C8">
        <w:rPr>
          <w:rFonts w:hint="cs"/>
          <w:rtl/>
        </w:rPr>
        <w:t>مدّعی</w:t>
      </w:r>
      <w:proofErr w:type="spellEnd"/>
      <w:r w:rsidR="00B5755C">
        <w:rPr>
          <w:rFonts w:hint="cs"/>
          <w:rtl/>
        </w:rPr>
        <w:t xml:space="preserve"> </w:t>
      </w:r>
      <w:proofErr w:type="spellStart"/>
      <w:r w:rsidR="00B5755C">
        <w:rPr>
          <w:rFonts w:hint="cs"/>
          <w:rtl/>
        </w:rPr>
        <w:t>ملکیت</w:t>
      </w:r>
      <w:proofErr w:type="spellEnd"/>
      <w:r w:rsidR="00B5755C">
        <w:rPr>
          <w:rFonts w:hint="cs"/>
          <w:rtl/>
        </w:rPr>
        <w:t xml:space="preserve"> بوده نه </w:t>
      </w:r>
      <w:proofErr w:type="spellStart"/>
      <w:r w:rsidR="0010173B">
        <w:rPr>
          <w:rFonts w:hint="cs"/>
          <w:rtl/>
        </w:rPr>
        <w:t>شاک</w:t>
      </w:r>
      <w:proofErr w:type="spellEnd"/>
      <w:r w:rsidR="0010173B">
        <w:rPr>
          <w:rFonts w:hint="cs"/>
          <w:rtl/>
        </w:rPr>
        <w:t xml:space="preserve"> در آن.</w:t>
      </w:r>
    </w:p>
    <w:p w:rsidR="005F62F3" w:rsidRDefault="00B5755C" w:rsidP="005F62F3">
      <w:pPr>
        <w:pStyle w:val="af4"/>
        <w:numPr>
          <w:ilvl w:val="0"/>
          <w:numId w:val="17"/>
        </w:numPr>
        <w:jc w:val="both"/>
      </w:pPr>
      <w:r>
        <w:rPr>
          <w:rFonts w:hint="cs"/>
          <w:rtl/>
        </w:rPr>
        <w:t xml:space="preserve">روایت </w:t>
      </w:r>
      <w:proofErr w:type="spellStart"/>
      <w:r>
        <w:rPr>
          <w:rFonts w:hint="cs"/>
          <w:rtl/>
        </w:rPr>
        <w:t>مسعدة</w:t>
      </w:r>
      <w:proofErr w:type="spellEnd"/>
      <w:r>
        <w:rPr>
          <w:rFonts w:hint="cs"/>
          <w:rtl/>
        </w:rPr>
        <w:t xml:space="preserve"> بن صدقه؛</w:t>
      </w:r>
      <w:r>
        <w:rPr>
          <w:rStyle w:val="ab"/>
          <w:color w:val="008000"/>
          <w:rtl/>
        </w:rPr>
        <w:footnoteReference w:id="8"/>
      </w:r>
      <w:r w:rsidR="005F62F3">
        <w:rPr>
          <w:rFonts w:hint="cs"/>
          <w:rtl/>
        </w:rPr>
        <w:t xml:space="preserve">در فراز های وسط فرض علم </w:t>
      </w:r>
      <w:proofErr w:type="spellStart"/>
      <w:r w:rsidR="005F62F3">
        <w:rPr>
          <w:rFonts w:hint="cs"/>
          <w:rtl/>
        </w:rPr>
        <w:t>ذو</w:t>
      </w:r>
      <w:proofErr w:type="spellEnd"/>
      <w:r w:rsidR="005F62F3">
        <w:rPr>
          <w:rFonts w:hint="cs"/>
          <w:rtl/>
        </w:rPr>
        <w:t xml:space="preserve"> </w:t>
      </w:r>
      <w:proofErr w:type="spellStart"/>
      <w:r w:rsidR="005F62F3">
        <w:rPr>
          <w:rFonts w:hint="cs"/>
          <w:rtl/>
        </w:rPr>
        <w:t>الید</w:t>
      </w:r>
      <w:proofErr w:type="spellEnd"/>
      <w:r w:rsidR="005F62F3">
        <w:rPr>
          <w:rFonts w:hint="cs"/>
          <w:rtl/>
        </w:rPr>
        <w:t xml:space="preserve"> شده است.</w:t>
      </w:r>
    </w:p>
    <w:p w:rsidR="00B96056" w:rsidRDefault="005F62F3" w:rsidP="000B74EB">
      <w:pPr>
        <w:pStyle w:val="af4"/>
        <w:numPr>
          <w:ilvl w:val="0"/>
          <w:numId w:val="17"/>
        </w:numPr>
        <w:jc w:val="both"/>
        <w:rPr>
          <w:rtl/>
        </w:rPr>
      </w:pPr>
      <w:proofErr w:type="spellStart"/>
      <w:r>
        <w:rPr>
          <w:rFonts w:hint="cs"/>
          <w:rtl/>
        </w:rPr>
        <w:t>موثقه</w:t>
      </w:r>
      <w:proofErr w:type="spellEnd"/>
      <w:r>
        <w:rPr>
          <w:rFonts w:hint="cs"/>
          <w:rtl/>
        </w:rPr>
        <w:t xml:space="preserve"> یونس بن یعقوب هم که تعبیر «</w:t>
      </w:r>
      <w:r w:rsidRPr="005F62F3">
        <w:rPr>
          <w:color w:val="008000"/>
          <w:rtl/>
        </w:rPr>
        <w:t xml:space="preserve"> </w:t>
      </w:r>
      <w:proofErr w:type="spellStart"/>
      <w:r w:rsidRPr="00E97380">
        <w:rPr>
          <w:color w:val="008000"/>
          <w:rtl/>
        </w:rPr>
        <w:t>مَنِ</w:t>
      </w:r>
      <w:proofErr w:type="spellEnd"/>
      <w:r w:rsidRPr="00E97380">
        <w:rPr>
          <w:color w:val="008000"/>
          <w:rtl/>
        </w:rPr>
        <w:t xml:space="preserve"> </w:t>
      </w:r>
      <w:proofErr w:type="spellStart"/>
      <w:r w:rsidRPr="00E97380">
        <w:rPr>
          <w:color w:val="008000"/>
          <w:rtl/>
        </w:rPr>
        <w:t>اسْتَوْلَى</w:t>
      </w:r>
      <w:proofErr w:type="spellEnd"/>
      <w:r w:rsidRPr="00E97380">
        <w:rPr>
          <w:color w:val="008000"/>
          <w:rtl/>
        </w:rPr>
        <w:t xml:space="preserve"> </w:t>
      </w:r>
      <w:proofErr w:type="spellStart"/>
      <w:r w:rsidRPr="00E97380">
        <w:rPr>
          <w:color w:val="008000"/>
          <w:rtl/>
        </w:rPr>
        <w:t>عَلَى</w:t>
      </w:r>
      <w:proofErr w:type="spellEnd"/>
      <w:r w:rsidRPr="00E97380">
        <w:rPr>
          <w:color w:val="008000"/>
          <w:rtl/>
        </w:rPr>
        <w:t xml:space="preserve"> </w:t>
      </w:r>
      <w:proofErr w:type="spellStart"/>
      <w:r w:rsidRPr="00E97380">
        <w:rPr>
          <w:color w:val="008000"/>
          <w:rtl/>
        </w:rPr>
        <w:t>شَيْ‏ءٍ</w:t>
      </w:r>
      <w:proofErr w:type="spellEnd"/>
      <w:r w:rsidRPr="00E97380">
        <w:rPr>
          <w:color w:val="008000"/>
          <w:rtl/>
        </w:rPr>
        <w:t xml:space="preserve"> </w:t>
      </w:r>
      <w:proofErr w:type="spellStart"/>
      <w:r w:rsidRPr="00E97380">
        <w:rPr>
          <w:color w:val="008000"/>
          <w:rtl/>
        </w:rPr>
        <w:t>مِنْهُ</w:t>
      </w:r>
      <w:proofErr w:type="spellEnd"/>
      <w:r w:rsidRPr="00E97380">
        <w:rPr>
          <w:color w:val="008000"/>
          <w:rtl/>
        </w:rPr>
        <w:t xml:space="preserve"> </w:t>
      </w:r>
      <w:proofErr w:type="spellStart"/>
      <w:r w:rsidRPr="00E97380">
        <w:rPr>
          <w:color w:val="008000"/>
          <w:rtl/>
        </w:rPr>
        <w:t>فَهُوَ</w:t>
      </w:r>
      <w:proofErr w:type="spellEnd"/>
      <w:r w:rsidRPr="00E97380">
        <w:rPr>
          <w:color w:val="008000"/>
          <w:rtl/>
        </w:rPr>
        <w:t xml:space="preserve"> </w:t>
      </w:r>
      <w:proofErr w:type="spellStart"/>
      <w:r w:rsidRPr="00E97380">
        <w:rPr>
          <w:color w:val="008000"/>
          <w:rtl/>
        </w:rPr>
        <w:t>لَهُ</w:t>
      </w:r>
      <w:proofErr w:type="spellEnd"/>
      <w:r>
        <w:rPr>
          <w:rFonts w:hint="cs"/>
          <w:rtl/>
        </w:rPr>
        <w:t>» در آن بکار رفته (و مشهور از آن استفاده اطلاق کرده بودند)</w:t>
      </w:r>
      <w:r w:rsidR="00B96056">
        <w:rPr>
          <w:rFonts w:hint="cs"/>
          <w:rtl/>
        </w:rPr>
        <w:t xml:space="preserve"> ، </w:t>
      </w:r>
      <w:r>
        <w:rPr>
          <w:rFonts w:hint="cs"/>
          <w:rtl/>
        </w:rPr>
        <w:t xml:space="preserve">دلالت </w:t>
      </w:r>
      <w:proofErr w:type="spellStart"/>
      <w:r>
        <w:rPr>
          <w:rFonts w:hint="cs"/>
          <w:rtl/>
        </w:rPr>
        <w:t>بر</w:t>
      </w:r>
      <w:r w:rsidR="000B74EB">
        <w:rPr>
          <w:rFonts w:hint="cs"/>
          <w:rtl/>
        </w:rPr>
        <w:t>عدم</w:t>
      </w:r>
      <w:proofErr w:type="spellEnd"/>
      <w:r>
        <w:rPr>
          <w:rFonts w:hint="cs"/>
          <w:rtl/>
        </w:rPr>
        <w:t xml:space="preserve"> لزوم علم </w:t>
      </w:r>
      <w:r w:rsidR="000B74EB">
        <w:rPr>
          <w:rFonts w:hint="cs"/>
          <w:rtl/>
        </w:rPr>
        <w:t>ن</w:t>
      </w:r>
      <w:r>
        <w:rPr>
          <w:rFonts w:hint="cs"/>
          <w:rtl/>
        </w:rPr>
        <w:t>دارد، زیرا</w:t>
      </w:r>
      <w:r w:rsidR="00B96056">
        <w:rPr>
          <w:rFonts w:hint="cs"/>
          <w:rtl/>
        </w:rPr>
        <w:t xml:space="preserve"> </w:t>
      </w:r>
      <w:r w:rsidR="000B74EB">
        <w:rPr>
          <w:rFonts w:hint="cs"/>
          <w:rtl/>
        </w:rPr>
        <w:t xml:space="preserve">صدق </w:t>
      </w:r>
      <w:r w:rsidR="00B96056" w:rsidRPr="005F62F3">
        <w:rPr>
          <w:rFonts w:hint="cs"/>
          <w:u w:val="single"/>
          <w:rtl/>
        </w:rPr>
        <w:t>استیلاء</w:t>
      </w:r>
      <w:r w:rsidR="00B96056">
        <w:rPr>
          <w:rFonts w:hint="cs"/>
          <w:rtl/>
        </w:rPr>
        <w:t xml:space="preserve"> زمانی </w:t>
      </w:r>
      <w:r w:rsidR="00035DC2">
        <w:rPr>
          <w:rFonts w:hint="cs"/>
          <w:rtl/>
        </w:rPr>
        <w:t>که</w:t>
      </w:r>
      <w:r w:rsidR="00B96056">
        <w:rPr>
          <w:rFonts w:hint="cs"/>
          <w:rtl/>
        </w:rPr>
        <w:t xml:space="preserve"> </w:t>
      </w:r>
      <w:proofErr w:type="spellStart"/>
      <w:r w:rsidR="00B96056">
        <w:rPr>
          <w:rFonts w:hint="cs"/>
          <w:rtl/>
        </w:rPr>
        <w:t>ذوالید</w:t>
      </w:r>
      <w:proofErr w:type="spellEnd"/>
      <w:r w:rsidR="00B96056">
        <w:rPr>
          <w:rFonts w:hint="cs"/>
          <w:rtl/>
        </w:rPr>
        <w:t xml:space="preserve"> </w:t>
      </w:r>
      <w:proofErr w:type="spellStart"/>
      <w:r w:rsidR="00B96056">
        <w:rPr>
          <w:rFonts w:hint="cs"/>
          <w:rtl/>
        </w:rPr>
        <w:t>مدّعی</w:t>
      </w:r>
      <w:proofErr w:type="spellEnd"/>
      <w:r w:rsidR="00B96056">
        <w:rPr>
          <w:rFonts w:hint="cs"/>
          <w:rtl/>
        </w:rPr>
        <w:t xml:space="preserve"> </w:t>
      </w:r>
      <w:proofErr w:type="spellStart"/>
      <w:r w:rsidR="00B96056">
        <w:rPr>
          <w:rFonts w:hint="cs"/>
          <w:rtl/>
        </w:rPr>
        <w:t>ملکیّت</w:t>
      </w:r>
      <w:proofErr w:type="spellEnd"/>
      <w:r w:rsidR="00B96056">
        <w:rPr>
          <w:rFonts w:hint="cs"/>
          <w:rtl/>
        </w:rPr>
        <w:t xml:space="preserve"> </w:t>
      </w:r>
      <w:r w:rsidR="000B74EB">
        <w:rPr>
          <w:rFonts w:hint="cs"/>
          <w:rtl/>
        </w:rPr>
        <w:t>ن</w:t>
      </w:r>
      <w:r w:rsidR="00B96056">
        <w:rPr>
          <w:rFonts w:hint="cs"/>
          <w:rtl/>
        </w:rPr>
        <w:t>باشد</w:t>
      </w:r>
      <w:r w:rsidR="000B74EB">
        <w:rPr>
          <w:rFonts w:hint="cs"/>
          <w:rtl/>
        </w:rPr>
        <w:t xml:space="preserve"> محل منع است </w:t>
      </w:r>
      <w:r w:rsidR="00B96056">
        <w:rPr>
          <w:rFonts w:hint="cs"/>
          <w:rtl/>
        </w:rPr>
        <w:t>.</w:t>
      </w:r>
    </w:p>
    <w:p w:rsidR="005F62F3" w:rsidRDefault="005F62F3" w:rsidP="0010173B">
      <w:pPr>
        <w:jc w:val="both"/>
        <w:rPr>
          <w:rtl/>
        </w:rPr>
      </w:pPr>
      <w:r>
        <w:rPr>
          <w:rFonts w:hint="cs"/>
          <w:rtl/>
        </w:rPr>
        <w:t xml:space="preserve">پس همه روایات قاعده ید مختص به غیر مورد </w:t>
      </w:r>
      <w:proofErr w:type="spellStart"/>
      <w:r>
        <w:rPr>
          <w:rFonts w:hint="cs"/>
          <w:rtl/>
        </w:rPr>
        <w:t>شکّ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ذو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الید</w:t>
      </w:r>
      <w:proofErr w:type="spellEnd"/>
      <w:r>
        <w:rPr>
          <w:rFonts w:hint="cs"/>
          <w:rtl/>
        </w:rPr>
        <w:t xml:space="preserve"> است.</w:t>
      </w:r>
    </w:p>
    <w:p w:rsidR="005F62F3" w:rsidRDefault="000D2107" w:rsidP="000D2107">
      <w:pPr>
        <w:pStyle w:val="30"/>
        <w:rPr>
          <w:rtl/>
        </w:rPr>
      </w:pPr>
      <w:bookmarkStart w:id="13" w:name="_Toc390546"/>
      <w:r>
        <w:rPr>
          <w:rFonts w:hint="cs"/>
          <w:rtl/>
        </w:rPr>
        <w:t xml:space="preserve">مقتضای دو روایت </w:t>
      </w:r>
      <w:proofErr w:type="spellStart"/>
      <w:r>
        <w:rPr>
          <w:rFonts w:hint="cs"/>
          <w:rtl/>
        </w:rPr>
        <w:t>خاصّ</w:t>
      </w:r>
      <w:bookmarkEnd w:id="13"/>
      <w:proofErr w:type="spellEnd"/>
    </w:p>
    <w:p w:rsidR="005049C0" w:rsidRDefault="005049C0" w:rsidP="0010173B">
      <w:pPr>
        <w:jc w:val="both"/>
        <w:rPr>
          <w:rtl/>
        </w:rPr>
      </w:pPr>
      <w:r>
        <w:rPr>
          <w:rFonts w:hint="cs"/>
          <w:rtl/>
        </w:rPr>
        <w:t>دو روایت خاصه وجود دارد که علی رغم ای</w:t>
      </w:r>
      <w:r w:rsidR="000D2107">
        <w:rPr>
          <w:rFonts w:hint="cs"/>
          <w:rtl/>
        </w:rPr>
        <w:t>ن که در مورد شک وارد شده است،</w:t>
      </w:r>
      <w:r>
        <w:rPr>
          <w:rFonts w:hint="cs"/>
          <w:rtl/>
        </w:rPr>
        <w:t xml:space="preserve"> حضرت</w:t>
      </w:r>
      <w:r w:rsidR="000D2107">
        <w:rPr>
          <w:rFonts w:hint="cs"/>
          <w:rtl/>
        </w:rPr>
        <w:t xml:space="preserve"> حکم به عدم جریان قاعده ید </w:t>
      </w:r>
      <w:proofErr w:type="spellStart"/>
      <w:r w:rsidR="000D2107">
        <w:rPr>
          <w:rFonts w:hint="cs"/>
          <w:rtl/>
        </w:rPr>
        <w:t>کرده</w:t>
      </w:r>
      <w:r w:rsidR="000D2107">
        <w:rPr>
          <w:rFonts w:hint="eastAsia"/>
          <w:rtl/>
        </w:rPr>
        <w:t>‌</w:t>
      </w:r>
      <w:r>
        <w:rPr>
          <w:rFonts w:hint="cs"/>
          <w:rtl/>
        </w:rPr>
        <w:t>اند</w:t>
      </w:r>
      <w:proofErr w:type="spellEnd"/>
      <w:r>
        <w:rPr>
          <w:rFonts w:hint="cs"/>
          <w:rtl/>
        </w:rPr>
        <w:t>.</w:t>
      </w:r>
    </w:p>
    <w:p w:rsidR="005049C0" w:rsidRDefault="005049C0" w:rsidP="00375BB4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 xml:space="preserve">صدر روایت جمیل: </w:t>
      </w:r>
      <w:r w:rsidR="000D2107">
        <w:rPr>
          <w:rFonts w:hint="cs"/>
          <w:rtl/>
        </w:rPr>
        <w:t>«</w:t>
      </w:r>
      <w:proofErr w:type="spellStart"/>
      <w:r w:rsidR="000D2107" w:rsidRPr="007D1837">
        <w:rPr>
          <w:color w:val="008000"/>
          <w:rtl/>
        </w:rPr>
        <w:t>رَجُلٌ</w:t>
      </w:r>
      <w:proofErr w:type="spellEnd"/>
      <w:r w:rsidR="000D2107" w:rsidRPr="007D1837">
        <w:rPr>
          <w:color w:val="008000"/>
          <w:rtl/>
        </w:rPr>
        <w:t xml:space="preserve"> </w:t>
      </w:r>
      <w:proofErr w:type="spellStart"/>
      <w:r w:rsidR="000D2107" w:rsidRPr="007D1837">
        <w:rPr>
          <w:color w:val="008000"/>
          <w:rtl/>
        </w:rPr>
        <w:t>وَجَدَ</w:t>
      </w:r>
      <w:proofErr w:type="spellEnd"/>
      <w:r w:rsidR="000D2107" w:rsidRPr="007D1837">
        <w:rPr>
          <w:color w:val="008000"/>
          <w:rtl/>
        </w:rPr>
        <w:t xml:space="preserve"> </w:t>
      </w:r>
      <w:proofErr w:type="spellStart"/>
      <w:r w:rsidR="000D2107" w:rsidRPr="007D1837">
        <w:rPr>
          <w:color w:val="008000"/>
          <w:rtl/>
        </w:rPr>
        <w:t>فِي</w:t>
      </w:r>
      <w:proofErr w:type="spellEnd"/>
      <w:r w:rsidR="000D2107" w:rsidRPr="007D1837">
        <w:rPr>
          <w:color w:val="008000"/>
          <w:rtl/>
        </w:rPr>
        <w:t xml:space="preserve"> </w:t>
      </w:r>
      <w:proofErr w:type="spellStart"/>
      <w:r w:rsidR="000D2107" w:rsidRPr="007D1837">
        <w:rPr>
          <w:color w:val="008000"/>
          <w:rtl/>
        </w:rPr>
        <w:t>مَنْزِلِهِ</w:t>
      </w:r>
      <w:proofErr w:type="spellEnd"/>
      <w:r w:rsidR="000D2107" w:rsidRPr="007D1837">
        <w:rPr>
          <w:color w:val="008000"/>
          <w:rtl/>
        </w:rPr>
        <w:t xml:space="preserve"> </w:t>
      </w:r>
      <w:proofErr w:type="spellStart"/>
      <w:r w:rsidR="000D2107" w:rsidRPr="007D1837">
        <w:rPr>
          <w:color w:val="008000"/>
          <w:rtl/>
        </w:rPr>
        <w:t>دِينَاراً</w:t>
      </w:r>
      <w:proofErr w:type="spellEnd"/>
      <w:r w:rsidR="000D2107">
        <w:rPr>
          <w:rFonts w:hint="cs"/>
          <w:color w:val="008000"/>
          <w:rtl/>
        </w:rPr>
        <w:t>»</w:t>
      </w:r>
      <w:r>
        <w:rPr>
          <w:rFonts w:hint="cs"/>
          <w:rtl/>
        </w:rPr>
        <w:t xml:space="preserve">. در این جا مال پیدا شده در ید مالک منزل است ولی در عین حال حضرت فرمود که این مال </w:t>
      </w:r>
      <w:proofErr w:type="spellStart"/>
      <w:r>
        <w:rPr>
          <w:rFonts w:hint="cs"/>
          <w:rtl/>
        </w:rPr>
        <w:t>لقطه</w:t>
      </w:r>
      <w:proofErr w:type="spellEnd"/>
      <w:r>
        <w:rPr>
          <w:rFonts w:hint="cs"/>
          <w:rtl/>
        </w:rPr>
        <w:t xml:space="preserve"> محسوب می شود</w:t>
      </w:r>
      <w:r w:rsidR="00B32701">
        <w:rPr>
          <w:rFonts w:hint="cs"/>
          <w:rtl/>
        </w:rPr>
        <w:t xml:space="preserve">، </w:t>
      </w:r>
      <w:proofErr w:type="spellStart"/>
      <w:r w:rsidR="00B32701">
        <w:rPr>
          <w:rFonts w:hint="cs"/>
          <w:rtl/>
        </w:rPr>
        <w:t>وجهش</w:t>
      </w:r>
      <w:proofErr w:type="spellEnd"/>
      <w:r w:rsidR="00B32701">
        <w:rPr>
          <w:rFonts w:hint="cs"/>
          <w:rtl/>
        </w:rPr>
        <w:t xml:space="preserve"> این است که صاحب خانه در این حالت</w:t>
      </w:r>
      <w:r w:rsidR="005111A5">
        <w:rPr>
          <w:rFonts w:hint="cs"/>
          <w:rtl/>
        </w:rPr>
        <w:t>(که سایر افراد هم در آن جا رفت و آمد می کنند)</w:t>
      </w:r>
      <w:r w:rsidR="00B32701">
        <w:rPr>
          <w:rFonts w:hint="cs"/>
          <w:rtl/>
        </w:rPr>
        <w:t xml:space="preserve"> شک در </w:t>
      </w:r>
      <w:proofErr w:type="spellStart"/>
      <w:r w:rsidR="00B32701">
        <w:rPr>
          <w:rFonts w:hint="cs"/>
          <w:rtl/>
        </w:rPr>
        <w:t>ملکیت</w:t>
      </w:r>
      <w:proofErr w:type="spellEnd"/>
      <w:r w:rsidR="00B32701">
        <w:rPr>
          <w:rFonts w:hint="cs"/>
          <w:rtl/>
        </w:rPr>
        <w:t xml:space="preserve"> خودش دارد</w:t>
      </w:r>
      <w:r>
        <w:rPr>
          <w:rFonts w:hint="cs"/>
          <w:rtl/>
        </w:rPr>
        <w:t>.</w:t>
      </w:r>
      <w:r w:rsidR="001C6919">
        <w:rPr>
          <w:rFonts w:hint="cs"/>
          <w:rtl/>
        </w:rPr>
        <w:t xml:space="preserve"> ذیل حدیث هم </w:t>
      </w:r>
      <w:r w:rsidR="00B32701">
        <w:rPr>
          <w:rFonts w:hint="cs"/>
          <w:rtl/>
        </w:rPr>
        <w:t>(</w:t>
      </w:r>
      <w:r w:rsidR="001C6919">
        <w:rPr>
          <w:rFonts w:hint="cs"/>
          <w:rtl/>
        </w:rPr>
        <w:t>که حضرت فرمود</w:t>
      </w:r>
      <w:r w:rsidR="00B32701">
        <w:rPr>
          <w:rFonts w:hint="cs"/>
          <w:rtl/>
        </w:rPr>
        <w:t>:</w:t>
      </w:r>
      <w:r w:rsidR="001C6919">
        <w:rPr>
          <w:rFonts w:hint="cs"/>
          <w:rtl/>
        </w:rPr>
        <w:t xml:space="preserve"> </w:t>
      </w:r>
      <w:r w:rsidR="00B32701">
        <w:rPr>
          <w:rFonts w:hint="cs"/>
          <w:rtl/>
        </w:rPr>
        <w:t>آن چه در صندوق یافت</w:t>
      </w:r>
      <w:r w:rsidR="005111A5">
        <w:rPr>
          <w:rFonts w:hint="cs"/>
          <w:rtl/>
        </w:rPr>
        <w:t>،</w:t>
      </w:r>
      <w:r w:rsidR="001C6919">
        <w:rPr>
          <w:rFonts w:hint="cs"/>
          <w:rtl/>
        </w:rPr>
        <w:t xml:space="preserve"> ملک </w:t>
      </w:r>
      <w:proofErr w:type="spellStart"/>
      <w:r w:rsidR="001C6919">
        <w:rPr>
          <w:rFonts w:hint="cs"/>
          <w:rtl/>
        </w:rPr>
        <w:t>اوست</w:t>
      </w:r>
      <w:proofErr w:type="spellEnd"/>
      <w:r w:rsidR="00B32701">
        <w:rPr>
          <w:rFonts w:hint="cs"/>
          <w:rtl/>
        </w:rPr>
        <w:t>)</w:t>
      </w:r>
      <w:r w:rsidR="001C6919">
        <w:rPr>
          <w:rFonts w:hint="cs"/>
          <w:rtl/>
        </w:rPr>
        <w:t xml:space="preserve"> </w:t>
      </w:r>
      <w:r w:rsidR="00B32701">
        <w:rPr>
          <w:rFonts w:hint="cs"/>
          <w:rtl/>
        </w:rPr>
        <w:t xml:space="preserve">حضرت </w:t>
      </w:r>
      <w:r w:rsidR="006017EF">
        <w:rPr>
          <w:rFonts w:hint="cs"/>
          <w:rtl/>
        </w:rPr>
        <w:t xml:space="preserve">متذکر اختصاصی بودن استفاده از آن صندوق شدند. همین نکته برای </w:t>
      </w:r>
      <w:proofErr w:type="spellStart"/>
      <w:r w:rsidR="006017EF">
        <w:rPr>
          <w:rFonts w:hint="cs"/>
          <w:rtl/>
        </w:rPr>
        <w:t>ذو</w:t>
      </w:r>
      <w:proofErr w:type="spellEnd"/>
      <w:r w:rsidR="006017EF">
        <w:rPr>
          <w:rFonts w:hint="cs"/>
          <w:rtl/>
        </w:rPr>
        <w:t xml:space="preserve"> </w:t>
      </w:r>
      <w:proofErr w:type="spellStart"/>
      <w:r w:rsidR="006017EF">
        <w:rPr>
          <w:rFonts w:hint="cs"/>
          <w:rtl/>
        </w:rPr>
        <w:t>الید</w:t>
      </w:r>
      <w:proofErr w:type="spellEnd"/>
      <w:r w:rsidR="006017EF">
        <w:rPr>
          <w:rFonts w:hint="cs"/>
          <w:rtl/>
        </w:rPr>
        <w:t xml:space="preserve"> علم به مالکیت ایجاد کرد</w:t>
      </w:r>
      <w:r w:rsidR="000B74EB">
        <w:rPr>
          <w:rFonts w:hint="cs"/>
          <w:rtl/>
        </w:rPr>
        <w:t xml:space="preserve"> پس </w:t>
      </w:r>
      <w:proofErr w:type="spellStart"/>
      <w:r w:rsidR="000B74EB">
        <w:rPr>
          <w:rFonts w:hint="cs"/>
          <w:rtl/>
        </w:rPr>
        <w:t>ذيل</w:t>
      </w:r>
      <w:proofErr w:type="spellEnd"/>
      <w:r w:rsidR="000B74EB">
        <w:rPr>
          <w:rFonts w:hint="cs"/>
          <w:rtl/>
        </w:rPr>
        <w:t xml:space="preserve"> </w:t>
      </w:r>
      <w:proofErr w:type="spellStart"/>
      <w:r w:rsidR="000B74EB">
        <w:rPr>
          <w:rFonts w:hint="cs"/>
          <w:rtl/>
        </w:rPr>
        <w:t>روايت</w:t>
      </w:r>
      <w:proofErr w:type="spellEnd"/>
      <w:r w:rsidR="000B74EB">
        <w:rPr>
          <w:rFonts w:hint="cs"/>
          <w:rtl/>
        </w:rPr>
        <w:t xml:space="preserve"> هم </w:t>
      </w:r>
      <w:proofErr w:type="spellStart"/>
      <w:r w:rsidR="000B74EB">
        <w:rPr>
          <w:rFonts w:hint="cs"/>
          <w:rtl/>
        </w:rPr>
        <w:t>دليل</w:t>
      </w:r>
      <w:proofErr w:type="spellEnd"/>
      <w:r w:rsidR="000B74EB">
        <w:rPr>
          <w:rFonts w:hint="cs"/>
          <w:rtl/>
        </w:rPr>
        <w:t xml:space="preserve"> </w:t>
      </w:r>
      <w:proofErr w:type="spellStart"/>
      <w:r w:rsidR="000B74EB">
        <w:rPr>
          <w:rFonts w:hint="cs"/>
          <w:rtl/>
        </w:rPr>
        <w:t>برجريان</w:t>
      </w:r>
      <w:proofErr w:type="spellEnd"/>
      <w:r w:rsidR="000B74EB">
        <w:rPr>
          <w:rFonts w:hint="cs"/>
          <w:rtl/>
        </w:rPr>
        <w:t xml:space="preserve"> قاعده </w:t>
      </w:r>
      <w:proofErr w:type="spellStart"/>
      <w:r w:rsidR="000B74EB">
        <w:rPr>
          <w:rFonts w:hint="cs"/>
          <w:rtl/>
        </w:rPr>
        <w:t>يد</w:t>
      </w:r>
      <w:proofErr w:type="spellEnd"/>
      <w:r w:rsidR="000B74EB">
        <w:rPr>
          <w:rFonts w:hint="cs"/>
          <w:rtl/>
        </w:rPr>
        <w:t xml:space="preserve"> </w:t>
      </w:r>
      <w:proofErr w:type="spellStart"/>
      <w:r w:rsidR="000B74EB">
        <w:rPr>
          <w:rFonts w:hint="cs"/>
          <w:rtl/>
        </w:rPr>
        <w:t>درفرض</w:t>
      </w:r>
      <w:proofErr w:type="spellEnd"/>
      <w:r w:rsidR="000B74EB">
        <w:rPr>
          <w:rFonts w:hint="cs"/>
          <w:rtl/>
        </w:rPr>
        <w:t xml:space="preserve"> شک </w:t>
      </w:r>
      <w:proofErr w:type="spellStart"/>
      <w:r w:rsidR="000B74EB">
        <w:rPr>
          <w:rFonts w:hint="cs"/>
          <w:rtl/>
        </w:rPr>
        <w:t>ذواليد</w:t>
      </w:r>
      <w:proofErr w:type="spellEnd"/>
      <w:r w:rsidR="00E05CB5">
        <w:rPr>
          <w:rFonts w:hint="cs"/>
          <w:rtl/>
        </w:rPr>
        <w:t xml:space="preserve"> </w:t>
      </w:r>
      <w:proofErr w:type="spellStart"/>
      <w:r w:rsidR="00375BB4">
        <w:rPr>
          <w:rFonts w:hint="cs"/>
          <w:rtl/>
        </w:rPr>
        <w:t>ني</w:t>
      </w:r>
      <w:r w:rsidR="00E05CB5">
        <w:rPr>
          <w:rFonts w:hint="cs"/>
          <w:rtl/>
        </w:rPr>
        <w:t>ست</w:t>
      </w:r>
      <w:proofErr w:type="spellEnd"/>
      <w:r w:rsidR="00E05CB5">
        <w:rPr>
          <w:rFonts w:hint="cs"/>
          <w:rtl/>
        </w:rPr>
        <w:t>.</w:t>
      </w:r>
    </w:p>
    <w:p w:rsidR="001C6919" w:rsidRDefault="001C6919" w:rsidP="0010173B">
      <w:pPr>
        <w:pStyle w:val="af4"/>
        <w:numPr>
          <w:ilvl w:val="0"/>
          <w:numId w:val="16"/>
        </w:numPr>
        <w:jc w:val="both"/>
      </w:pPr>
      <w:proofErr w:type="spellStart"/>
      <w:r>
        <w:rPr>
          <w:rFonts w:hint="cs"/>
          <w:rtl/>
        </w:rPr>
        <w:t>صحیحه</w:t>
      </w:r>
      <w:proofErr w:type="spellEnd"/>
      <w:r>
        <w:rPr>
          <w:rFonts w:hint="cs"/>
          <w:rtl/>
        </w:rPr>
        <w:t xml:space="preserve"> اسحاق بن عمار؛</w:t>
      </w:r>
      <w:r>
        <w:t xml:space="preserve"> </w:t>
      </w:r>
      <w:r>
        <w:rPr>
          <w:rFonts w:hint="cs"/>
          <w:rtl/>
        </w:rPr>
        <w:t xml:space="preserve"> «</w:t>
      </w:r>
      <w:proofErr w:type="spellStart"/>
      <w:r w:rsidRPr="005111A5">
        <w:rPr>
          <w:color w:val="008000"/>
          <w:rtl/>
        </w:rPr>
        <w:t>وَ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عَنْهُ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عَنْ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صَفْوَانَ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عَنْ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إِسْحَاقَ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بْنِ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عَمَّارٍ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قَالَ</w:t>
      </w:r>
      <w:proofErr w:type="spellEnd"/>
      <w:r w:rsidRPr="005111A5">
        <w:rPr>
          <w:color w:val="008000"/>
          <w:rtl/>
        </w:rPr>
        <w:t xml:space="preserve">: </w:t>
      </w:r>
      <w:proofErr w:type="spellStart"/>
      <w:r w:rsidRPr="005111A5">
        <w:rPr>
          <w:color w:val="008000"/>
          <w:rtl/>
        </w:rPr>
        <w:t>سَأَلْتُ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أَبَا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إِبْرَاهِيمَ</w:t>
      </w:r>
      <w:proofErr w:type="spellEnd"/>
      <w:r w:rsidRPr="005111A5">
        <w:rPr>
          <w:color w:val="008000"/>
          <w:rtl/>
        </w:rPr>
        <w:t xml:space="preserve"> ع </w:t>
      </w:r>
      <w:proofErr w:type="spellStart"/>
      <w:r w:rsidRPr="005111A5">
        <w:rPr>
          <w:color w:val="008000"/>
          <w:rtl/>
        </w:rPr>
        <w:t>عَنْ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رَجُلٍ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نَزَلَ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فِي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بَعْضِ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بُيُوتِ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مَكَّةَ</w:t>
      </w:r>
      <w:proofErr w:type="spellEnd"/>
      <w:r w:rsidRPr="005111A5">
        <w:rPr>
          <w:color w:val="008000"/>
          <w:rtl/>
        </w:rPr>
        <w:t xml:space="preserve">- </w:t>
      </w:r>
      <w:proofErr w:type="spellStart"/>
      <w:r w:rsidRPr="005111A5">
        <w:rPr>
          <w:color w:val="008000"/>
          <w:rtl/>
        </w:rPr>
        <w:t>فَوَجَدَ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فِيهِ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نَحْواً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مِنْ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سَبْعِينَ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دِرْهَماً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مَدْفُونَةً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فَلَمْ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تَزَلْ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مَعَهُ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وَ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لَمْ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يَذْكُرْهَا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حَتَّى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قَدِمَ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الْكُوفَةَ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كَيْفَ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يَصْنَعُ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قَالَ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يَسْأَلُ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عَنْهَا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أَهْلَ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الْمَنْزِلِ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لَعَلَّهُمْ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يَعْرِفُونَهَا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قُلْتُ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فَإِنْ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لَمْ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يَعْرِفُوهَا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قَالَ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يَتَصَدَّقُ</w:t>
      </w:r>
      <w:proofErr w:type="spellEnd"/>
      <w:r w:rsidRPr="005111A5">
        <w:rPr>
          <w:color w:val="008000"/>
          <w:rtl/>
        </w:rPr>
        <w:t xml:space="preserve"> </w:t>
      </w:r>
      <w:proofErr w:type="spellStart"/>
      <w:r w:rsidRPr="005111A5">
        <w:rPr>
          <w:color w:val="008000"/>
          <w:rtl/>
        </w:rPr>
        <w:t>بِهَا</w:t>
      </w:r>
      <w:proofErr w:type="spellEnd"/>
      <w:r w:rsidRPr="001C6919">
        <w:rPr>
          <w:rtl/>
        </w:rPr>
        <w:t>.</w:t>
      </w:r>
      <w:r>
        <w:rPr>
          <w:rFonts w:hint="cs"/>
          <w:rtl/>
        </w:rPr>
        <w:t>»</w:t>
      </w:r>
      <w:r w:rsidR="005111A5">
        <w:rPr>
          <w:rStyle w:val="ab"/>
          <w:rtl/>
        </w:rPr>
        <w:footnoteReference w:id="9"/>
      </w:r>
    </w:p>
    <w:p w:rsidR="001C6919" w:rsidRDefault="001C6919" w:rsidP="00E05CB5">
      <w:pPr>
        <w:pStyle w:val="af4"/>
        <w:jc w:val="both"/>
        <w:rPr>
          <w:rtl/>
        </w:rPr>
      </w:pPr>
      <w:r>
        <w:rPr>
          <w:rFonts w:hint="cs"/>
          <w:rtl/>
        </w:rPr>
        <w:t xml:space="preserve">در این روایت منزل در </w:t>
      </w:r>
      <w:proofErr w:type="spellStart"/>
      <w:r>
        <w:rPr>
          <w:rFonts w:hint="cs"/>
          <w:rtl/>
        </w:rPr>
        <w:t>تصرّف</w:t>
      </w:r>
      <w:proofErr w:type="spellEnd"/>
      <w:r>
        <w:rPr>
          <w:rFonts w:hint="cs"/>
          <w:rtl/>
        </w:rPr>
        <w:t xml:space="preserve"> اهل منزل بوده</w:t>
      </w:r>
      <w:r w:rsidR="00E05CB5">
        <w:rPr>
          <w:rFonts w:hint="cs"/>
          <w:rtl/>
        </w:rPr>
        <w:t xml:space="preserve"> است. در عین حال</w:t>
      </w:r>
      <w:r>
        <w:rPr>
          <w:rFonts w:hint="cs"/>
          <w:rtl/>
        </w:rPr>
        <w:t xml:space="preserve"> حضرت فرمود اگر</w:t>
      </w:r>
      <w:r w:rsidR="00E05CB5">
        <w:rPr>
          <w:rFonts w:hint="cs"/>
          <w:rtl/>
        </w:rPr>
        <w:t xml:space="preserve"> این درهم ها را</w:t>
      </w:r>
      <w:r>
        <w:rPr>
          <w:rFonts w:hint="cs"/>
          <w:rtl/>
        </w:rPr>
        <w:t xml:space="preserve"> شناختند</w:t>
      </w:r>
      <w:r w:rsidR="00E05CB5">
        <w:rPr>
          <w:rFonts w:hint="cs"/>
          <w:rtl/>
        </w:rPr>
        <w:t xml:space="preserve"> درهم ها را به ایشان بدهید، و الا آن </w:t>
      </w:r>
      <w:proofErr w:type="spellStart"/>
      <w:r w:rsidR="00E05CB5">
        <w:rPr>
          <w:rFonts w:hint="cs"/>
          <w:rtl/>
        </w:rPr>
        <w:t>دراهم</w:t>
      </w:r>
      <w:proofErr w:type="spellEnd"/>
      <w:r w:rsidR="00E05CB5">
        <w:rPr>
          <w:rFonts w:hint="cs"/>
          <w:rtl/>
        </w:rPr>
        <w:t xml:space="preserve"> را صدقه بدهید. این</w:t>
      </w:r>
      <w:r>
        <w:rPr>
          <w:rFonts w:hint="cs"/>
          <w:rtl/>
        </w:rPr>
        <w:t xml:space="preserve"> ی</w:t>
      </w:r>
      <w:r w:rsidR="00E05CB5">
        <w:rPr>
          <w:rFonts w:hint="cs"/>
          <w:rtl/>
        </w:rPr>
        <w:t>عنی اگر نشناختند به آن ها ندهید و</w:t>
      </w:r>
      <w:r>
        <w:rPr>
          <w:rFonts w:hint="cs"/>
          <w:rtl/>
        </w:rPr>
        <w:t xml:space="preserve"> یکی از افراد </w:t>
      </w:r>
      <w:proofErr w:type="spellStart"/>
      <w:r>
        <w:rPr>
          <w:rFonts w:hint="cs"/>
          <w:rtl/>
        </w:rPr>
        <w:t>نشناختن</w:t>
      </w:r>
      <w:proofErr w:type="spellEnd"/>
      <w:r>
        <w:rPr>
          <w:rFonts w:hint="cs"/>
          <w:rtl/>
        </w:rPr>
        <w:t xml:space="preserve"> این است که تردید داشته باشند.</w:t>
      </w:r>
    </w:p>
    <w:p w:rsidR="00C421A0" w:rsidRDefault="00C421A0" w:rsidP="003F061F">
      <w:pPr>
        <w:pStyle w:val="40"/>
        <w:rPr>
          <w:rtl/>
        </w:rPr>
      </w:pPr>
      <w:bookmarkStart w:id="14" w:name="_Toc390547"/>
      <w:r>
        <w:rPr>
          <w:rFonts w:hint="cs"/>
          <w:rtl/>
        </w:rPr>
        <w:lastRenderedPageBreak/>
        <w:t xml:space="preserve">تخلّص از </w:t>
      </w:r>
      <w:r w:rsidR="003F061F">
        <w:rPr>
          <w:rFonts w:hint="cs"/>
          <w:rtl/>
        </w:rPr>
        <w:t>دلیل</w:t>
      </w:r>
      <w:r>
        <w:rPr>
          <w:rFonts w:hint="cs"/>
          <w:rtl/>
        </w:rPr>
        <w:t xml:space="preserve"> مرحوم نراقی</w:t>
      </w:r>
      <w:bookmarkEnd w:id="14"/>
    </w:p>
    <w:p w:rsidR="00C421A0" w:rsidRDefault="00C421A0" w:rsidP="00375BB4">
      <w:pPr>
        <w:jc w:val="both"/>
        <w:rPr>
          <w:rtl/>
        </w:rPr>
      </w:pPr>
      <w:r>
        <w:rPr>
          <w:rFonts w:hint="cs"/>
          <w:rtl/>
        </w:rPr>
        <w:t>ادله اطلاق دار</w:t>
      </w:r>
      <w:r w:rsidR="002E0CB5">
        <w:rPr>
          <w:rFonts w:hint="cs"/>
          <w:rtl/>
        </w:rPr>
        <w:t>ن</w:t>
      </w:r>
      <w:r>
        <w:rPr>
          <w:rFonts w:hint="cs"/>
          <w:rtl/>
        </w:rPr>
        <w:t xml:space="preserve">د و دو روایت خاص نیز </w:t>
      </w:r>
      <w:proofErr w:type="spellStart"/>
      <w:r w:rsidR="00375BB4">
        <w:rPr>
          <w:rFonts w:hint="cs"/>
          <w:rtl/>
        </w:rPr>
        <w:t>دليل</w:t>
      </w:r>
      <w:proofErr w:type="spellEnd"/>
      <w:r w:rsidR="00375BB4">
        <w:rPr>
          <w:rFonts w:hint="cs"/>
          <w:rtl/>
        </w:rPr>
        <w:t xml:space="preserve"> </w:t>
      </w:r>
      <w:proofErr w:type="spellStart"/>
      <w:r w:rsidR="00375BB4">
        <w:rPr>
          <w:rFonts w:hint="cs"/>
          <w:rtl/>
        </w:rPr>
        <w:t>برعدم</w:t>
      </w:r>
      <w:proofErr w:type="spellEnd"/>
      <w:r w:rsidR="00375BB4">
        <w:rPr>
          <w:rFonts w:hint="cs"/>
          <w:rtl/>
        </w:rPr>
        <w:t xml:space="preserve"> </w:t>
      </w:r>
      <w:proofErr w:type="spellStart"/>
      <w:r w:rsidR="00375BB4">
        <w:rPr>
          <w:rFonts w:hint="cs"/>
          <w:rtl/>
        </w:rPr>
        <w:t>جريان</w:t>
      </w:r>
      <w:proofErr w:type="spellEnd"/>
      <w:r w:rsidR="00375BB4">
        <w:rPr>
          <w:rFonts w:hint="cs"/>
          <w:rtl/>
        </w:rPr>
        <w:t xml:space="preserve"> </w:t>
      </w:r>
      <w:proofErr w:type="spellStart"/>
      <w:r w:rsidR="00375BB4">
        <w:rPr>
          <w:rFonts w:hint="cs"/>
          <w:rtl/>
        </w:rPr>
        <w:t>قاعدة</w:t>
      </w:r>
      <w:proofErr w:type="spellEnd"/>
      <w:r w:rsidR="00375BB4">
        <w:rPr>
          <w:rFonts w:hint="cs"/>
          <w:rtl/>
        </w:rPr>
        <w:t xml:space="preserve"> </w:t>
      </w:r>
      <w:proofErr w:type="spellStart"/>
      <w:r w:rsidR="00375BB4">
        <w:rPr>
          <w:rFonts w:hint="cs"/>
          <w:rtl/>
        </w:rPr>
        <w:t>درفرض</w:t>
      </w:r>
      <w:proofErr w:type="spellEnd"/>
      <w:r w:rsidR="00375BB4">
        <w:rPr>
          <w:rFonts w:hint="cs"/>
          <w:rtl/>
        </w:rPr>
        <w:t xml:space="preserve"> شک </w:t>
      </w:r>
      <w:r>
        <w:rPr>
          <w:rFonts w:hint="cs"/>
          <w:rtl/>
        </w:rPr>
        <w:t xml:space="preserve"> نیست</w:t>
      </w:r>
      <w:r w:rsidR="00375BB4">
        <w:rPr>
          <w:rFonts w:hint="cs"/>
          <w:rtl/>
        </w:rPr>
        <w:t>ند</w:t>
      </w:r>
      <w:r>
        <w:rPr>
          <w:rFonts w:hint="cs"/>
          <w:rtl/>
        </w:rPr>
        <w:t>.</w:t>
      </w:r>
    </w:p>
    <w:p w:rsidR="00CB572E" w:rsidRPr="003F061F" w:rsidRDefault="00C421A0" w:rsidP="0010173B">
      <w:pPr>
        <w:jc w:val="both"/>
        <w:rPr>
          <w:b/>
          <w:bCs/>
          <w:rtl/>
        </w:rPr>
      </w:pPr>
      <w:r w:rsidRPr="003F061F">
        <w:rPr>
          <w:rFonts w:hint="cs"/>
          <w:b/>
          <w:bCs/>
          <w:rtl/>
        </w:rPr>
        <w:t xml:space="preserve">اما اطلاق ادله: </w:t>
      </w:r>
    </w:p>
    <w:p w:rsidR="0070687C" w:rsidRDefault="00C421A0" w:rsidP="00375BB4">
      <w:pPr>
        <w:jc w:val="both"/>
        <w:rPr>
          <w:rtl/>
        </w:rPr>
      </w:pPr>
      <w:r>
        <w:rPr>
          <w:rFonts w:hint="cs"/>
          <w:rtl/>
        </w:rPr>
        <w:t xml:space="preserve">بله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توان گفت که همه ادله اطلاق دارند و فرض شک را در بر می گیرند، لکن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یافت می شود که اطلاق داشته باشند. </w:t>
      </w:r>
      <w:proofErr w:type="spellStart"/>
      <w:r w:rsidR="00375BB4">
        <w:rPr>
          <w:rFonts w:hint="cs"/>
          <w:rtl/>
        </w:rPr>
        <w:t>در</w:t>
      </w:r>
      <w:r w:rsidR="003F061F">
        <w:rPr>
          <w:rFonts w:hint="cs"/>
          <w:rtl/>
        </w:rPr>
        <w:t>روایت</w:t>
      </w:r>
      <w:proofErr w:type="spellEnd"/>
      <w:r w:rsidR="003F061F">
        <w:rPr>
          <w:rFonts w:hint="cs"/>
          <w:rtl/>
        </w:rPr>
        <w:t xml:space="preserve"> </w:t>
      </w:r>
      <w:proofErr w:type="spellStart"/>
      <w:r w:rsidR="003F061F">
        <w:rPr>
          <w:rFonts w:hint="cs"/>
          <w:rtl/>
        </w:rPr>
        <w:t>حماد</w:t>
      </w:r>
      <w:proofErr w:type="spellEnd"/>
      <w:r w:rsidR="003F061F">
        <w:rPr>
          <w:rFonts w:hint="cs"/>
          <w:rtl/>
        </w:rPr>
        <w:t xml:space="preserve"> </w:t>
      </w:r>
      <w:proofErr w:type="spellStart"/>
      <w:r w:rsidR="00375BB4">
        <w:rPr>
          <w:rFonts w:hint="cs"/>
          <w:rtl/>
        </w:rPr>
        <w:t>مفروض</w:t>
      </w:r>
      <w:proofErr w:type="spellEnd"/>
      <w:r w:rsidR="00375BB4">
        <w:rPr>
          <w:rFonts w:hint="cs"/>
          <w:rtl/>
        </w:rPr>
        <w:t xml:space="preserve"> </w:t>
      </w:r>
      <w:r w:rsidR="003F061F">
        <w:rPr>
          <w:rFonts w:hint="cs"/>
          <w:rtl/>
        </w:rPr>
        <w:t xml:space="preserve">علم ذی </w:t>
      </w:r>
      <w:proofErr w:type="spellStart"/>
      <w:r w:rsidR="003F061F">
        <w:rPr>
          <w:rFonts w:hint="cs"/>
          <w:rtl/>
        </w:rPr>
        <w:t>الید</w:t>
      </w:r>
      <w:proofErr w:type="spellEnd"/>
      <w:r w:rsidR="003F061F">
        <w:rPr>
          <w:rFonts w:hint="cs"/>
          <w:rtl/>
        </w:rPr>
        <w:t xml:space="preserve"> بر </w:t>
      </w:r>
      <w:proofErr w:type="spellStart"/>
      <w:r w:rsidR="003F061F">
        <w:rPr>
          <w:rFonts w:hint="cs"/>
          <w:rtl/>
        </w:rPr>
        <w:t>ملکیت</w:t>
      </w:r>
      <w:proofErr w:type="spellEnd"/>
      <w:r w:rsidR="003F061F">
        <w:rPr>
          <w:rFonts w:hint="cs"/>
          <w:rtl/>
        </w:rPr>
        <w:t xml:space="preserve"> خودش است. </w:t>
      </w:r>
      <w:r>
        <w:rPr>
          <w:rFonts w:hint="cs"/>
          <w:rtl/>
        </w:rPr>
        <w:t xml:space="preserve">اما روایت </w:t>
      </w:r>
      <w:proofErr w:type="spellStart"/>
      <w:r>
        <w:rPr>
          <w:rFonts w:hint="cs"/>
          <w:rtl/>
        </w:rPr>
        <w:t>حفص</w:t>
      </w:r>
      <w:proofErr w:type="spellEnd"/>
      <w:r>
        <w:rPr>
          <w:rFonts w:hint="cs"/>
          <w:rtl/>
        </w:rPr>
        <w:t xml:space="preserve">  که مالی را در دست شخصی دیده و در مورد جواز شهادت به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او سوال می کند، اعم از این است که کسی  که مال در دست </w:t>
      </w:r>
      <w:proofErr w:type="spellStart"/>
      <w:r>
        <w:rPr>
          <w:rFonts w:hint="cs"/>
          <w:rtl/>
        </w:rPr>
        <w:t>اوست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شاک</w:t>
      </w:r>
      <w:proofErr w:type="spellEnd"/>
      <w:r>
        <w:rPr>
          <w:rFonts w:hint="cs"/>
          <w:rtl/>
        </w:rPr>
        <w:t xml:space="preserve"> </w:t>
      </w:r>
      <w:r w:rsidR="003F061F">
        <w:rPr>
          <w:rFonts w:hint="cs"/>
          <w:rtl/>
        </w:rPr>
        <w:t>باشد</w:t>
      </w:r>
      <w:r>
        <w:rPr>
          <w:rFonts w:hint="cs"/>
          <w:rtl/>
        </w:rPr>
        <w:t xml:space="preserve"> یا علم به مالکیت خودش داشته باشد</w:t>
      </w:r>
      <w:r w:rsidR="00375BB4">
        <w:rPr>
          <w:rFonts w:hint="cs"/>
          <w:rtl/>
        </w:rPr>
        <w:t xml:space="preserve"> </w:t>
      </w:r>
      <w:proofErr w:type="spellStart"/>
      <w:r w:rsidR="00375BB4">
        <w:rPr>
          <w:rFonts w:hint="cs"/>
          <w:rtl/>
        </w:rPr>
        <w:t>وآن</w:t>
      </w:r>
      <w:proofErr w:type="spellEnd"/>
      <w:r w:rsidR="00375BB4">
        <w:rPr>
          <w:rFonts w:hint="cs"/>
          <w:rtl/>
        </w:rPr>
        <w:t xml:space="preserve"> عبارتی که مرحوم نراقی به آن استناد کرده </w:t>
      </w:r>
      <w:proofErr w:type="spellStart"/>
      <w:r w:rsidR="00375BB4">
        <w:rPr>
          <w:rFonts w:hint="cs"/>
          <w:rtl/>
        </w:rPr>
        <w:t>اند</w:t>
      </w:r>
      <w:proofErr w:type="spellEnd"/>
      <w:r w:rsidR="00375BB4">
        <w:rPr>
          <w:rFonts w:hint="cs"/>
          <w:rtl/>
        </w:rPr>
        <w:t xml:space="preserve"> </w:t>
      </w:r>
      <w:r w:rsidR="00375BB4">
        <w:rPr>
          <w:rFonts w:hint="cs"/>
          <w:rtl/>
        </w:rPr>
        <w:t>«</w:t>
      </w:r>
      <w:proofErr w:type="spellStart"/>
      <w:r w:rsidR="00375BB4" w:rsidRPr="005A74E2">
        <w:rPr>
          <w:rFonts w:hint="cs"/>
          <w:color w:val="008000"/>
          <w:rtl/>
        </w:rPr>
        <w:t>صار</w:t>
      </w:r>
      <w:proofErr w:type="spellEnd"/>
      <w:r w:rsidR="00375BB4" w:rsidRPr="005A74E2">
        <w:rPr>
          <w:rFonts w:hint="cs"/>
          <w:color w:val="008000"/>
          <w:rtl/>
        </w:rPr>
        <w:t xml:space="preserve"> ملکه من قبله </w:t>
      </w:r>
      <w:proofErr w:type="spellStart"/>
      <w:r w:rsidR="00375BB4" w:rsidRPr="005A74E2">
        <w:rPr>
          <w:rFonts w:hint="cs"/>
          <w:color w:val="008000"/>
          <w:rtl/>
        </w:rPr>
        <w:t>الیک</w:t>
      </w:r>
      <w:r w:rsidR="00375BB4">
        <w:rPr>
          <w:rFonts w:hint="cs"/>
          <w:rtl/>
        </w:rPr>
        <w:t>»</w:t>
      </w:r>
      <w:r w:rsidR="00375BB4">
        <w:rPr>
          <w:rFonts w:hint="cs"/>
          <w:rtl/>
        </w:rPr>
        <w:t>دلالتی</w:t>
      </w:r>
      <w:proofErr w:type="spellEnd"/>
      <w:r w:rsidR="00375BB4">
        <w:rPr>
          <w:rFonts w:hint="cs"/>
          <w:rtl/>
        </w:rPr>
        <w:t xml:space="preserve"> </w:t>
      </w:r>
      <w:proofErr w:type="spellStart"/>
      <w:r w:rsidR="00375BB4">
        <w:rPr>
          <w:rFonts w:hint="cs"/>
          <w:rtl/>
        </w:rPr>
        <w:t>براين</w:t>
      </w:r>
      <w:proofErr w:type="spellEnd"/>
      <w:r w:rsidR="00375BB4">
        <w:rPr>
          <w:rFonts w:hint="cs"/>
          <w:rtl/>
        </w:rPr>
        <w:t xml:space="preserve"> که </w:t>
      </w:r>
      <w:proofErr w:type="spellStart"/>
      <w:r w:rsidR="00375BB4">
        <w:rPr>
          <w:rFonts w:hint="cs"/>
          <w:rtl/>
        </w:rPr>
        <w:t>مفروض</w:t>
      </w:r>
      <w:proofErr w:type="spellEnd"/>
      <w:r w:rsidR="00375BB4">
        <w:rPr>
          <w:rFonts w:hint="cs"/>
          <w:rtl/>
        </w:rPr>
        <w:t xml:space="preserve"> علم </w:t>
      </w:r>
      <w:proofErr w:type="spellStart"/>
      <w:r w:rsidR="00375BB4">
        <w:rPr>
          <w:rFonts w:hint="cs"/>
          <w:rtl/>
        </w:rPr>
        <w:t>ذي</w:t>
      </w:r>
      <w:proofErr w:type="spellEnd"/>
      <w:r w:rsidR="00375BB4">
        <w:rPr>
          <w:rFonts w:hint="cs"/>
          <w:rtl/>
        </w:rPr>
        <w:t xml:space="preserve"> </w:t>
      </w:r>
      <w:proofErr w:type="spellStart"/>
      <w:r w:rsidR="00375BB4">
        <w:rPr>
          <w:rFonts w:hint="cs"/>
          <w:rtl/>
        </w:rPr>
        <w:t>اليد</w:t>
      </w:r>
      <w:proofErr w:type="spellEnd"/>
      <w:r w:rsidR="00375BB4">
        <w:rPr>
          <w:rFonts w:hint="cs"/>
          <w:rtl/>
        </w:rPr>
        <w:t xml:space="preserve"> به </w:t>
      </w:r>
      <w:proofErr w:type="spellStart"/>
      <w:r w:rsidR="00375BB4">
        <w:rPr>
          <w:rFonts w:hint="cs"/>
          <w:rtl/>
        </w:rPr>
        <w:t>مالکيت</w:t>
      </w:r>
      <w:proofErr w:type="spellEnd"/>
      <w:r w:rsidR="00375BB4">
        <w:rPr>
          <w:rFonts w:hint="cs"/>
          <w:rtl/>
        </w:rPr>
        <w:t xml:space="preserve"> خودش است ندارد چون </w:t>
      </w:r>
      <w:proofErr w:type="spellStart"/>
      <w:r w:rsidR="00375BB4">
        <w:rPr>
          <w:rFonts w:hint="cs"/>
          <w:rtl/>
        </w:rPr>
        <w:t>اين</w:t>
      </w:r>
      <w:proofErr w:type="spellEnd"/>
      <w:r w:rsidR="00375BB4">
        <w:rPr>
          <w:rFonts w:hint="cs"/>
          <w:rtl/>
        </w:rPr>
        <w:t xml:space="preserve"> عبارت فقط منشأ </w:t>
      </w:r>
      <w:proofErr w:type="spellStart"/>
      <w:r w:rsidR="00375BB4">
        <w:rPr>
          <w:rFonts w:hint="cs"/>
          <w:rtl/>
        </w:rPr>
        <w:t>ملکيت</w:t>
      </w:r>
      <w:proofErr w:type="spellEnd"/>
      <w:r w:rsidR="00375BB4">
        <w:rPr>
          <w:rFonts w:hint="cs"/>
          <w:rtl/>
        </w:rPr>
        <w:t xml:space="preserve"> شاهد </w:t>
      </w:r>
      <w:proofErr w:type="spellStart"/>
      <w:r w:rsidR="00375BB4">
        <w:rPr>
          <w:rFonts w:hint="cs"/>
          <w:rtl/>
        </w:rPr>
        <w:t>رادلالت</w:t>
      </w:r>
      <w:proofErr w:type="spellEnd"/>
      <w:r w:rsidR="00375BB4">
        <w:rPr>
          <w:rFonts w:hint="cs"/>
          <w:rtl/>
        </w:rPr>
        <w:t xml:space="preserve"> دارد </w:t>
      </w:r>
      <w:proofErr w:type="spellStart"/>
      <w:r w:rsidR="00375BB4">
        <w:rPr>
          <w:rFonts w:hint="cs"/>
          <w:rtl/>
        </w:rPr>
        <w:t>واين</w:t>
      </w:r>
      <w:proofErr w:type="spellEnd"/>
      <w:r w:rsidR="00375BB4">
        <w:rPr>
          <w:rFonts w:hint="cs"/>
          <w:rtl/>
        </w:rPr>
        <w:t xml:space="preserve"> با ادعای علم ذی </w:t>
      </w:r>
      <w:proofErr w:type="spellStart"/>
      <w:r w:rsidR="00375BB4">
        <w:rPr>
          <w:rFonts w:hint="cs"/>
          <w:rtl/>
        </w:rPr>
        <w:t>اليد</w:t>
      </w:r>
      <w:proofErr w:type="spellEnd"/>
      <w:r w:rsidR="00375BB4">
        <w:rPr>
          <w:rFonts w:hint="cs"/>
          <w:rtl/>
        </w:rPr>
        <w:t xml:space="preserve"> </w:t>
      </w:r>
      <w:proofErr w:type="spellStart"/>
      <w:r w:rsidR="00375BB4">
        <w:rPr>
          <w:rFonts w:hint="cs"/>
          <w:rtl/>
        </w:rPr>
        <w:t>تلازم</w:t>
      </w:r>
      <w:proofErr w:type="spellEnd"/>
      <w:r w:rsidR="00375BB4">
        <w:rPr>
          <w:rFonts w:hint="cs"/>
          <w:rtl/>
        </w:rPr>
        <w:t xml:space="preserve"> ندارد </w:t>
      </w:r>
      <w:r>
        <w:rPr>
          <w:rFonts w:hint="cs"/>
          <w:rtl/>
        </w:rPr>
        <w:t>.</w:t>
      </w:r>
      <w:r w:rsidR="0070687C">
        <w:rPr>
          <w:rFonts w:hint="cs"/>
          <w:rtl/>
        </w:rPr>
        <w:t xml:space="preserve"> </w:t>
      </w:r>
    </w:p>
    <w:p w:rsidR="00C421A0" w:rsidRDefault="0070687C" w:rsidP="00035DC2">
      <w:pPr>
        <w:jc w:val="both"/>
        <w:rPr>
          <w:rtl/>
        </w:rPr>
      </w:pPr>
      <w:r>
        <w:rPr>
          <w:rFonts w:hint="cs"/>
          <w:rtl/>
        </w:rPr>
        <w:t xml:space="preserve">لکن می توان به اطلاق روایت </w:t>
      </w:r>
      <w:proofErr w:type="spellStart"/>
      <w:r>
        <w:rPr>
          <w:rFonts w:hint="cs"/>
          <w:rtl/>
        </w:rPr>
        <w:t>حفص</w:t>
      </w:r>
      <w:proofErr w:type="spellEnd"/>
      <w:r>
        <w:rPr>
          <w:rFonts w:hint="cs"/>
          <w:rtl/>
        </w:rPr>
        <w:t xml:space="preserve"> به این بیان اشکال</w:t>
      </w:r>
      <w:r w:rsidR="00CB572E">
        <w:rPr>
          <w:rFonts w:hint="cs"/>
          <w:rtl/>
        </w:rPr>
        <w:t xml:space="preserve"> کرد که</w:t>
      </w:r>
      <w:r w:rsidR="00C421A0">
        <w:rPr>
          <w:rFonts w:hint="cs"/>
          <w:rtl/>
        </w:rPr>
        <w:t xml:space="preserve"> ظاهر روایت این است که مال</w:t>
      </w:r>
      <w:r w:rsidR="00CB572E">
        <w:rPr>
          <w:rFonts w:hint="cs"/>
          <w:rtl/>
        </w:rPr>
        <w:t>،</w:t>
      </w:r>
      <w:r w:rsidR="00C421A0">
        <w:rPr>
          <w:rFonts w:hint="cs"/>
          <w:rtl/>
        </w:rPr>
        <w:t xml:space="preserve"> در معرض فروش قرار دارد، لذا ظاهر روایت جایی است که ذی </w:t>
      </w:r>
      <w:proofErr w:type="spellStart"/>
      <w:r w:rsidR="00C421A0">
        <w:rPr>
          <w:rFonts w:hint="cs"/>
          <w:rtl/>
        </w:rPr>
        <w:t>الید</w:t>
      </w:r>
      <w:proofErr w:type="spellEnd"/>
      <w:r w:rsidR="00C421A0">
        <w:rPr>
          <w:rFonts w:hint="cs"/>
          <w:rtl/>
        </w:rPr>
        <w:t xml:space="preserve"> ادعای مالکیت دارد والا آن را در معرض فروش </w:t>
      </w:r>
      <w:proofErr w:type="spellStart"/>
      <w:r w:rsidR="00C421A0">
        <w:rPr>
          <w:rFonts w:hint="cs"/>
          <w:rtl/>
        </w:rPr>
        <w:t>نمی</w:t>
      </w:r>
      <w:proofErr w:type="spellEnd"/>
      <w:r w:rsidR="00C421A0">
        <w:rPr>
          <w:rFonts w:hint="cs"/>
          <w:rtl/>
        </w:rPr>
        <w:t xml:space="preserve"> گذارد</w:t>
      </w:r>
      <w:r w:rsidR="00375BB4">
        <w:rPr>
          <w:rFonts w:hint="cs"/>
          <w:rtl/>
        </w:rPr>
        <w:t xml:space="preserve"> ، ولی جواب آن </w:t>
      </w:r>
      <w:proofErr w:type="spellStart"/>
      <w:r w:rsidR="00375BB4">
        <w:rPr>
          <w:rFonts w:hint="cs"/>
          <w:rtl/>
        </w:rPr>
        <w:t>اين</w:t>
      </w:r>
      <w:proofErr w:type="spellEnd"/>
      <w:r w:rsidR="00375BB4">
        <w:rPr>
          <w:rFonts w:hint="cs"/>
          <w:rtl/>
        </w:rPr>
        <w:t xml:space="preserve"> است که </w:t>
      </w:r>
      <w:r w:rsidR="00035DC2">
        <w:rPr>
          <w:rFonts w:hint="cs"/>
          <w:rtl/>
        </w:rPr>
        <w:t xml:space="preserve">صدر </w:t>
      </w:r>
      <w:proofErr w:type="spellStart"/>
      <w:r w:rsidR="00035DC2">
        <w:rPr>
          <w:rFonts w:hint="cs"/>
          <w:rtl/>
        </w:rPr>
        <w:t>روايت</w:t>
      </w:r>
      <w:proofErr w:type="spellEnd"/>
      <w:r w:rsidR="00035DC2">
        <w:rPr>
          <w:rFonts w:hint="cs"/>
          <w:rtl/>
        </w:rPr>
        <w:t xml:space="preserve"> که دلالت </w:t>
      </w:r>
      <w:proofErr w:type="spellStart"/>
      <w:r w:rsidR="00035DC2">
        <w:rPr>
          <w:rFonts w:hint="cs"/>
          <w:rtl/>
        </w:rPr>
        <w:t>برحجيت</w:t>
      </w:r>
      <w:proofErr w:type="spellEnd"/>
      <w:r w:rsidR="00035DC2">
        <w:rPr>
          <w:rFonts w:hint="cs"/>
          <w:rtl/>
        </w:rPr>
        <w:t xml:space="preserve"> </w:t>
      </w:r>
      <w:proofErr w:type="spellStart"/>
      <w:r w:rsidR="00035DC2">
        <w:rPr>
          <w:rFonts w:hint="cs"/>
          <w:rtl/>
        </w:rPr>
        <w:t>يد</w:t>
      </w:r>
      <w:proofErr w:type="spellEnd"/>
      <w:r w:rsidR="00035DC2">
        <w:rPr>
          <w:rFonts w:hint="cs"/>
          <w:rtl/>
        </w:rPr>
        <w:t xml:space="preserve"> </w:t>
      </w:r>
      <w:proofErr w:type="spellStart"/>
      <w:r w:rsidR="00035DC2">
        <w:rPr>
          <w:rFonts w:hint="cs"/>
          <w:rtl/>
        </w:rPr>
        <w:t>برمالکيت</w:t>
      </w:r>
      <w:proofErr w:type="spellEnd"/>
      <w:r w:rsidR="00035DC2">
        <w:rPr>
          <w:rFonts w:hint="cs"/>
          <w:rtl/>
        </w:rPr>
        <w:t xml:space="preserve"> ذی </w:t>
      </w:r>
      <w:proofErr w:type="spellStart"/>
      <w:r w:rsidR="00035DC2">
        <w:rPr>
          <w:rFonts w:hint="cs"/>
          <w:rtl/>
        </w:rPr>
        <w:t>اليد</w:t>
      </w:r>
      <w:proofErr w:type="spellEnd"/>
      <w:r w:rsidR="00035DC2">
        <w:rPr>
          <w:rFonts w:hint="cs"/>
          <w:rtl/>
        </w:rPr>
        <w:t xml:space="preserve"> دارد از </w:t>
      </w:r>
      <w:proofErr w:type="spellStart"/>
      <w:r w:rsidR="00035DC2">
        <w:rPr>
          <w:rFonts w:hint="cs"/>
          <w:rtl/>
        </w:rPr>
        <w:t>اين</w:t>
      </w:r>
      <w:proofErr w:type="spellEnd"/>
      <w:r w:rsidR="00035DC2">
        <w:rPr>
          <w:rFonts w:hint="cs"/>
          <w:rtl/>
        </w:rPr>
        <w:t xml:space="preserve"> </w:t>
      </w:r>
      <w:proofErr w:type="spellStart"/>
      <w:r w:rsidR="00035DC2">
        <w:rPr>
          <w:rFonts w:hint="cs"/>
          <w:rtl/>
        </w:rPr>
        <w:t>حيث</w:t>
      </w:r>
      <w:proofErr w:type="spellEnd"/>
      <w:r w:rsidR="00035DC2">
        <w:rPr>
          <w:rFonts w:hint="cs"/>
          <w:rtl/>
        </w:rPr>
        <w:t xml:space="preserve"> اطلاق دارد</w:t>
      </w:r>
      <w:r w:rsidR="00C421A0">
        <w:rPr>
          <w:rFonts w:hint="cs"/>
          <w:rtl/>
        </w:rPr>
        <w:t>.</w:t>
      </w:r>
    </w:p>
    <w:p w:rsidR="00CB572E" w:rsidRDefault="00424A4F" w:rsidP="008C6907">
      <w:pPr>
        <w:jc w:val="both"/>
        <w:rPr>
          <w:rtl/>
        </w:rPr>
      </w:pPr>
      <w:r>
        <w:rPr>
          <w:rFonts w:hint="cs"/>
          <w:rtl/>
        </w:rPr>
        <w:t xml:space="preserve">اما </w:t>
      </w:r>
      <w:proofErr w:type="spellStart"/>
      <w:r w:rsidR="0070687C">
        <w:rPr>
          <w:rFonts w:hint="cs"/>
          <w:rtl/>
        </w:rPr>
        <w:t>موثقه</w:t>
      </w:r>
      <w:proofErr w:type="spellEnd"/>
      <w:r>
        <w:rPr>
          <w:rFonts w:hint="cs"/>
          <w:rtl/>
        </w:rPr>
        <w:t xml:space="preserve"> یونس بن یعقوب که مرحوم نراقی فرمود استیلاء ثابت نیست، جوابش واضح است که </w:t>
      </w:r>
      <w:r w:rsidR="0070687C">
        <w:rPr>
          <w:rFonts w:hint="cs"/>
          <w:rtl/>
        </w:rPr>
        <w:t xml:space="preserve">در صدق </w:t>
      </w:r>
      <w:r>
        <w:rPr>
          <w:rFonts w:hint="cs"/>
          <w:rtl/>
        </w:rPr>
        <w:t>استیلاء شخص بر مال</w:t>
      </w:r>
      <w:r w:rsidR="0070687C">
        <w:rPr>
          <w:rFonts w:hint="cs"/>
          <w:rtl/>
        </w:rPr>
        <w:t xml:space="preserve">، علم و جهل </w:t>
      </w:r>
      <w:proofErr w:type="spellStart"/>
      <w:r w:rsidR="0070687C">
        <w:rPr>
          <w:rFonts w:hint="cs"/>
          <w:rtl/>
        </w:rPr>
        <w:t>او</w:t>
      </w:r>
      <w:r w:rsidR="00035DC2">
        <w:rPr>
          <w:rFonts w:hint="cs"/>
          <w:rtl/>
        </w:rPr>
        <w:t>به</w:t>
      </w:r>
      <w:proofErr w:type="spellEnd"/>
      <w:r w:rsidR="00035DC2">
        <w:rPr>
          <w:rFonts w:hint="cs"/>
          <w:rtl/>
        </w:rPr>
        <w:t xml:space="preserve"> مالک بودن </w:t>
      </w:r>
      <w:r w:rsidR="0070687C">
        <w:rPr>
          <w:rFonts w:hint="cs"/>
          <w:rtl/>
        </w:rPr>
        <w:t xml:space="preserve"> دخالت ندارد بلکه </w:t>
      </w:r>
      <w:proofErr w:type="spellStart"/>
      <w:r w:rsidR="00035DC2">
        <w:rPr>
          <w:rFonts w:hint="cs"/>
          <w:rtl/>
        </w:rPr>
        <w:t>اسيلاء</w:t>
      </w:r>
      <w:proofErr w:type="spellEnd"/>
      <w:r w:rsidR="00035DC2">
        <w:rPr>
          <w:rFonts w:hint="cs"/>
          <w:rtl/>
        </w:rPr>
        <w:t xml:space="preserve"> </w:t>
      </w:r>
      <w:r w:rsidR="0070687C">
        <w:rPr>
          <w:rFonts w:hint="cs"/>
          <w:rtl/>
        </w:rPr>
        <w:t>به</w:t>
      </w:r>
      <w:r>
        <w:rPr>
          <w:rFonts w:hint="cs"/>
          <w:rtl/>
        </w:rPr>
        <w:t xml:space="preserve"> این است که در خارج بتواند در آن </w:t>
      </w:r>
      <w:proofErr w:type="spellStart"/>
      <w:r>
        <w:rPr>
          <w:rFonts w:hint="cs"/>
          <w:rtl/>
        </w:rPr>
        <w:t>تصرّف</w:t>
      </w:r>
      <w:proofErr w:type="spellEnd"/>
      <w:r>
        <w:rPr>
          <w:rFonts w:hint="cs"/>
          <w:rtl/>
        </w:rPr>
        <w:t xml:space="preserve"> کند که این </w:t>
      </w:r>
      <w:r w:rsidR="008C6907">
        <w:rPr>
          <w:rFonts w:hint="cs"/>
          <w:rtl/>
        </w:rPr>
        <w:t xml:space="preserve">در صورت جهل به </w:t>
      </w:r>
      <w:proofErr w:type="spellStart"/>
      <w:r w:rsidR="008C6907">
        <w:rPr>
          <w:rFonts w:hint="cs"/>
          <w:rtl/>
        </w:rPr>
        <w:t>مالکیّت</w:t>
      </w:r>
      <w:proofErr w:type="spellEnd"/>
      <w:r w:rsidR="008C6907">
        <w:rPr>
          <w:rFonts w:hint="cs"/>
          <w:rtl/>
        </w:rPr>
        <w:t xml:space="preserve"> هم حاصل است. در نتیجه اشکالی به دلالت </w:t>
      </w:r>
      <w:proofErr w:type="spellStart"/>
      <w:r w:rsidR="008C6907">
        <w:rPr>
          <w:rFonts w:hint="cs"/>
          <w:rtl/>
        </w:rPr>
        <w:t>اطلاقی</w:t>
      </w:r>
      <w:proofErr w:type="spellEnd"/>
      <w:r w:rsidR="008C6907">
        <w:rPr>
          <w:rFonts w:hint="cs"/>
          <w:rtl/>
        </w:rPr>
        <w:t xml:space="preserve"> این </w:t>
      </w:r>
      <w:proofErr w:type="spellStart"/>
      <w:r w:rsidR="008C6907">
        <w:rPr>
          <w:rFonts w:hint="cs"/>
          <w:rtl/>
        </w:rPr>
        <w:t>موثّقه</w:t>
      </w:r>
      <w:proofErr w:type="spellEnd"/>
      <w:r w:rsidR="008C6907">
        <w:rPr>
          <w:rFonts w:hint="cs"/>
          <w:rtl/>
        </w:rPr>
        <w:t xml:space="preserve"> وارد نیست.</w:t>
      </w:r>
    </w:p>
    <w:p w:rsidR="002E0CB5" w:rsidRDefault="002E0CB5" w:rsidP="00EE3C6B">
      <w:pPr>
        <w:pStyle w:val="1"/>
        <w:jc w:val="both"/>
        <w:rPr>
          <w:rtl/>
        </w:rPr>
      </w:pPr>
      <w:bookmarkStart w:id="15" w:name="_Toc390548"/>
      <w:r>
        <w:rPr>
          <w:rFonts w:hint="cs"/>
          <w:rtl/>
        </w:rPr>
        <w:t>خلاصه جلسه</w:t>
      </w:r>
      <w:bookmarkEnd w:id="15"/>
    </w:p>
    <w:p w:rsidR="003063A4" w:rsidRDefault="003063A4" w:rsidP="00EE3C6B">
      <w:pPr>
        <w:jc w:val="both"/>
        <w:rPr>
          <w:rtl/>
        </w:rPr>
      </w:pPr>
      <w:r>
        <w:rPr>
          <w:rFonts w:hint="cs"/>
          <w:rtl/>
        </w:rPr>
        <w:t xml:space="preserve">جهت پنجم: بررسی تاثیر عدم علم </w:t>
      </w:r>
      <w:proofErr w:type="spellStart"/>
      <w:r>
        <w:rPr>
          <w:rFonts w:hint="cs"/>
          <w:rtl/>
        </w:rPr>
        <w:t>ذو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الید</w:t>
      </w:r>
      <w:proofErr w:type="spellEnd"/>
      <w:r>
        <w:rPr>
          <w:rFonts w:hint="cs"/>
          <w:rtl/>
        </w:rPr>
        <w:t xml:space="preserve"> به مالکیت ما فی </w:t>
      </w:r>
      <w:proofErr w:type="spellStart"/>
      <w:r>
        <w:rPr>
          <w:rFonts w:hint="cs"/>
          <w:rtl/>
        </w:rPr>
        <w:t>یده</w:t>
      </w:r>
      <w:proofErr w:type="spellEnd"/>
      <w:r>
        <w:rPr>
          <w:rFonts w:hint="cs"/>
          <w:rtl/>
        </w:rPr>
        <w:t xml:space="preserve">. مشهور: شرط نیست، دلیل: 1. </w:t>
      </w:r>
      <w:proofErr w:type="spellStart"/>
      <w:r>
        <w:rPr>
          <w:rFonts w:hint="cs"/>
          <w:rtl/>
        </w:rPr>
        <w:t>سیره</w:t>
      </w:r>
      <w:proofErr w:type="spellEnd"/>
      <w:r>
        <w:rPr>
          <w:rFonts w:hint="cs"/>
          <w:rtl/>
        </w:rPr>
        <w:t xml:space="preserve">، 2. اطلاق برخی از روایات مثل «من </w:t>
      </w:r>
      <w:proofErr w:type="spellStart"/>
      <w:r>
        <w:rPr>
          <w:rFonts w:hint="cs"/>
          <w:rtl/>
        </w:rPr>
        <w:t>استولی</w:t>
      </w:r>
      <w:proofErr w:type="spellEnd"/>
      <w:r>
        <w:rPr>
          <w:rFonts w:hint="cs"/>
          <w:rtl/>
        </w:rPr>
        <w:t xml:space="preserve">...» 3. برخی از روایات قاعده ید که در خصوص حالت شک وارد شده </w:t>
      </w:r>
      <w:proofErr w:type="spellStart"/>
      <w:r>
        <w:rPr>
          <w:rFonts w:hint="cs"/>
          <w:rtl/>
        </w:rPr>
        <w:t>اند</w:t>
      </w:r>
      <w:proofErr w:type="spellEnd"/>
      <w:r>
        <w:rPr>
          <w:rFonts w:hint="cs"/>
          <w:rtl/>
        </w:rPr>
        <w:t>.</w:t>
      </w:r>
    </w:p>
    <w:p w:rsidR="003063A4" w:rsidRPr="003063A4" w:rsidRDefault="003063A4" w:rsidP="00035DC2">
      <w:pPr>
        <w:jc w:val="both"/>
        <w:rPr>
          <w:rtl/>
        </w:rPr>
      </w:pPr>
      <w:r>
        <w:rPr>
          <w:rFonts w:hint="cs"/>
          <w:rtl/>
        </w:rPr>
        <w:t xml:space="preserve">مرحوم نراقی: علم شرط است. دلیل: 1. اخذ به قدر </w:t>
      </w:r>
      <w:proofErr w:type="spellStart"/>
      <w:r>
        <w:rPr>
          <w:rFonts w:hint="cs"/>
          <w:rtl/>
        </w:rPr>
        <w:t>متیقن</w:t>
      </w:r>
      <w:proofErr w:type="spellEnd"/>
      <w:r>
        <w:rPr>
          <w:rFonts w:hint="cs"/>
          <w:rtl/>
        </w:rPr>
        <w:t xml:space="preserve"> در اجماع، 2. ادله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ظهور در صورت علم </w:t>
      </w:r>
      <w:proofErr w:type="spellStart"/>
      <w:r>
        <w:rPr>
          <w:rFonts w:hint="cs"/>
          <w:rtl/>
        </w:rPr>
        <w:t>ذو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الید</w:t>
      </w:r>
      <w:proofErr w:type="spellEnd"/>
      <w:r>
        <w:rPr>
          <w:rFonts w:hint="cs"/>
          <w:rtl/>
        </w:rPr>
        <w:t xml:space="preserve"> دارند. 3. </w:t>
      </w:r>
      <w:proofErr w:type="spellStart"/>
      <w:r w:rsidR="005C4C57">
        <w:rPr>
          <w:rFonts w:hint="cs"/>
          <w:rtl/>
        </w:rPr>
        <w:t>مستفاد</w:t>
      </w:r>
      <w:proofErr w:type="spellEnd"/>
      <w:r w:rsidR="005C4C57">
        <w:rPr>
          <w:rFonts w:hint="cs"/>
          <w:rtl/>
        </w:rPr>
        <w:t xml:space="preserve"> از دو روایت خاص. بررسی کلام مرحوم نراقی: قطعا روایت یونس اطلاق دارد و تعبیر استیلاء اعم از صورت علم و جعل است</w:t>
      </w:r>
      <w:r w:rsidR="00035DC2">
        <w:rPr>
          <w:rFonts w:hint="cs"/>
          <w:rtl/>
        </w:rPr>
        <w:t xml:space="preserve"> بلکه </w:t>
      </w:r>
      <w:proofErr w:type="spellStart"/>
      <w:r w:rsidR="00035DC2">
        <w:rPr>
          <w:rFonts w:hint="cs"/>
          <w:rtl/>
        </w:rPr>
        <w:t>روايت</w:t>
      </w:r>
      <w:proofErr w:type="spellEnd"/>
      <w:r w:rsidR="00035DC2">
        <w:rPr>
          <w:rFonts w:hint="cs"/>
          <w:rtl/>
        </w:rPr>
        <w:t xml:space="preserve"> </w:t>
      </w:r>
      <w:proofErr w:type="spellStart"/>
      <w:r w:rsidR="00035DC2">
        <w:rPr>
          <w:rFonts w:hint="cs"/>
          <w:rtl/>
        </w:rPr>
        <w:t>حفص</w:t>
      </w:r>
      <w:proofErr w:type="spellEnd"/>
      <w:r w:rsidR="00035DC2">
        <w:rPr>
          <w:rFonts w:hint="cs"/>
          <w:rtl/>
        </w:rPr>
        <w:t xml:space="preserve"> هم اطلاق دارد</w:t>
      </w:r>
      <w:r w:rsidR="005C4C57">
        <w:rPr>
          <w:rFonts w:hint="cs"/>
          <w:rtl/>
        </w:rPr>
        <w:t>.</w:t>
      </w:r>
      <w:r w:rsidR="00795A95">
        <w:rPr>
          <w:rStyle w:val="ab"/>
          <w:rtl/>
        </w:rPr>
        <w:footnoteReference w:id="10"/>
      </w:r>
    </w:p>
    <w:p w:rsidR="002E0CB5" w:rsidRPr="002E0CB5" w:rsidRDefault="002E0CB5" w:rsidP="002E0CB5">
      <w:pPr>
        <w:rPr>
          <w:rtl/>
        </w:rPr>
      </w:pPr>
      <w:bookmarkStart w:id="16" w:name="_GoBack"/>
      <w:bookmarkEnd w:id="16"/>
    </w:p>
    <w:sectPr w:rsidR="002E0CB5" w:rsidRPr="002E0CB5" w:rsidSect="00F91B85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44" w:rsidRDefault="00D85D44" w:rsidP="008B750B">
      <w:pPr>
        <w:spacing w:line="240" w:lineRule="auto"/>
      </w:pPr>
      <w:r>
        <w:separator/>
      </w:r>
    </w:p>
  </w:endnote>
  <w:endnote w:type="continuationSeparator" w:id="0">
    <w:p w:rsidR="00D85D44" w:rsidRDefault="00D85D44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6D44C1" w:rsidRDefault="006D44C1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 xml:space="preserve">مدرسه فقهی امام محمدباقر علیه </w:t>
          </w:r>
          <w:proofErr w:type="spellStart"/>
          <w:r w:rsidRPr="006D44C1">
            <w:rPr>
              <w:rFonts w:hint="cs"/>
              <w:color w:val="808080" w:themeColor="background1" w:themeShade="80"/>
              <w:rtl/>
            </w:rPr>
            <w:t>السلام</w:t>
          </w:r>
          <w:proofErr w:type="spellEnd"/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Default="006D44C1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35DC2" w:rsidRPr="00035DC2">
            <w:rPr>
              <w:noProof/>
              <w:rtl/>
              <w:lang w:val="fa-IR"/>
            </w:rPr>
            <w:t>5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Pr="006D44C1" w:rsidRDefault="008C662D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24" w:name="BokAdres"/>
          <w:bookmarkEnd w:id="24"/>
          <w:r>
            <w:rPr>
              <w:color w:val="808080" w:themeColor="background1" w:themeShade="80"/>
            </w:rPr>
            <w:t>U1hs1_13971116-077_mr3_mfeb.ir</w:t>
          </w:r>
        </w:p>
      </w:tc>
    </w:tr>
  </w:tbl>
  <w:p w:rsidR="00FA3B17" w:rsidRDefault="00FA3B17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44" w:rsidRDefault="00D85D44" w:rsidP="008B750B">
      <w:pPr>
        <w:spacing w:line="240" w:lineRule="auto"/>
      </w:pPr>
      <w:r>
        <w:separator/>
      </w:r>
    </w:p>
  </w:footnote>
  <w:footnote w:type="continuationSeparator" w:id="0">
    <w:p w:rsidR="00D85D44" w:rsidRDefault="00D85D44" w:rsidP="008B750B">
      <w:pPr>
        <w:spacing w:line="240" w:lineRule="auto"/>
      </w:pPr>
      <w:r>
        <w:continuationSeparator/>
      </w:r>
    </w:p>
  </w:footnote>
  <w:footnote w:id="1">
    <w:p w:rsidR="00EE588F" w:rsidRPr="00367642" w:rsidRDefault="00EE588F" w:rsidP="00EE588F">
      <w:pPr>
        <w:pStyle w:val="a9"/>
      </w:pPr>
      <w:r w:rsidRPr="00367642">
        <w:footnoteRef/>
      </w:r>
      <w:r w:rsidRPr="00367642">
        <w:rPr>
          <w:rtl/>
        </w:rPr>
        <w:t xml:space="preserve"> </w:t>
      </w:r>
      <w:hyperlink r:id="rId1" w:history="1">
        <w:proofErr w:type="spellStart"/>
        <w:r w:rsidRPr="00367642">
          <w:rPr>
            <w:rStyle w:val="ac"/>
            <w:rFonts w:hint="eastAsia"/>
            <w:rtl/>
          </w:rPr>
          <w:t>وسائل</w:t>
        </w:r>
        <w:proofErr w:type="spellEnd"/>
        <w:r w:rsidRPr="00367642">
          <w:rPr>
            <w:rStyle w:val="ac"/>
            <w:rtl/>
          </w:rPr>
          <w:t xml:space="preserve"> </w:t>
        </w:r>
        <w:proofErr w:type="spellStart"/>
        <w:r w:rsidRPr="00367642">
          <w:rPr>
            <w:rStyle w:val="ac"/>
            <w:rtl/>
          </w:rPr>
          <w:t>الش</w:t>
        </w:r>
        <w:r w:rsidRPr="00367642">
          <w:rPr>
            <w:rStyle w:val="ac"/>
            <w:rFonts w:hint="cs"/>
            <w:rtl/>
          </w:rPr>
          <w:t>ی</w:t>
        </w:r>
        <w:r w:rsidRPr="00367642">
          <w:rPr>
            <w:rStyle w:val="ac"/>
            <w:rFonts w:hint="eastAsia"/>
            <w:rtl/>
          </w:rPr>
          <w:t>عة</w:t>
        </w:r>
        <w:proofErr w:type="spellEnd"/>
        <w:r w:rsidRPr="00367642">
          <w:rPr>
            <w:rStyle w:val="ac"/>
            <w:rFonts w:hint="eastAsia"/>
            <w:rtl/>
          </w:rPr>
          <w:t>،</w:t>
        </w:r>
        <w:r w:rsidRPr="00367642">
          <w:rPr>
            <w:rStyle w:val="ac"/>
            <w:rtl/>
          </w:rPr>
          <w:t xml:space="preserve"> </w:t>
        </w:r>
        <w:proofErr w:type="spellStart"/>
        <w:r w:rsidRPr="00367642">
          <w:rPr>
            <w:rStyle w:val="ac"/>
            <w:rtl/>
          </w:rPr>
          <w:t>الش</w:t>
        </w:r>
        <w:r w:rsidRPr="00367642">
          <w:rPr>
            <w:rStyle w:val="ac"/>
            <w:rFonts w:hint="cs"/>
            <w:rtl/>
          </w:rPr>
          <w:t>ی</w:t>
        </w:r>
        <w:r w:rsidRPr="00367642">
          <w:rPr>
            <w:rStyle w:val="ac"/>
            <w:rFonts w:hint="eastAsia"/>
            <w:rtl/>
          </w:rPr>
          <w:t>خ</w:t>
        </w:r>
        <w:proofErr w:type="spellEnd"/>
        <w:r w:rsidRPr="00367642">
          <w:rPr>
            <w:rStyle w:val="ac"/>
            <w:rtl/>
          </w:rPr>
          <w:t xml:space="preserve"> </w:t>
        </w:r>
        <w:proofErr w:type="spellStart"/>
        <w:r w:rsidRPr="00367642">
          <w:rPr>
            <w:rStyle w:val="ac"/>
            <w:rtl/>
          </w:rPr>
          <w:t>الحر</w:t>
        </w:r>
        <w:proofErr w:type="spellEnd"/>
        <w:r w:rsidRPr="00367642">
          <w:rPr>
            <w:rStyle w:val="ac"/>
            <w:rtl/>
          </w:rPr>
          <w:t xml:space="preserve"> </w:t>
        </w:r>
        <w:proofErr w:type="spellStart"/>
        <w:r w:rsidRPr="00367642">
          <w:rPr>
            <w:rStyle w:val="ac"/>
            <w:rtl/>
          </w:rPr>
          <w:t>العاملي</w:t>
        </w:r>
        <w:proofErr w:type="spellEnd"/>
        <w:r w:rsidRPr="00367642">
          <w:rPr>
            <w:rStyle w:val="ac"/>
            <w:rtl/>
          </w:rPr>
          <w:t xml:space="preserve">، ج26، ص216، </w:t>
        </w:r>
        <w:proofErr w:type="spellStart"/>
        <w:r w:rsidRPr="00367642">
          <w:rPr>
            <w:rStyle w:val="ac"/>
            <w:rtl/>
          </w:rPr>
          <w:t>أبواب</w:t>
        </w:r>
        <w:proofErr w:type="spellEnd"/>
        <w:r w:rsidRPr="00367642">
          <w:rPr>
            <w:rStyle w:val="ac"/>
            <w:rtl/>
          </w:rPr>
          <w:t xml:space="preserve"> </w:t>
        </w:r>
        <w:proofErr w:type="spellStart"/>
        <w:r w:rsidRPr="00367642">
          <w:rPr>
            <w:rStyle w:val="ac"/>
            <w:rtl/>
          </w:rPr>
          <w:t>مِيرَاثِ</w:t>
        </w:r>
        <w:proofErr w:type="spellEnd"/>
        <w:r w:rsidRPr="00367642">
          <w:rPr>
            <w:rStyle w:val="ac"/>
            <w:rtl/>
          </w:rPr>
          <w:t xml:space="preserve"> </w:t>
        </w:r>
        <w:proofErr w:type="spellStart"/>
        <w:r w:rsidRPr="00367642">
          <w:rPr>
            <w:rStyle w:val="ac"/>
            <w:rtl/>
          </w:rPr>
          <w:t>الْأَزْوَاج</w:t>
        </w:r>
        <w:proofErr w:type="spellEnd"/>
        <w:r w:rsidRPr="00367642">
          <w:rPr>
            <w:rStyle w:val="ac"/>
            <w:rtl/>
          </w:rPr>
          <w:t xml:space="preserve">‏، باب8، ح3، ط آل </w:t>
        </w:r>
        <w:proofErr w:type="spellStart"/>
        <w:r w:rsidRPr="00367642">
          <w:rPr>
            <w:rStyle w:val="ac"/>
            <w:rtl/>
          </w:rPr>
          <w:t>البيت</w:t>
        </w:r>
        <w:proofErr w:type="spellEnd"/>
        <w:r w:rsidRPr="00367642">
          <w:rPr>
            <w:rStyle w:val="ac"/>
            <w:rtl/>
          </w:rPr>
          <w:t>.</w:t>
        </w:r>
      </w:hyperlink>
    </w:p>
  </w:footnote>
  <w:footnote w:id="2">
    <w:p w:rsidR="00D122A8" w:rsidRPr="00D122A8" w:rsidRDefault="00D122A8" w:rsidP="00D122A8">
      <w:pPr>
        <w:pStyle w:val="a9"/>
      </w:pPr>
      <w:r w:rsidRPr="00D122A8">
        <w:footnoteRef/>
      </w:r>
      <w:r w:rsidRPr="00D122A8">
        <w:rPr>
          <w:rtl/>
        </w:rPr>
        <w:t xml:space="preserve"> </w:t>
      </w:r>
      <w:hyperlink r:id="rId2" w:history="1">
        <w:proofErr w:type="spellStart"/>
        <w:r w:rsidRPr="00D122A8">
          <w:rPr>
            <w:rStyle w:val="ac"/>
            <w:rFonts w:hint="eastAsia"/>
            <w:rtl/>
          </w:rPr>
          <w:t>وسائل</w:t>
        </w:r>
        <w:proofErr w:type="spellEnd"/>
        <w:r w:rsidRPr="00D122A8">
          <w:rPr>
            <w:rStyle w:val="ac"/>
            <w:rtl/>
          </w:rPr>
          <w:t xml:space="preserve"> </w:t>
        </w:r>
        <w:proofErr w:type="spellStart"/>
        <w:r w:rsidRPr="00D122A8">
          <w:rPr>
            <w:rStyle w:val="ac"/>
            <w:rtl/>
          </w:rPr>
          <w:t>الش</w:t>
        </w:r>
        <w:r w:rsidRPr="00D122A8">
          <w:rPr>
            <w:rStyle w:val="ac"/>
            <w:rFonts w:hint="cs"/>
            <w:rtl/>
          </w:rPr>
          <w:t>ی</w:t>
        </w:r>
        <w:r w:rsidRPr="00D122A8">
          <w:rPr>
            <w:rStyle w:val="ac"/>
            <w:rFonts w:hint="eastAsia"/>
            <w:rtl/>
          </w:rPr>
          <w:t>عة</w:t>
        </w:r>
        <w:proofErr w:type="spellEnd"/>
        <w:r w:rsidRPr="00D122A8">
          <w:rPr>
            <w:rStyle w:val="ac"/>
            <w:rFonts w:hint="eastAsia"/>
            <w:rtl/>
          </w:rPr>
          <w:t>،</w:t>
        </w:r>
        <w:r w:rsidRPr="00D122A8">
          <w:rPr>
            <w:rStyle w:val="ac"/>
            <w:rtl/>
          </w:rPr>
          <w:t xml:space="preserve"> </w:t>
        </w:r>
        <w:proofErr w:type="spellStart"/>
        <w:r w:rsidRPr="00D122A8">
          <w:rPr>
            <w:rStyle w:val="ac"/>
            <w:rtl/>
          </w:rPr>
          <w:t>الش</w:t>
        </w:r>
        <w:r w:rsidRPr="00D122A8">
          <w:rPr>
            <w:rStyle w:val="ac"/>
            <w:rFonts w:hint="cs"/>
            <w:rtl/>
          </w:rPr>
          <w:t>ی</w:t>
        </w:r>
        <w:r w:rsidRPr="00D122A8">
          <w:rPr>
            <w:rStyle w:val="ac"/>
            <w:rFonts w:hint="eastAsia"/>
            <w:rtl/>
          </w:rPr>
          <w:t>خ</w:t>
        </w:r>
        <w:proofErr w:type="spellEnd"/>
        <w:r w:rsidRPr="00D122A8">
          <w:rPr>
            <w:rStyle w:val="ac"/>
            <w:rtl/>
          </w:rPr>
          <w:t xml:space="preserve"> </w:t>
        </w:r>
        <w:proofErr w:type="spellStart"/>
        <w:r w:rsidRPr="00D122A8">
          <w:rPr>
            <w:rStyle w:val="ac"/>
            <w:rtl/>
          </w:rPr>
          <w:t>الحر</w:t>
        </w:r>
        <w:proofErr w:type="spellEnd"/>
        <w:r w:rsidRPr="00D122A8">
          <w:rPr>
            <w:rStyle w:val="ac"/>
            <w:rtl/>
          </w:rPr>
          <w:t xml:space="preserve"> </w:t>
        </w:r>
        <w:proofErr w:type="spellStart"/>
        <w:r w:rsidRPr="00D122A8">
          <w:rPr>
            <w:rStyle w:val="ac"/>
            <w:rtl/>
          </w:rPr>
          <w:t>العاملي</w:t>
        </w:r>
        <w:proofErr w:type="spellEnd"/>
        <w:r w:rsidRPr="00D122A8">
          <w:rPr>
            <w:rStyle w:val="ac"/>
            <w:rtl/>
          </w:rPr>
          <w:t xml:space="preserve">، ج25، ص446، </w:t>
        </w:r>
        <w:proofErr w:type="spellStart"/>
        <w:r w:rsidRPr="00D122A8">
          <w:rPr>
            <w:rStyle w:val="ac"/>
            <w:rtl/>
          </w:rPr>
          <w:t>أبواب</w:t>
        </w:r>
        <w:proofErr w:type="spellEnd"/>
        <w:r w:rsidRPr="00D122A8">
          <w:rPr>
            <w:rStyle w:val="ac"/>
            <w:rtl/>
          </w:rPr>
          <w:t xml:space="preserve"> </w:t>
        </w:r>
        <w:proofErr w:type="spellStart"/>
        <w:r w:rsidRPr="00D122A8">
          <w:rPr>
            <w:rStyle w:val="ac"/>
            <w:rtl/>
          </w:rPr>
          <w:t>اللُّقَطَة</w:t>
        </w:r>
        <w:proofErr w:type="spellEnd"/>
        <w:r w:rsidRPr="00D122A8">
          <w:rPr>
            <w:rStyle w:val="ac"/>
            <w:rtl/>
          </w:rPr>
          <w:t xml:space="preserve">، باب3، ح1، ط آل </w:t>
        </w:r>
        <w:proofErr w:type="spellStart"/>
        <w:r w:rsidRPr="00D122A8">
          <w:rPr>
            <w:rStyle w:val="ac"/>
            <w:rtl/>
          </w:rPr>
          <w:t>البيت</w:t>
        </w:r>
        <w:proofErr w:type="spellEnd"/>
        <w:r w:rsidRPr="00D122A8">
          <w:rPr>
            <w:rStyle w:val="ac"/>
            <w:rtl/>
          </w:rPr>
          <w:t>.</w:t>
        </w:r>
      </w:hyperlink>
    </w:p>
  </w:footnote>
  <w:footnote w:id="3">
    <w:p w:rsidR="002F55D3" w:rsidRPr="00A12557" w:rsidRDefault="002F55D3" w:rsidP="002F55D3">
      <w:pPr>
        <w:pStyle w:val="a9"/>
      </w:pPr>
      <w:r w:rsidRPr="00A12557">
        <w:footnoteRef/>
      </w:r>
      <w:r w:rsidRPr="00A12557">
        <w:rPr>
          <w:rtl/>
        </w:rPr>
        <w:t xml:space="preserve"> </w:t>
      </w:r>
      <w:hyperlink r:id="rId3" w:history="1">
        <w:proofErr w:type="spellStart"/>
        <w:r w:rsidRPr="00A12557">
          <w:rPr>
            <w:rStyle w:val="ac"/>
            <w:rtl/>
          </w:rPr>
          <w:t>وسائل</w:t>
        </w:r>
        <w:proofErr w:type="spellEnd"/>
        <w:r w:rsidRPr="00A12557">
          <w:rPr>
            <w:rStyle w:val="ac"/>
            <w:rtl/>
          </w:rPr>
          <w:t xml:space="preserve"> </w:t>
        </w:r>
        <w:proofErr w:type="spellStart"/>
        <w:r w:rsidRPr="00A12557">
          <w:rPr>
            <w:rStyle w:val="ac"/>
            <w:rtl/>
          </w:rPr>
          <w:t>الش</w:t>
        </w:r>
        <w:r w:rsidRPr="00A12557">
          <w:rPr>
            <w:rStyle w:val="ac"/>
            <w:rFonts w:hint="cs"/>
            <w:rtl/>
          </w:rPr>
          <w:t>ی</w:t>
        </w:r>
        <w:r w:rsidRPr="00A12557">
          <w:rPr>
            <w:rStyle w:val="ac"/>
            <w:rFonts w:hint="eastAsia"/>
            <w:rtl/>
          </w:rPr>
          <w:t>عة</w:t>
        </w:r>
        <w:proofErr w:type="spellEnd"/>
        <w:r w:rsidRPr="00A12557">
          <w:rPr>
            <w:rStyle w:val="ac"/>
            <w:rFonts w:hint="eastAsia"/>
            <w:rtl/>
          </w:rPr>
          <w:t>،</w:t>
        </w:r>
        <w:r w:rsidRPr="00A12557">
          <w:rPr>
            <w:rStyle w:val="ac"/>
            <w:rtl/>
          </w:rPr>
          <w:t xml:space="preserve"> </w:t>
        </w:r>
        <w:proofErr w:type="spellStart"/>
        <w:r w:rsidRPr="00A12557">
          <w:rPr>
            <w:rStyle w:val="ac"/>
            <w:rtl/>
          </w:rPr>
          <w:t>الش</w:t>
        </w:r>
        <w:r w:rsidRPr="00A12557">
          <w:rPr>
            <w:rStyle w:val="ac"/>
            <w:rFonts w:hint="cs"/>
            <w:rtl/>
          </w:rPr>
          <w:t>ی</w:t>
        </w:r>
        <w:r w:rsidRPr="00A12557">
          <w:rPr>
            <w:rStyle w:val="ac"/>
            <w:rFonts w:hint="eastAsia"/>
            <w:rtl/>
          </w:rPr>
          <w:t>خ</w:t>
        </w:r>
        <w:proofErr w:type="spellEnd"/>
        <w:r w:rsidRPr="00A12557">
          <w:rPr>
            <w:rStyle w:val="ac"/>
            <w:rtl/>
          </w:rPr>
          <w:t xml:space="preserve"> </w:t>
        </w:r>
        <w:proofErr w:type="spellStart"/>
        <w:r w:rsidRPr="00A12557">
          <w:rPr>
            <w:rStyle w:val="ac"/>
            <w:rtl/>
          </w:rPr>
          <w:t>الحر</w:t>
        </w:r>
        <w:proofErr w:type="spellEnd"/>
        <w:r w:rsidRPr="00A12557">
          <w:rPr>
            <w:rStyle w:val="ac"/>
            <w:rtl/>
          </w:rPr>
          <w:t xml:space="preserve"> </w:t>
        </w:r>
        <w:proofErr w:type="spellStart"/>
        <w:r w:rsidRPr="00A12557">
          <w:rPr>
            <w:rStyle w:val="ac"/>
            <w:rtl/>
          </w:rPr>
          <w:t>العاملي</w:t>
        </w:r>
        <w:proofErr w:type="spellEnd"/>
        <w:r w:rsidRPr="00A12557">
          <w:rPr>
            <w:rStyle w:val="ac"/>
            <w:rtl/>
          </w:rPr>
          <w:t xml:space="preserve">، ج17، ص89، </w:t>
        </w:r>
        <w:proofErr w:type="spellStart"/>
        <w:r w:rsidRPr="00A12557">
          <w:rPr>
            <w:rStyle w:val="ac"/>
            <w:rtl/>
          </w:rPr>
          <w:t>أبواب</w:t>
        </w:r>
        <w:proofErr w:type="spellEnd"/>
        <w:r w:rsidRPr="00A12557">
          <w:rPr>
            <w:rStyle w:val="ac"/>
            <w:rtl/>
          </w:rPr>
          <w:t xml:space="preserve"> </w:t>
        </w:r>
        <w:proofErr w:type="spellStart"/>
        <w:r w:rsidRPr="00A12557">
          <w:rPr>
            <w:rStyle w:val="ac"/>
            <w:rtl/>
          </w:rPr>
          <w:t>مَا</w:t>
        </w:r>
        <w:proofErr w:type="spellEnd"/>
        <w:r w:rsidRPr="00A12557">
          <w:rPr>
            <w:rStyle w:val="ac"/>
            <w:rtl/>
          </w:rPr>
          <w:t xml:space="preserve"> </w:t>
        </w:r>
        <w:proofErr w:type="spellStart"/>
        <w:r w:rsidRPr="00A12557">
          <w:rPr>
            <w:rStyle w:val="ac"/>
            <w:rtl/>
          </w:rPr>
          <w:t>يُكْتَسَبُ</w:t>
        </w:r>
        <w:proofErr w:type="spellEnd"/>
        <w:r w:rsidRPr="00A12557">
          <w:rPr>
            <w:rStyle w:val="ac"/>
            <w:rtl/>
          </w:rPr>
          <w:t xml:space="preserve"> </w:t>
        </w:r>
        <w:proofErr w:type="spellStart"/>
        <w:r w:rsidRPr="00A12557">
          <w:rPr>
            <w:rStyle w:val="ac"/>
            <w:rtl/>
          </w:rPr>
          <w:t>بِه</w:t>
        </w:r>
        <w:proofErr w:type="spellEnd"/>
        <w:r w:rsidRPr="00A12557">
          <w:rPr>
            <w:rStyle w:val="ac"/>
            <w:rtl/>
          </w:rPr>
          <w:t xml:space="preserve">‏، باب4، ح4، ط آل </w:t>
        </w:r>
        <w:proofErr w:type="spellStart"/>
        <w:r w:rsidRPr="00A12557">
          <w:rPr>
            <w:rStyle w:val="ac"/>
            <w:rtl/>
          </w:rPr>
          <w:t>البيت</w:t>
        </w:r>
        <w:proofErr w:type="spellEnd"/>
        <w:r w:rsidRPr="00A12557">
          <w:rPr>
            <w:rStyle w:val="ac"/>
            <w:rtl/>
          </w:rPr>
          <w:t>.</w:t>
        </w:r>
      </w:hyperlink>
    </w:p>
  </w:footnote>
  <w:footnote w:id="4">
    <w:p w:rsidR="001B72C1" w:rsidRPr="001B72C1" w:rsidRDefault="001B72C1" w:rsidP="001B72C1">
      <w:pPr>
        <w:pStyle w:val="a9"/>
      </w:pPr>
      <w:r w:rsidRPr="001B72C1">
        <w:footnoteRef/>
      </w:r>
      <w:r w:rsidRPr="001B72C1">
        <w:rPr>
          <w:rtl/>
        </w:rPr>
        <w:t xml:space="preserve"> </w:t>
      </w:r>
      <w:hyperlink r:id="rId4" w:history="1">
        <w:proofErr w:type="spellStart"/>
        <w:r w:rsidRPr="001B72C1">
          <w:rPr>
            <w:rStyle w:val="ac"/>
            <w:rtl/>
          </w:rPr>
          <w:t>عوائد</w:t>
        </w:r>
        <w:proofErr w:type="spellEnd"/>
        <w:r w:rsidRPr="001B72C1">
          <w:rPr>
            <w:rStyle w:val="ac"/>
            <w:rtl/>
          </w:rPr>
          <w:t xml:space="preserve"> </w:t>
        </w:r>
        <w:proofErr w:type="spellStart"/>
        <w:r w:rsidRPr="001B72C1">
          <w:rPr>
            <w:rStyle w:val="ac"/>
            <w:rtl/>
          </w:rPr>
          <w:t>الا</w:t>
        </w:r>
        <w:r w:rsidRPr="001B72C1">
          <w:rPr>
            <w:rStyle w:val="ac"/>
            <w:rFonts w:hint="cs"/>
            <w:rtl/>
          </w:rPr>
          <w:t>ی</w:t>
        </w:r>
        <w:r w:rsidRPr="001B72C1">
          <w:rPr>
            <w:rStyle w:val="ac"/>
            <w:rFonts w:hint="eastAsia"/>
            <w:rtl/>
          </w:rPr>
          <w:t>ام</w:t>
        </w:r>
        <w:proofErr w:type="spellEnd"/>
        <w:r w:rsidRPr="001B72C1">
          <w:rPr>
            <w:rStyle w:val="ac"/>
            <w:rtl/>
          </w:rPr>
          <w:t xml:space="preserve"> ف</w:t>
        </w:r>
        <w:r w:rsidRPr="001B72C1">
          <w:rPr>
            <w:rStyle w:val="ac"/>
            <w:rFonts w:hint="cs"/>
            <w:rtl/>
          </w:rPr>
          <w:t>ی</w:t>
        </w:r>
        <w:r w:rsidRPr="001B72C1">
          <w:rPr>
            <w:rStyle w:val="ac"/>
            <w:rtl/>
          </w:rPr>
          <w:t xml:space="preserve"> ب</w:t>
        </w:r>
        <w:r w:rsidRPr="001B72C1">
          <w:rPr>
            <w:rStyle w:val="ac"/>
            <w:rFonts w:hint="cs"/>
            <w:rtl/>
          </w:rPr>
          <w:t>ی</w:t>
        </w:r>
        <w:r w:rsidRPr="001B72C1">
          <w:rPr>
            <w:rStyle w:val="ac"/>
            <w:rFonts w:hint="eastAsia"/>
            <w:rtl/>
          </w:rPr>
          <w:t>ان</w:t>
        </w:r>
        <w:r w:rsidRPr="001B72C1">
          <w:rPr>
            <w:rStyle w:val="ac"/>
            <w:rtl/>
          </w:rPr>
          <w:t xml:space="preserve"> قواعد </w:t>
        </w:r>
        <w:proofErr w:type="spellStart"/>
        <w:r w:rsidRPr="001B72C1">
          <w:rPr>
            <w:rStyle w:val="ac"/>
            <w:rtl/>
          </w:rPr>
          <w:t>الاحکام</w:t>
        </w:r>
        <w:proofErr w:type="spellEnd"/>
        <w:r w:rsidRPr="001B72C1">
          <w:rPr>
            <w:rStyle w:val="ac"/>
            <w:rtl/>
          </w:rPr>
          <w:t xml:space="preserve">، </w:t>
        </w:r>
        <w:proofErr w:type="spellStart"/>
        <w:r w:rsidRPr="001B72C1">
          <w:rPr>
            <w:rStyle w:val="ac"/>
            <w:rtl/>
          </w:rPr>
          <w:t>المول</w:t>
        </w:r>
        <w:r w:rsidRPr="001B72C1">
          <w:rPr>
            <w:rStyle w:val="ac"/>
            <w:rFonts w:hint="cs"/>
            <w:rtl/>
          </w:rPr>
          <w:t>ی</w:t>
        </w:r>
        <w:proofErr w:type="spellEnd"/>
        <w:r w:rsidRPr="001B72C1">
          <w:rPr>
            <w:rStyle w:val="ac"/>
            <w:rtl/>
          </w:rPr>
          <w:t xml:space="preserve"> احمد </w:t>
        </w:r>
        <w:proofErr w:type="spellStart"/>
        <w:r w:rsidRPr="001B72C1">
          <w:rPr>
            <w:rStyle w:val="ac"/>
            <w:rtl/>
          </w:rPr>
          <w:t>النراق</w:t>
        </w:r>
        <w:r w:rsidRPr="001B72C1">
          <w:rPr>
            <w:rStyle w:val="ac"/>
            <w:rFonts w:hint="cs"/>
            <w:rtl/>
          </w:rPr>
          <w:t>ی</w:t>
        </w:r>
        <w:proofErr w:type="spellEnd"/>
        <w:r w:rsidRPr="001B72C1">
          <w:rPr>
            <w:rStyle w:val="ac"/>
            <w:rFonts w:hint="eastAsia"/>
            <w:rtl/>
          </w:rPr>
          <w:t>،</w:t>
        </w:r>
        <w:r w:rsidRPr="001B72C1">
          <w:rPr>
            <w:rStyle w:val="ac"/>
            <w:rtl/>
          </w:rPr>
          <w:t xml:space="preserve"> ج1، ص742.</w:t>
        </w:r>
      </w:hyperlink>
    </w:p>
  </w:footnote>
  <w:footnote w:id="5">
    <w:p w:rsidR="009F6119" w:rsidRPr="009F6119" w:rsidRDefault="009F6119" w:rsidP="009F6119">
      <w:pPr>
        <w:pStyle w:val="a9"/>
      </w:pPr>
      <w:r w:rsidRPr="009F6119">
        <w:footnoteRef/>
      </w:r>
      <w:r w:rsidRPr="009F6119">
        <w:rPr>
          <w:rtl/>
        </w:rPr>
        <w:t xml:space="preserve"> </w:t>
      </w:r>
      <w:hyperlink r:id="rId5" w:history="1">
        <w:r w:rsidRPr="009F6119">
          <w:rPr>
            <w:rStyle w:val="ac"/>
            <w:rtl/>
          </w:rPr>
          <w:t xml:space="preserve">مستند </w:t>
        </w:r>
        <w:proofErr w:type="spellStart"/>
        <w:r w:rsidRPr="009F6119">
          <w:rPr>
            <w:rStyle w:val="ac"/>
            <w:rtl/>
          </w:rPr>
          <w:t>الش</w:t>
        </w:r>
        <w:r w:rsidRPr="009F6119">
          <w:rPr>
            <w:rStyle w:val="ac"/>
            <w:rFonts w:hint="cs"/>
            <w:rtl/>
          </w:rPr>
          <w:t>ی</w:t>
        </w:r>
        <w:r w:rsidRPr="009F6119">
          <w:rPr>
            <w:rStyle w:val="ac"/>
            <w:rFonts w:hint="eastAsia"/>
            <w:rtl/>
          </w:rPr>
          <w:t>عه</w:t>
        </w:r>
        <w:proofErr w:type="spellEnd"/>
        <w:r w:rsidRPr="009F6119">
          <w:rPr>
            <w:rStyle w:val="ac"/>
            <w:rFonts w:hint="eastAsia"/>
            <w:rtl/>
          </w:rPr>
          <w:t>،</w:t>
        </w:r>
        <w:r w:rsidRPr="009F6119">
          <w:rPr>
            <w:rStyle w:val="ac"/>
            <w:rtl/>
          </w:rPr>
          <w:t xml:space="preserve"> </w:t>
        </w:r>
        <w:proofErr w:type="spellStart"/>
        <w:r w:rsidRPr="009F6119">
          <w:rPr>
            <w:rStyle w:val="ac"/>
            <w:rtl/>
          </w:rPr>
          <w:t>المول</w:t>
        </w:r>
        <w:r w:rsidRPr="009F6119">
          <w:rPr>
            <w:rStyle w:val="ac"/>
            <w:rFonts w:hint="cs"/>
            <w:rtl/>
          </w:rPr>
          <w:t>ی</w:t>
        </w:r>
        <w:proofErr w:type="spellEnd"/>
        <w:r w:rsidRPr="009F6119">
          <w:rPr>
            <w:rStyle w:val="ac"/>
            <w:rtl/>
          </w:rPr>
          <w:t xml:space="preserve"> احمد </w:t>
        </w:r>
        <w:proofErr w:type="spellStart"/>
        <w:r w:rsidRPr="009F6119">
          <w:rPr>
            <w:rStyle w:val="ac"/>
            <w:rtl/>
          </w:rPr>
          <w:t>النراق</w:t>
        </w:r>
        <w:r w:rsidRPr="009F6119">
          <w:rPr>
            <w:rStyle w:val="ac"/>
            <w:rFonts w:hint="cs"/>
            <w:rtl/>
          </w:rPr>
          <w:t>ی</w:t>
        </w:r>
        <w:proofErr w:type="spellEnd"/>
        <w:r w:rsidRPr="009F6119">
          <w:rPr>
            <w:rStyle w:val="ac"/>
            <w:rFonts w:hint="eastAsia"/>
            <w:rtl/>
          </w:rPr>
          <w:t>،</w:t>
        </w:r>
        <w:r w:rsidRPr="009F6119">
          <w:rPr>
            <w:rStyle w:val="ac"/>
            <w:rtl/>
          </w:rPr>
          <w:t xml:space="preserve"> ج17، ص339.</w:t>
        </w:r>
      </w:hyperlink>
    </w:p>
  </w:footnote>
  <w:footnote w:id="6">
    <w:p w:rsidR="000279BA" w:rsidRPr="00273E50" w:rsidRDefault="000279BA" w:rsidP="00A02048">
      <w:pPr>
        <w:pStyle w:val="a9"/>
        <w:jc w:val="both"/>
      </w:pPr>
      <w:r w:rsidRPr="00273E50">
        <w:footnoteRef/>
      </w:r>
      <w:r w:rsidRPr="00273E50">
        <w:rPr>
          <w:rtl/>
        </w:rPr>
        <w:t xml:space="preserve"> </w:t>
      </w:r>
      <w:hyperlink r:id="rId6" w:history="1">
        <w:proofErr w:type="spellStart"/>
        <w:r w:rsidRPr="00273E50">
          <w:rPr>
            <w:rStyle w:val="ac"/>
            <w:rtl/>
          </w:rPr>
          <w:t>وسائل</w:t>
        </w:r>
        <w:proofErr w:type="spellEnd"/>
        <w:r w:rsidRPr="00273E50">
          <w:rPr>
            <w:rStyle w:val="ac"/>
            <w:rtl/>
          </w:rPr>
          <w:t xml:space="preserve"> </w:t>
        </w:r>
        <w:proofErr w:type="spellStart"/>
        <w:r w:rsidRPr="00273E50">
          <w:rPr>
            <w:rStyle w:val="ac"/>
            <w:rtl/>
          </w:rPr>
          <w:t>الش</w:t>
        </w:r>
        <w:r w:rsidRPr="00273E50">
          <w:rPr>
            <w:rStyle w:val="ac"/>
            <w:rFonts w:hint="cs"/>
            <w:rtl/>
          </w:rPr>
          <w:t>ی</w:t>
        </w:r>
        <w:r w:rsidRPr="00273E50">
          <w:rPr>
            <w:rStyle w:val="ac"/>
            <w:rFonts w:hint="eastAsia"/>
            <w:rtl/>
          </w:rPr>
          <w:t>عة</w:t>
        </w:r>
        <w:proofErr w:type="spellEnd"/>
        <w:r w:rsidRPr="00273E50">
          <w:rPr>
            <w:rStyle w:val="ac"/>
            <w:rFonts w:hint="eastAsia"/>
            <w:rtl/>
          </w:rPr>
          <w:t>،</w:t>
        </w:r>
        <w:r w:rsidRPr="00273E50">
          <w:rPr>
            <w:rStyle w:val="ac"/>
            <w:rtl/>
          </w:rPr>
          <w:t xml:space="preserve"> </w:t>
        </w:r>
        <w:proofErr w:type="spellStart"/>
        <w:r w:rsidRPr="00273E50">
          <w:rPr>
            <w:rStyle w:val="ac"/>
            <w:rtl/>
          </w:rPr>
          <w:t>الش</w:t>
        </w:r>
        <w:r w:rsidRPr="00273E50">
          <w:rPr>
            <w:rStyle w:val="ac"/>
            <w:rFonts w:hint="cs"/>
            <w:rtl/>
          </w:rPr>
          <w:t>ی</w:t>
        </w:r>
        <w:r w:rsidRPr="00273E50">
          <w:rPr>
            <w:rStyle w:val="ac"/>
            <w:rFonts w:hint="eastAsia"/>
            <w:rtl/>
          </w:rPr>
          <w:t>خ</w:t>
        </w:r>
        <w:proofErr w:type="spellEnd"/>
        <w:r w:rsidRPr="00273E50">
          <w:rPr>
            <w:rStyle w:val="ac"/>
            <w:rtl/>
          </w:rPr>
          <w:t xml:space="preserve"> </w:t>
        </w:r>
        <w:proofErr w:type="spellStart"/>
        <w:r w:rsidRPr="00273E50">
          <w:rPr>
            <w:rStyle w:val="ac"/>
            <w:rtl/>
          </w:rPr>
          <w:t>الحر</w:t>
        </w:r>
        <w:proofErr w:type="spellEnd"/>
        <w:r w:rsidRPr="00273E50">
          <w:rPr>
            <w:rStyle w:val="ac"/>
            <w:rtl/>
          </w:rPr>
          <w:t xml:space="preserve"> </w:t>
        </w:r>
        <w:proofErr w:type="spellStart"/>
        <w:r w:rsidRPr="00273E50">
          <w:rPr>
            <w:rStyle w:val="ac"/>
            <w:rtl/>
          </w:rPr>
          <w:t>العاملي</w:t>
        </w:r>
        <w:proofErr w:type="spellEnd"/>
        <w:r w:rsidRPr="00273E50">
          <w:rPr>
            <w:rStyle w:val="ac"/>
            <w:rtl/>
          </w:rPr>
          <w:t xml:space="preserve">، ج27، ص293، </w:t>
        </w:r>
        <w:proofErr w:type="spellStart"/>
        <w:r w:rsidRPr="00273E50">
          <w:rPr>
            <w:rStyle w:val="ac"/>
            <w:rtl/>
          </w:rPr>
          <w:t>أبواب</w:t>
        </w:r>
        <w:proofErr w:type="spellEnd"/>
        <w:r w:rsidRPr="00273E50">
          <w:rPr>
            <w:rStyle w:val="ac"/>
            <w:rtl/>
          </w:rPr>
          <w:t xml:space="preserve"> </w:t>
        </w:r>
        <w:proofErr w:type="spellStart"/>
        <w:r w:rsidRPr="00273E50">
          <w:rPr>
            <w:rStyle w:val="ac"/>
            <w:rtl/>
          </w:rPr>
          <w:t>كَيْفِيَّةِ</w:t>
        </w:r>
        <w:proofErr w:type="spellEnd"/>
        <w:r w:rsidRPr="00273E50">
          <w:rPr>
            <w:rStyle w:val="ac"/>
            <w:rtl/>
          </w:rPr>
          <w:t xml:space="preserve"> </w:t>
        </w:r>
        <w:proofErr w:type="spellStart"/>
        <w:r w:rsidRPr="00273E50">
          <w:rPr>
            <w:rStyle w:val="ac"/>
            <w:rtl/>
          </w:rPr>
          <w:t>الْحُكْمِ</w:t>
        </w:r>
        <w:proofErr w:type="spellEnd"/>
        <w:r w:rsidRPr="00273E50">
          <w:rPr>
            <w:rStyle w:val="ac"/>
            <w:rtl/>
          </w:rPr>
          <w:t xml:space="preserve"> </w:t>
        </w:r>
        <w:proofErr w:type="spellStart"/>
        <w:r w:rsidRPr="00273E50">
          <w:rPr>
            <w:rStyle w:val="ac"/>
            <w:rtl/>
          </w:rPr>
          <w:t>وَ</w:t>
        </w:r>
        <w:proofErr w:type="spellEnd"/>
        <w:r w:rsidRPr="00273E50">
          <w:rPr>
            <w:rStyle w:val="ac"/>
            <w:rtl/>
          </w:rPr>
          <w:t xml:space="preserve"> </w:t>
        </w:r>
        <w:proofErr w:type="spellStart"/>
        <w:r w:rsidRPr="00273E50">
          <w:rPr>
            <w:rStyle w:val="ac"/>
            <w:rtl/>
          </w:rPr>
          <w:t>أَحْكَامِ</w:t>
        </w:r>
        <w:proofErr w:type="spellEnd"/>
        <w:r w:rsidRPr="00273E50">
          <w:rPr>
            <w:rStyle w:val="ac"/>
            <w:rtl/>
          </w:rPr>
          <w:t xml:space="preserve"> </w:t>
        </w:r>
        <w:proofErr w:type="spellStart"/>
        <w:r w:rsidRPr="00273E50">
          <w:rPr>
            <w:rStyle w:val="ac"/>
            <w:rtl/>
          </w:rPr>
          <w:t>الدَّعْوَى</w:t>
        </w:r>
        <w:proofErr w:type="spellEnd"/>
        <w:r w:rsidRPr="00273E50">
          <w:rPr>
            <w:rStyle w:val="ac"/>
            <w:rtl/>
          </w:rPr>
          <w:t xml:space="preserve">‏، باب25، ح3، ط آل </w:t>
        </w:r>
        <w:proofErr w:type="spellStart"/>
        <w:r w:rsidRPr="00273E50">
          <w:rPr>
            <w:rStyle w:val="ac"/>
            <w:rtl/>
          </w:rPr>
          <w:t>البيت</w:t>
        </w:r>
        <w:proofErr w:type="spellEnd"/>
        <w:r w:rsidRPr="00273E50">
          <w:rPr>
            <w:rStyle w:val="ac"/>
            <w:rtl/>
          </w:rPr>
          <w:t>.</w:t>
        </w:r>
      </w:hyperlink>
      <w:r>
        <w:rPr>
          <w:rStyle w:val="ac"/>
          <w:rFonts w:hint="cs"/>
          <w:rtl/>
        </w:rPr>
        <w:t xml:space="preserve"> </w:t>
      </w:r>
    </w:p>
  </w:footnote>
  <w:footnote w:id="7">
    <w:p w:rsidR="00A02048" w:rsidRPr="00FC27EF" w:rsidRDefault="00A02048" w:rsidP="00A02048">
      <w:pPr>
        <w:pStyle w:val="a9"/>
        <w:jc w:val="both"/>
      </w:pPr>
      <w:r w:rsidRPr="00FC27EF">
        <w:footnoteRef/>
      </w:r>
      <w:r w:rsidRPr="00FC27EF">
        <w:rPr>
          <w:rtl/>
        </w:rPr>
        <w:t xml:space="preserve"> </w:t>
      </w:r>
      <w:hyperlink r:id="rId7" w:history="1">
        <w:proofErr w:type="spellStart"/>
        <w:r w:rsidRPr="00FC27EF">
          <w:rPr>
            <w:rStyle w:val="ac"/>
            <w:rtl/>
          </w:rPr>
          <w:t>وسائل</w:t>
        </w:r>
        <w:proofErr w:type="spellEnd"/>
        <w:r w:rsidRPr="00FC27EF">
          <w:rPr>
            <w:rStyle w:val="ac"/>
            <w:rtl/>
          </w:rPr>
          <w:t xml:space="preserve"> </w:t>
        </w:r>
        <w:proofErr w:type="spellStart"/>
        <w:r w:rsidRPr="00FC27EF">
          <w:rPr>
            <w:rStyle w:val="ac"/>
            <w:rtl/>
          </w:rPr>
          <w:t>الش</w:t>
        </w:r>
        <w:r w:rsidRPr="00FC27EF">
          <w:rPr>
            <w:rStyle w:val="ac"/>
            <w:rFonts w:hint="cs"/>
            <w:rtl/>
          </w:rPr>
          <w:t>ی</w:t>
        </w:r>
        <w:r w:rsidRPr="00FC27EF">
          <w:rPr>
            <w:rStyle w:val="ac"/>
            <w:rFonts w:hint="eastAsia"/>
            <w:rtl/>
          </w:rPr>
          <w:t>عة</w:t>
        </w:r>
        <w:proofErr w:type="spellEnd"/>
        <w:r w:rsidRPr="00FC27EF">
          <w:rPr>
            <w:rStyle w:val="ac"/>
            <w:rFonts w:hint="eastAsia"/>
            <w:rtl/>
          </w:rPr>
          <w:t>،</w:t>
        </w:r>
        <w:r w:rsidRPr="00FC27EF">
          <w:rPr>
            <w:rStyle w:val="ac"/>
            <w:rtl/>
          </w:rPr>
          <w:t xml:space="preserve"> </w:t>
        </w:r>
        <w:proofErr w:type="spellStart"/>
        <w:r w:rsidRPr="00FC27EF">
          <w:rPr>
            <w:rStyle w:val="ac"/>
            <w:rtl/>
          </w:rPr>
          <w:t>الش</w:t>
        </w:r>
        <w:r w:rsidRPr="00FC27EF">
          <w:rPr>
            <w:rStyle w:val="ac"/>
            <w:rFonts w:hint="cs"/>
            <w:rtl/>
          </w:rPr>
          <w:t>ی</w:t>
        </w:r>
        <w:r w:rsidRPr="00FC27EF">
          <w:rPr>
            <w:rStyle w:val="ac"/>
            <w:rFonts w:hint="eastAsia"/>
            <w:rtl/>
          </w:rPr>
          <w:t>خ</w:t>
        </w:r>
        <w:proofErr w:type="spellEnd"/>
        <w:r w:rsidRPr="00FC27EF">
          <w:rPr>
            <w:rStyle w:val="ac"/>
            <w:rtl/>
          </w:rPr>
          <w:t xml:space="preserve"> </w:t>
        </w:r>
        <w:proofErr w:type="spellStart"/>
        <w:r w:rsidRPr="00FC27EF">
          <w:rPr>
            <w:rStyle w:val="ac"/>
            <w:rtl/>
          </w:rPr>
          <w:t>الحر</w:t>
        </w:r>
        <w:proofErr w:type="spellEnd"/>
        <w:r w:rsidRPr="00FC27EF">
          <w:rPr>
            <w:rStyle w:val="ac"/>
            <w:rtl/>
          </w:rPr>
          <w:t xml:space="preserve"> </w:t>
        </w:r>
        <w:proofErr w:type="spellStart"/>
        <w:r w:rsidRPr="00FC27EF">
          <w:rPr>
            <w:rStyle w:val="ac"/>
            <w:rtl/>
          </w:rPr>
          <w:t>العاملي</w:t>
        </w:r>
        <w:proofErr w:type="spellEnd"/>
        <w:r w:rsidRPr="00FC27EF">
          <w:rPr>
            <w:rStyle w:val="ac"/>
            <w:rtl/>
          </w:rPr>
          <w:t xml:space="preserve">، ج27، ص292، </w:t>
        </w:r>
        <w:proofErr w:type="spellStart"/>
        <w:r w:rsidRPr="00FC27EF">
          <w:rPr>
            <w:rStyle w:val="ac"/>
            <w:rtl/>
          </w:rPr>
          <w:t>أبواب</w:t>
        </w:r>
        <w:proofErr w:type="spellEnd"/>
        <w:r w:rsidRPr="00FC27EF">
          <w:rPr>
            <w:rStyle w:val="ac"/>
            <w:rtl/>
          </w:rPr>
          <w:t xml:space="preserve"> </w:t>
        </w:r>
        <w:proofErr w:type="spellStart"/>
        <w:r w:rsidRPr="00FC27EF">
          <w:rPr>
            <w:rStyle w:val="ac"/>
            <w:rtl/>
          </w:rPr>
          <w:t>ک</w:t>
        </w:r>
        <w:r w:rsidRPr="00FC27EF">
          <w:rPr>
            <w:rStyle w:val="ac"/>
            <w:rFonts w:hint="cs"/>
            <w:rtl/>
          </w:rPr>
          <w:t>ی</w:t>
        </w:r>
        <w:r w:rsidRPr="00FC27EF">
          <w:rPr>
            <w:rStyle w:val="ac"/>
            <w:rFonts w:hint="eastAsia"/>
            <w:rtl/>
          </w:rPr>
          <w:t>ف</w:t>
        </w:r>
        <w:r w:rsidRPr="00FC27EF">
          <w:rPr>
            <w:rStyle w:val="ac"/>
            <w:rFonts w:hint="cs"/>
            <w:rtl/>
          </w:rPr>
          <w:t>ی</w:t>
        </w:r>
        <w:r w:rsidRPr="00FC27EF">
          <w:rPr>
            <w:rStyle w:val="ac"/>
            <w:rFonts w:hint="eastAsia"/>
            <w:rtl/>
          </w:rPr>
          <w:t>ه</w:t>
        </w:r>
        <w:proofErr w:type="spellEnd"/>
        <w:r w:rsidRPr="00FC27EF">
          <w:rPr>
            <w:rStyle w:val="ac"/>
            <w:rtl/>
          </w:rPr>
          <w:t xml:space="preserve"> </w:t>
        </w:r>
        <w:proofErr w:type="spellStart"/>
        <w:r w:rsidRPr="00FC27EF">
          <w:rPr>
            <w:rStyle w:val="ac"/>
            <w:rtl/>
          </w:rPr>
          <w:t>الحکم</w:t>
        </w:r>
        <w:proofErr w:type="spellEnd"/>
        <w:r w:rsidRPr="00FC27EF">
          <w:rPr>
            <w:rStyle w:val="ac"/>
            <w:rtl/>
          </w:rPr>
          <w:t xml:space="preserve"> و احکام </w:t>
        </w:r>
        <w:proofErr w:type="spellStart"/>
        <w:r w:rsidRPr="00FC27EF">
          <w:rPr>
            <w:rStyle w:val="ac"/>
            <w:rtl/>
          </w:rPr>
          <w:t>الدعو</w:t>
        </w:r>
        <w:r w:rsidRPr="00FC27EF">
          <w:rPr>
            <w:rStyle w:val="ac"/>
            <w:rFonts w:hint="cs"/>
            <w:rtl/>
          </w:rPr>
          <w:t>ی</w:t>
        </w:r>
        <w:proofErr w:type="spellEnd"/>
        <w:r w:rsidRPr="00FC27EF">
          <w:rPr>
            <w:rStyle w:val="ac"/>
            <w:rFonts w:hint="eastAsia"/>
            <w:rtl/>
          </w:rPr>
          <w:t>،</w:t>
        </w:r>
        <w:r w:rsidRPr="00FC27EF">
          <w:rPr>
            <w:rStyle w:val="ac"/>
            <w:rtl/>
          </w:rPr>
          <w:t xml:space="preserve"> باب25، ح2، ط آل </w:t>
        </w:r>
        <w:proofErr w:type="spellStart"/>
        <w:r w:rsidRPr="00FC27EF">
          <w:rPr>
            <w:rStyle w:val="ac"/>
            <w:rtl/>
          </w:rPr>
          <w:t>البيت</w:t>
        </w:r>
        <w:proofErr w:type="spellEnd"/>
        <w:r w:rsidRPr="00FC27EF">
          <w:rPr>
            <w:rStyle w:val="ac"/>
            <w:rtl/>
          </w:rPr>
          <w:t>.</w:t>
        </w:r>
      </w:hyperlink>
      <w:r>
        <w:rPr>
          <w:rStyle w:val="ac"/>
          <w:rFonts w:hint="cs"/>
          <w:rtl/>
        </w:rPr>
        <w:t xml:space="preserve">   </w:t>
      </w:r>
    </w:p>
  </w:footnote>
  <w:footnote w:id="8">
    <w:p w:rsidR="00B5755C" w:rsidRPr="00A12557" w:rsidRDefault="00B5755C" w:rsidP="00B5755C">
      <w:pPr>
        <w:pStyle w:val="a9"/>
      </w:pPr>
      <w:r w:rsidRPr="00A12557">
        <w:footnoteRef/>
      </w:r>
      <w:r w:rsidRPr="00A12557">
        <w:rPr>
          <w:rtl/>
        </w:rPr>
        <w:t xml:space="preserve"> </w:t>
      </w:r>
      <w:hyperlink r:id="rId8" w:history="1">
        <w:proofErr w:type="spellStart"/>
        <w:r w:rsidRPr="00A12557">
          <w:rPr>
            <w:rStyle w:val="ac"/>
            <w:rtl/>
          </w:rPr>
          <w:t>وسائل</w:t>
        </w:r>
        <w:proofErr w:type="spellEnd"/>
        <w:r w:rsidRPr="00A12557">
          <w:rPr>
            <w:rStyle w:val="ac"/>
            <w:rtl/>
          </w:rPr>
          <w:t xml:space="preserve"> </w:t>
        </w:r>
        <w:proofErr w:type="spellStart"/>
        <w:r w:rsidRPr="00A12557">
          <w:rPr>
            <w:rStyle w:val="ac"/>
            <w:rtl/>
          </w:rPr>
          <w:t>الش</w:t>
        </w:r>
        <w:r w:rsidRPr="00A12557">
          <w:rPr>
            <w:rStyle w:val="ac"/>
            <w:rFonts w:hint="cs"/>
            <w:rtl/>
          </w:rPr>
          <w:t>ی</w:t>
        </w:r>
        <w:r w:rsidRPr="00A12557">
          <w:rPr>
            <w:rStyle w:val="ac"/>
            <w:rFonts w:hint="eastAsia"/>
            <w:rtl/>
          </w:rPr>
          <w:t>عة</w:t>
        </w:r>
        <w:proofErr w:type="spellEnd"/>
        <w:r w:rsidRPr="00A12557">
          <w:rPr>
            <w:rStyle w:val="ac"/>
            <w:rFonts w:hint="eastAsia"/>
            <w:rtl/>
          </w:rPr>
          <w:t>،</w:t>
        </w:r>
        <w:r w:rsidRPr="00A12557">
          <w:rPr>
            <w:rStyle w:val="ac"/>
            <w:rtl/>
          </w:rPr>
          <w:t xml:space="preserve"> </w:t>
        </w:r>
        <w:proofErr w:type="spellStart"/>
        <w:r w:rsidRPr="00A12557">
          <w:rPr>
            <w:rStyle w:val="ac"/>
            <w:rtl/>
          </w:rPr>
          <w:t>الش</w:t>
        </w:r>
        <w:r w:rsidRPr="00A12557">
          <w:rPr>
            <w:rStyle w:val="ac"/>
            <w:rFonts w:hint="cs"/>
            <w:rtl/>
          </w:rPr>
          <w:t>ی</w:t>
        </w:r>
        <w:r w:rsidRPr="00A12557">
          <w:rPr>
            <w:rStyle w:val="ac"/>
            <w:rFonts w:hint="eastAsia"/>
            <w:rtl/>
          </w:rPr>
          <w:t>خ</w:t>
        </w:r>
        <w:proofErr w:type="spellEnd"/>
        <w:r w:rsidRPr="00A12557">
          <w:rPr>
            <w:rStyle w:val="ac"/>
            <w:rtl/>
          </w:rPr>
          <w:t xml:space="preserve"> </w:t>
        </w:r>
        <w:proofErr w:type="spellStart"/>
        <w:r w:rsidRPr="00A12557">
          <w:rPr>
            <w:rStyle w:val="ac"/>
            <w:rtl/>
          </w:rPr>
          <w:t>الحر</w:t>
        </w:r>
        <w:proofErr w:type="spellEnd"/>
        <w:r w:rsidRPr="00A12557">
          <w:rPr>
            <w:rStyle w:val="ac"/>
            <w:rtl/>
          </w:rPr>
          <w:t xml:space="preserve"> </w:t>
        </w:r>
        <w:proofErr w:type="spellStart"/>
        <w:r w:rsidRPr="00A12557">
          <w:rPr>
            <w:rStyle w:val="ac"/>
            <w:rtl/>
          </w:rPr>
          <w:t>العاملي</w:t>
        </w:r>
        <w:proofErr w:type="spellEnd"/>
        <w:r w:rsidRPr="00A12557">
          <w:rPr>
            <w:rStyle w:val="ac"/>
            <w:rtl/>
          </w:rPr>
          <w:t xml:space="preserve">، ج17، ص89، </w:t>
        </w:r>
        <w:proofErr w:type="spellStart"/>
        <w:r w:rsidRPr="00A12557">
          <w:rPr>
            <w:rStyle w:val="ac"/>
            <w:rtl/>
          </w:rPr>
          <w:t>أبواب</w:t>
        </w:r>
        <w:proofErr w:type="spellEnd"/>
        <w:r w:rsidRPr="00A12557">
          <w:rPr>
            <w:rStyle w:val="ac"/>
            <w:rtl/>
          </w:rPr>
          <w:t xml:space="preserve"> </w:t>
        </w:r>
        <w:proofErr w:type="spellStart"/>
        <w:r w:rsidRPr="00A12557">
          <w:rPr>
            <w:rStyle w:val="ac"/>
            <w:rtl/>
          </w:rPr>
          <w:t>مَا</w:t>
        </w:r>
        <w:proofErr w:type="spellEnd"/>
        <w:r w:rsidRPr="00A12557">
          <w:rPr>
            <w:rStyle w:val="ac"/>
            <w:rtl/>
          </w:rPr>
          <w:t xml:space="preserve"> </w:t>
        </w:r>
        <w:proofErr w:type="spellStart"/>
        <w:r w:rsidRPr="00A12557">
          <w:rPr>
            <w:rStyle w:val="ac"/>
            <w:rtl/>
          </w:rPr>
          <w:t>يُكْتَسَبُ</w:t>
        </w:r>
        <w:proofErr w:type="spellEnd"/>
        <w:r w:rsidRPr="00A12557">
          <w:rPr>
            <w:rStyle w:val="ac"/>
            <w:rtl/>
          </w:rPr>
          <w:t xml:space="preserve"> </w:t>
        </w:r>
        <w:proofErr w:type="spellStart"/>
        <w:r w:rsidRPr="00A12557">
          <w:rPr>
            <w:rStyle w:val="ac"/>
            <w:rtl/>
          </w:rPr>
          <w:t>بِه</w:t>
        </w:r>
        <w:proofErr w:type="spellEnd"/>
        <w:r w:rsidRPr="00A12557">
          <w:rPr>
            <w:rStyle w:val="ac"/>
            <w:rtl/>
          </w:rPr>
          <w:t xml:space="preserve">‏، باب4، ح4، ط آل </w:t>
        </w:r>
        <w:proofErr w:type="spellStart"/>
        <w:r w:rsidRPr="00A12557">
          <w:rPr>
            <w:rStyle w:val="ac"/>
            <w:rtl/>
          </w:rPr>
          <w:t>البيت</w:t>
        </w:r>
        <w:proofErr w:type="spellEnd"/>
        <w:r w:rsidRPr="00A12557">
          <w:rPr>
            <w:rStyle w:val="ac"/>
            <w:rtl/>
          </w:rPr>
          <w:t>.</w:t>
        </w:r>
      </w:hyperlink>
    </w:p>
  </w:footnote>
  <w:footnote w:id="9">
    <w:p w:rsidR="005111A5" w:rsidRPr="005111A5" w:rsidRDefault="005111A5" w:rsidP="005111A5">
      <w:pPr>
        <w:pStyle w:val="a9"/>
      </w:pPr>
      <w:r w:rsidRPr="005111A5">
        <w:footnoteRef/>
      </w:r>
      <w:r w:rsidRPr="005111A5">
        <w:rPr>
          <w:rtl/>
        </w:rPr>
        <w:t xml:space="preserve"> </w:t>
      </w:r>
      <w:hyperlink r:id="rId9" w:history="1">
        <w:proofErr w:type="spellStart"/>
        <w:r w:rsidRPr="005111A5">
          <w:rPr>
            <w:rStyle w:val="ac"/>
            <w:rtl/>
          </w:rPr>
          <w:t>وسائل</w:t>
        </w:r>
        <w:proofErr w:type="spellEnd"/>
        <w:r w:rsidRPr="005111A5">
          <w:rPr>
            <w:rStyle w:val="ac"/>
            <w:rtl/>
          </w:rPr>
          <w:t xml:space="preserve"> </w:t>
        </w:r>
        <w:proofErr w:type="spellStart"/>
        <w:r w:rsidRPr="005111A5">
          <w:rPr>
            <w:rStyle w:val="ac"/>
            <w:rtl/>
          </w:rPr>
          <w:t>الش</w:t>
        </w:r>
        <w:r w:rsidRPr="005111A5">
          <w:rPr>
            <w:rStyle w:val="ac"/>
            <w:rFonts w:hint="cs"/>
            <w:rtl/>
          </w:rPr>
          <w:t>ی</w:t>
        </w:r>
        <w:r w:rsidRPr="005111A5">
          <w:rPr>
            <w:rStyle w:val="ac"/>
            <w:rFonts w:hint="eastAsia"/>
            <w:rtl/>
          </w:rPr>
          <w:t>عة</w:t>
        </w:r>
        <w:proofErr w:type="spellEnd"/>
        <w:r w:rsidRPr="005111A5">
          <w:rPr>
            <w:rStyle w:val="ac"/>
            <w:rFonts w:hint="eastAsia"/>
            <w:rtl/>
          </w:rPr>
          <w:t>،</w:t>
        </w:r>
        <w:r w:rsidRPr="005111A5">
          <w:rPr>
            <w:rStyle w:val="ac"/>
            <w:rtl/>
          </w:rPr>
          <w:t xml:space="preserve"> </w:t>
        </w:r>
        <w:proofErr w:type="spellStart"/>
        <w:r w:rsidRPr="005111A5">
          <w:rPr>
            <w:rStyle w:val="ac"/>
            <w:rtl/>
          </w:rPr>
          <w:t>الش</w:t>
        </w:r>
        <w:r w:rsidRPr="005111A5">
          <w:rPr>
            <w:rStyle w:val="ac"/>
            <w:rFonts w:hint="cs"/>
            <w:rtl/>
          </w:rPr>
          <w:t>ی</w:t>
        </w:r>
        <w:r w:rsidRPr="005111A5">
          <w:rPr>
            <w:rStyle w:val="ac"/>
            <w:rFonts w:hint="eastAsia"/>
            <w:rtl/>
          </w:rPr>
          <w:t>خ</w:t>
        </w:r>
        <w:proofErr w:type="spellEnd"/>
        <w:r w:rsidRPr="005111A5">
          <w:rPr>
            <w:rStyle w:val="ac"/>
            <w:rtl/>
          </w:rPr>
          <w:t xml:space="preserve"> </w:t>
        </w:r>
        <w:proofErr w:type="spellStart"/>
        <w:r w:rsidRPr="005111A5">
          <w:rPr>
            <w:rStyle w:val="ac"/>
            <w:rtl/>
          </w:rPr>
          <w:t>الحر</w:t>
        </w:r>
        <w:proofErr w:type="spellEnd"/>
        <w:r w:rsidRPr="005111A5">
          <w:rPr>
            <w:rStyle w:val="ac"/>
            <w:rtl/>
          </w:rPr>
          <w:t xml:space="preserve"> </w:t>
        </w:r>
        <w:proofErr w:type="spellStart"/>
        <w:r w:rsidRPr="005111A5">
          <w:rPr>
            <w:rStyle w:val="ac"/>
            <w:rtl/>
          </w:rPr>
          <w:t>العاملي</w:t>
        </w:r>
        <w:proofErr w:type="spellEnd"/>
        <w:r w:rsidRPr="005111A5">
          <w:rPr>
            <w:rStyle w:val="ac"/>
            <w:rtl/>
          </w:rPr>
          <w:t xml:space="preserve">، ج25، ص448، </w:t>
        </w:r>
        <w:proofErr w:type="spellStart"/>
        <w:r w:rsidRPr="005111A5">
          <w:rPr>
            <w:rStyle w:val="ac"/>
            <w:rtl/>
          </w:rPr>
          <w:t>أبواب</w:t>
        </w:r>
        <w:proofErr w:type="spellEnd"/>
        <w:r w:rsidRPr="005111A5">
          <w:rPr>
            <w:rStyle w:val="ac"/>
            <w:rtl/>
          </w:rPr>
          <w:t xml:space="preserve"> </w:t>
        </w:r>
        <w:proofErr w:type="spellStart"/>
        <w:r w:rsidRPr="005111A5">
          <w:rPr>
            <w:rStyle w:val="ac"/>
            <w:rtl/>
          </w:rPr>
          <w:t>اللُّقَطَة</w:t>
        </w:r>
        <w:proofErr w:type="spellEnd"/>
        <w:r w:rsidRPr="005111A5">
          <w:rPr>
            <w:rStyle w:val="ac"/>
            <w:rtl/>
          </w:rPr>
          <w:t xml:space="preserve">، باب5، ح3، ط آل </w:t>
        </w:r>
        <w:proofErr w:type="spellStart"/>
        <w:r w:rsidRPr="005111A5">
          <w:rPr>
            <w:rStyle w:val="ac"/>
            <w:rtl/>
          </w:rPr>
          <w:t>البيت</w:t>
        </w:r>
        <w:proofErr w:type="spellEnd"/>
        <w:r w:rsidRPr="005111A5">
          <w:rPr>
            <w:rStyle w:val="ac"/>
            <w:rtl/>
          </w:rPr>
          <w:t>.</w:t>
        </w:r>
      </w:hyperlink>
    </w:p>
  </w:footnote>
  <w:footnote w:id="10">
    <w:p w:rsidR="00795A95" w:rsidRDefault="00795A95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خلاصه جلسه از مقرر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7" w:rsidRPr="001D2E9A" w:rsidRDefault="00935A55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E630BE">
      <w:rPr>
        <w:rFonts w:hint="cs"/>
        <w:b/>
        <w:bCs/>
        <w:sz w:val="20"/>
        <w:szCs w:val="24"/>
        <w:rtl/>
      </w:rPr>
      <w:t xml:space="preserve">: </w:t>
    </w:r>
    <w:bookmarkStart w:id="17" w:name="BokNum"/>
    <w:bookmarkEnd w:id="17"/>
    <w:r w:rsidR="008C662D">
      <w:rPr>
        <w:b/>
        <w:bCs/>
        <w:sz w:val="20"/>
        <w:szCs w:val="24"/>
        <w:rtl/>
      </w:rPr>
      <w:t>077</w:t>
    </w:r>
    <w:r w:rsidR="001A4ED8">
      <w:rPr>
        <w:rFonts w:hint="cs"/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18" w:name="Bokdars"/>
    <w:bookmarkEnd w:id="18"/>
    <w:r w:rsidR="008C662D">
      <w:rPr>
        <w:b/>
        <w:bCs/>
        <w:color w:val="632423" w:themeColor="accent2" w:themeShade="80"/>
        <w:sz w:val="20"/>
        <w:szCs w:val="24"/>
        <w:rtl/>
      </w:rPr>
      <w:t>اصول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19" w:name="Bokostad"/>
    <w:bookmarkEnd w:id="19"/>
    <w:r w:rsidR="008C662D">
      <w:rPr>
        <w:b/>
        <w:bCs/>
        <w:color w:val="632423" w:themeColor="accent2" w:themeShade="80"/>
        <w:sz w:val="20"/>
        <w:szCs w:val="24"/>
        <w:rtl/>
      </w:rPr>
      <w:t>حس</w:t>
    </w:r>
    <w:r w:rsidR="008C662D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8C662D"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 w:rsidR="008C662D">
      <w:rPr>
        <w:b/>
        <w:bCs/>
        <w:color w:val="632423" w:themeColor="accent2" w:themeShade="80"/>
        <w:sz w:val="20"/>
        <w:szCs w:val="24"/>
        <w:rtl/>
      </w:rPr>
      <w:t xml:space="preserve"> </w:t>
    </w:r>
    <w:proofErr w:type="spellStart"/>
    <w:r w:rsidR="008C662D">
      <w:rPr>
        <w:b/>
        <w:bCs/>
        <w:color w:val="632423" w:themeColor="accent2" w:themeShade="80"/>
        <w:sz w:val="20"/>
        <w:szCs w:val="24"/>
        <w:rtl/>
      </w:rPr>
      <w:t>شوپا</w:t>
    </w:r>
    <w:r w:rsidR="008C662D"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proofErr w:type="spellEnd"/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proofErr w:type="spellStart"/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proofErr w:type="spellEnd"/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="00E630BE">
      <w:rPr>
        <w:rFonts w:hint="cs"/>
        <w:sz w:val="24"/>
        <w:szCs w:val="24"/>
        <w:rtl/>
      </w:rPr>
      <w:t xml:space="preserve">: </w:t>
    </w:r>
    <w:bookmarkStart w:id="20" w:name="BokTarikh"/>
    <w:bookmarkEnd w:id="20"/>
    <w:r w:rsidR="008C662D">
      <w:rPr>
        <w:sz w:val="24"/>
        <w:szCs w:val="24"/>
        <w:rtl/>
      </w:rPr>
      <w:t>16 /11 /1397</w:t>
    </w:r>
  </w:p>
  <w:p w:rsidR="00FA3B17" w:rsidRPr="00F16B53" w:rsidRDefault="00935A55" w:rsidP="00560B2B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E630BE">
      <w:rPr>
        <w:rFonts w:hint="cs"/>
        <w:b/>
        <w:bCs/>
        <w:color w:val="7030A0"/>
        <w:sz w:val="24"/>
        <w:szCs w:val="24"/>
        <w:rtl/>
      </w:rPr>
      <w:t>:</w:t>
    </w:r>
    <w:r w:rsidR="00E630BE"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21" w:name="BokSabj"/>
    <w:bookmarkEnd w:id="21"/>
    <w:r w:rsidR="008C662D">
      <w:rPr>
        <w:color w:val="000000" w:themeColor="text1"/>
        <w:sz w:val="24"/>
        <w:szCs w:val="24"/>
        <w:rtl/>
      </w:rPr>
      <w:t xml:space="preserve">قاعده </w:t>
    </w:r>
    <w:r w:rsidR="008C662D">
      <w:rPr>
        <w:rFonts w:hint="cs"/>
        <w:color w:val="000000" w:themeColor="text1"/>
        <w:sz w:val="24"/>
        <w:szCs w:val="24"/>
        <w:rtl/>
      </w:rPr>
      <w:t>ی</w:t>
    </w:r>
    <w:r w:rsidR="008C662D">
      <w:rPr>
        <w:rFonts w:hint="eastAsia"/>
        <w:color w:val="000000" w:themeColor="text1"/>
        <w:sz w:val="24"/>
        <w:szCs w:val="24"/>
        <w:rtl/>
      </w:rPr>
      <w:t>د</w:t>
    </w:r>
    <w:r w:rsidR="001B6799"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="001B6799"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E630BE">
      <w:rPr>
        <w:rFonts w:hint="cs"/>
        <w:sz w:val="24"/>
        <w:szCs w:val="24"/>
        <w:rtl/>
      </w:rPr>
      <w:t xml:space="preserve">: </w:t>
    </w:r>
    <w:bookmarkStart w:id="22" w:name="Bokmoqarer"/>
    <w:bookmarkEnd w:id="22"/>
    <w:r w:rsidR="008C662D">
      <w:rPr>
        <w:sz w:val="24"/>
        <w:szCs w:val="24"/>
        <w:rtl/>
      </w:rPr>
      <w:t>مرتض</w:t>
    </w:r>
    <w:r w:rsidR="008C662D">
      <w:rPr>
        <w:rFonts w:hint="cs"/>
        <w:sz w:val="24"/>
        <w:szCs w:val="24"/>
        <w:rtl/>
      </w:rPr>
      <w:t>ی</w:t>
    </w:r>
    <w:r w:rsidR="008C662D">
      <w:rPr>
        <w:sz w:val="24"/>
        <w:szCs w:val="24"/>
        <w:rtl/>
      </w:rPr>
      <w:t xml:space="preserve"> </w:t>
    </w:r>
    <w:proofErr w:type="spellStart"/>
    <w:r w:rsidR="008C662D">
      <w:rPr>
        <w:sz w:val="24"/>
        <w:szCs w:val="24"/>
        <w:rtl/>
      </w:rPr>
      <w:t>رادمهر</w:t>
    </w:r>
    <w:proofErr w:type="spellEnd"/>
    <w:r w:rsidR="00D221CB">
      <w:rPr>
        <w:rFonts w:hint="cs"/>
        <w:sz w:val="24"/>
        <w:szCs w:val="24"/>
        <w:rtl/>
      </w:rPr>
      <w:t xml:space="preserve"> 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 xml:space="preserve">: </w:t>
    </w:r>
    <w:bookmarkStart w:id="23" w:name="BokSabj2"/>
    <w:bookmarkEnd w:id="23"/>
    <w:r w:rsidR="00560B2B">
      <w:rPr>
        <w:rFonts w:hint="cs"/>
        <w:sz w:val="24"/>
        <w:szCs w:val="24"/>
        <w:rtl/>
      </w:rPr>
      <w:t xml:space="preserve">جهت پنجم، بررسی تأثیر علم </w:t>
    </w:r>
    <w:proofErr w:type="spellStart"/>
    <w:r w:rsidR="00560B2B">
      <w:rPr>
        <w:rFonts w:hint="cs"/>
        <w:sz w:val="24"/>
        <w:szCs w:val="24"/>
        <w:rtl/>
      </w:rPr>
      <w:t>ذوالید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0543E"/>
    <w:multiLevelType w:val="hybridMultilevel"/>
    <w:tmpl w:val="2FB6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808ED"/>
    <w:multiLevelType w:val="hybridMultilevel"/>
    <w:tmpl w:val="86423424"/>
    <w:lvl w:ilvl="0" w:tplc="FDDEE44A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6"/>
  </w:num>
  <w:num w:numId="14">
    <w:abstractNumId w:val="13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25B70"/>
    <w:rsid w:val="000279BA"/>
    <w:rsid w:val="000353D7"/>
    <w:rsid w:val="00035DC2"/>
    <w:rsid w:val="00055496"/>
    <w:rsid w:val="000718AC"/>
    <w:rsid w:val="00080A41"/>
    <w:rsid w:val="0008299B"/>
    <w:rsid w:val="000913AA"/>
    <w:rsid w:val="00094847"/>
    <w:rsid w:val="00096C63"/>
    <w:rsid w:val="000A4851"/>
    <w:rsid w:val="000B5DB5"/>
    <w:rsid w:val="000B74EB"/>
    <w:rsid w:val="000C3947"/>
    <w:rsid w:val="000D2107"/>
    <w:rsid w:val="000D2A37"/>
    <w:rsid w:val="000D30E9"/>
    <w:rsid w:val="000D6818"/>
    <w:rsid w:val="000E335E"/>
    <w:rsid w:val="000F16CF"/>
    <w:rsid w:val="000F5BAC"/>
    <w:rsid w:val="0010173B"/>
    <w:rsid w:val="00102585"/>
    <w:rsid w:val="00114AB7"/>
    <w:rsid w:val="00116B2B"/>
    <w:rsid w:val="00124E3D"/>
    <w:rsid w:val="00127E95"/>
    <w:rsid w:val="00130659"/>
    <w:rsid w:val="001347C7"/>
    <w:rsid w:val="001356B0"/>
    <w:rsid w:val="00151937"/>
    <w:rsid w:val="00181844"/>
    <w:rsid w:val="001837E9"/>
    <w:rsid w:val="00187DFA"/>
    <w:rsid w:val="001A1BC1"/>
    <w:rsid w:val="001A1EA5"/>
    <w:rsid w:val="001A2574"/>
    <w:rsid w:val="001A27D7"/>
    <w:rsid w:val="001A294E"/>
    <w:rsid w:val="001A4ED8"/>
    <w:rsid w:val="001B2488"/>
    <w:rsid w:val="001B6799"/>
    <w:rsid w:val="001B72C1"/>
    <w:rsid w:val="001C1362"/>
    <w:rsid w:val="001C6919"/>
    <w:rsid w:val="001D2E9A"/>
    <w:rsid w:val="001D597F"/>
    <w:rsid w:val="001E3FD4"/>
    <w:rsid w:val="0020241A"/>
    <w:rsid w:val="00203821"/>
    <w:rsid w:val="00211632"/>
    <w:rsid w:val="0021630D"/>
    <w:rsid w:val="0024121B"/>
    <w:rsid w:val="00247D2F"/>
    <w:rsid w:val="00256560"/>
    <w:rsid w:val="0027605E"/>
    <w:rsid w:val="00281E00"/>
    <w:rsid w:val="00294A52"/>
    <w:rsid w:val="002B575F"/>
    <w:rsid w:val="002B729B"/>
    <w:rsid w:val="002C23B5"/>
    <w:rsid w:val="002C53A2"/>
    <w:rsid w:val="002D0040"/>
    <w:rsid w:val="002D2FA8"/>
    <w:rsid w:val="002E0CB5"/>
    <w:rsid w:val="002E220F"/>
    <w:rsid w:val="002F55D3"/>
    <w:rsid w:val="003063A4"/>
    <w:rsid w:val="00307311"/>
    <w:rsid w:val="0032100F"/>
    <w:rsid w:val="0033402C"/>
    <w:rsid w:val="00340521"/>
    <w:rsid w:val="00345C73"/>
    <w:rsid w:val="00354A99"/>
    <w:rsid w:val="00360311"/>
    <w:rsid w:val="00361922"/>
    <w:rsid w:val="0037339B"/>
    <w:rsid w:val="00375BB4"/>
    <w:rsid w:val="00386C11"/>
    <w:rsid w:val="00397466"/>
    <w:rsid w:val="003A6148"/>
    <w:rsid w:val="003C33F6"/>
    <w:rsid w:val="003C3D2E"/>
    <w:rsid w:val="003C43A5"/>
    <w:rsid w:val="003E1C5C"/>
    <w:rsid w:val="003E6650"/>
    <w:rsid w:val="003F061F"/>
    <w:rsid w:val="003F5B46"/>
    <w:rsid w:val="00401363"/>
    <w:rsid w:val="00402E47"/>
    <w:rsid w:val="00424A4F"/>
    <w:rsid w:val="00425015"/>
    <w:rsid w:val="00430994"/>
    <w:rsid w:val="00441B6D"/>
    <w:rsid w:val="004556EF"/>
    <w:rsid w:val="00462B07"/>
    <w:rsid w:val="00465BD2"/>
    <w:rsid w:val="004715C8"/>
    <w:rsid w:val="00481C31"/>
    <w:rsid w:val="00482FC1"/>
    <w:rsid w:val="00483027"/>
    <w:rsid w:val="004871AA"/>
    <w:rsid w:val="004918D7"/>
    <w:rsid w:val="004926E1"/>
    <w:rsid w:val="004A2FEA"/>
    <w:rsid w:val="004A56E3"/>
    <w:rsid w:val="004D2DD7"/>
    <w:rsid w:val="004D75C5"/>
    <w:rsid w:val="004E2186"/>
    <w:rsid w:val="004E66FB"/>
    <w:rsid w:val="004F470A"/>
    <w:rsid w:val="004F4C59"/>
    <w:rsid w:val="00500C8F"/>
    <w:rsid w:val="00501909"/>
    <w:rsid w:val="005049C0"/>
    <w:rsid w:val="00507BBB"/>
    <w:rsid w:val="005111A5"/>
    <w:rsid w:val="005128DF"/>
    <w:rsid w:val="0051592A"/>
    <w:rsid w:val="005206FE"/>
    <w:rsid w:val="005257ED"/>
    <w:rsid w:val="005306F8"/>
    <w:rsid w:val="0054023D"/>
    <w:rsid w:val="005426BF"/>
    <w:rsid w:val="005578C0"/>
    <w:rsid w:val="00560B2B"/>
    <w:rsid w:val="0056213C"/>
    <w:rsid w:val="00580C24"/>
    <w:rsid w:val="005968EF"/>
    <w:rsid w:val="00596C1E"/>
    <w:rsid w:val="005A2E26"/>
    <w:rsid w:val="005A74E2"/>
    <w:rsid w:val="005B7BCA"/>
    <w:rsid w:val="005C0DAE"/>
    <w:rsid w:val="005C188E"/>
    <w:rsid w:val="005C4C57"/>
    <w:rsid w:val="005D2349"/>
    <w:rsid w:val="005E1B60"/>
    <w:rsid w:val="005E5507"/>
    <w:rsid w:val="005E607B"/>
    <w:rsid w:val="005F0A8D"/>
    <w:rsid w:val="005F62F3"/>
    <w:rsid w:val="00601229"/>
    <w:rsid w:val="006017EF"/>
    <w:rsid w:val="00603B67"/>
    <w:rsid w:val="006162A2"/>
    <w:rsid w:val="006240DA"/>
    <w:rsid w:val="0063256E"/>
    <w:rsid w:val="00633F04"/>
    <w:rsid w:val="00635219"/>
    <w:rsid w:val="00635EC0"/>
    <w:rsid w:val="00640B58"/>
    <w:rsid w:val="00651B02"/>
    <w:rsid w:val="00651B19"/>
    <w:rsid w:val="00660A29"/>
    <w:rsid w:val="00695519"/>
    <w:rsid w:val="006A4134"/>
    <w:rsid w:val="006A5DDA"/>
    <w:rsid w:val="006A6701"/>
    <w:rsid w:val="006B21F4"/>
    <w:rsid w:val="006B3753"/>
    <w:rsid w:val="006B7AD6"/>
    <w:rsid w:val="006C50FD"/>
    <w:rsid w:val="006D1DD4"/>
    <w:rsid w:val="006D4014"/>
    <w:rsid w:val="006D44C1"/>
    <w:rsid w:val="006E5651"/>
    <w:rsid w:val="006E5B85"/>
    <w:rsid w:val="006F026A"/>
    <w:rsid w:val="0070265B"/>
    <w:rsid w:val="00704813"/>
    <w:rsid w:val="007055C8"/>
    <w:rsid w:val="0070687C"/>
    <w:rsid w:val="0072290D"/>
    <w:rsid w:val="00723D6D"/>
    <w:rsid w:val="00724537"/>
    <w:rsid w:val="00731724"/>
    <w:rsid w:val="0073474B"/>
    <w:rsid w:val="00735511"/>
    <w:rsid w:val="00737208"/>
    <w:rsid w:val="00744DE6"/>
    <w:rsid w:val="00762452"/>
    <w:rsid w:val="007639E0"/>
    <w:rsid w:val="00775507"/>
    <w:rsid w:val="00783473"/>
    <w:rsid w:val="0078594B"/>
    <w:rsid w:val="00795A95"/>
    <w:rsid w:val="00795E02"/>
    <w:rsid w:val="007979D0"/>
    <w:rsid w:val="007A0407"/>
    <w:rsid w:val="007A4E18"/>
    <w:rsid w:val="007A7B8C"/>
    <w:rsid w:val="007C6D9E"/>
    <w:rsid w:val="007D1837"/>
    <w:rsid w:val="007D1C43"/>
    <w:rsid w:val="007D4E9D"/>
    <w:rsid w:val="007D6C53"/>
    <w:rsid w:val="007E1564"/>
    <w:rsid w:val="007E1E87"/>
    <w:rsid w:val="007E5B3F"/>
    <w:rsid w:val="007F2257"/>
    <w:rsid w:val="0080091D"/>
    <w:rsid w:val="00804108"/>
    <w:rsid w:val="00804FC4"/>
    <w:rsid w:val="00816367"/>
    <w:rsid w:val="00816A0B"/>
    <w:rsid w:val="00824B22"/>
    <w:rsid w:val="00830C53"/>
    <w:rsid w:val="00837FAA"/>
    <w:rsid w:val="00841F77"/>
    <w:rsid w:val="0085276D"/>
    <w:rsid w:val="00863390"/>
    <w:rsid w:val="0086385C"/>
    <w:rsid w:val="00871916"/>
    <w:rsid w:val="008956DD"/>
    <w:rsid w:val="008A510E"/>
    <w:rsid w:val="008A522A"/>
    <w:rsid w:val="008B4464"/>
    <w:rsid w:val="008B750B"/>
    <w:rsid w:val="008C3162"/>
    <w:rsid w:val="008C662D"/>
    <w:rsid w:val="008C6907"/>
    <w:rsid w:val="008D1F14"/>
    <w:rsid w:val="008E3924"/>
    <w:rsid w:val="008F13F7"/>
    <w:rsid w:val="008F5B4D"/>
    <w:rsid w:val="008F7548"/>
    <w:rsid w:val="00907425"/>
    <w:rsid w:val="00910BD5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6778A"/>
    <w:rsid w:val="00977656"/>
    <w:rsid w:val="009846A7"/>
    <w:rsid w:val="0098794D"/>
    <w:rsid w:val="0099497B"/>
    <w:rsid w:val="009A43BA"/>
    <w:rsid w:val="009B0D05"/>
    <w:rsid w:val="009B411C"/>
    <w:rsid w:val="009B4CA6"/>
    <w:rsid w:val="009B79F8"/>
    <w:rsid w:val="009C66D5"/>
    <w:rsid w:val="009D13FD"/>
    <w:rsid w:val="009D266A"/>
    <w:rsid w:val="009F6119"/>
    <w:rsid w:val="009F7E07"/>
    <w:rsid w:val="00A01522"/>
    <w:rsid w:val="00A02048"/>
    <w:rsid w:val="00A10A11"/>
    <w:rsid w:val="00A13C6A"/>
    <w:rsid w:val="00A17B09"/>
    <w:rsid w:val="00A457C6"/>
    <w:rsid w:val="00A46AD0"/>
    <w:rsid w:val="00A47063"/>
    <w:rsid w:val="00A473A8"/>
    <w:rsid w:val="00A513F0"/>
    <w:rsid w:val="00A61AC8"/>
    <w:rsid w:val="00A6366F"/>
    <w:rsid w:val="00A65D4C"/>
    <w:rsid w:val="00A70512"/>
    <w:rsid w:val="00AA1F60"/>
    <w:rsid w:val="00AA40D7"/>
    <w:rsid w:val="00AB5F7D"/>
    <w:rsid w:val="00AC0C50"/>
    <w:rsid w:val="00AC6FE2"/>
    <w:rsid w:val="00AF3925"/>
    <w:rsid w:val="00B1296B"/>
    <w:rsid w:val="00B2292F"/>
    <w:rsid w:val="00B32701"/>
    <w:rsid w:val="00B43169"/>
    <w:rsid w:val="00B501A8"/>
    <w:rsid w:val="00B55AE4"/>
    <w:rsid w:val="00B5755C"/>
    <w:rsid w:val="00B70B46"/>
    <w:rsid w:val="00B739B0"/>
    <w:rsid w:val="00B814A3"/>
    <w:rsid w:val="00B81739"/>
    <w:rsid w:val="00B96056"/>
    <w:rsid w:val="00B96F38"/>
    <w:rsid w:val="00BA14DA"/>
    <w:rsid w:val="00BB5E80"/>
    <w:rsid w:val="00BC716B"/>
    <w:rsid w:val="00BD0E74"/>
    <w:rsid w:val="00BD5F8C"/>
    <w:rsid w:val="00BE29DD"/>
    <w:rsid w:val="00BF7BC9"/>
    <w:rsid w:val="00C066AF"/>
    <w:rsid w:val="00C10E06"/>
    <w:rsid w:val="00C145B8"/>
    <w:rsid w:val="00C2438F"/>
    <w:rsid w:val="00C31AF0"/>
    <w:rsid w:val="00C32A7E"/>
    <w:rsid w:val="00C34F28"/>
    <w:rsid w:val="00C368DF"/>
    <w:rsid w:val="00C421A0"/>
    <w:rsid w:val="00C442C5"/>
    <w:rsid w:val="00C57B5C"/>
    <w:rsid w:val="00C57C7C"/>
    <w:rsid w:val="00C61049"/>
    <w:rsid w:val="00C63FFE"/>
    <w:rsid w:val="00C91EB6"/>
    <w:rsid w:val="00CA10B0"/>
    <w:rsid w:val="00CA2F8E"/>
    <w:rsid w:val="00CA3EE2"/>
    <w:rsid w:val="00CA7FD5"/>
    <w:rsid w:val="00CB3287"/>
    <w:rsid w:val="00CB33E2"/>
    <w:rsid w:val="00CB4E68"/>
    <w:rsid w:val="00CB572E"/>
    <w:rsid w:val="00CC2733"/>
    <w:rsid w:val="00CD0050"/>
    <w:rsid w:val="00CE7481"/>
    <w:rsid w:val="00CF0A8F"/>
    <w:rsid w:val="00D048CE"/>
    <w:rsid w:val="00D10998"/>
    <w:rsid w:val="00D122A8"/>
    <w:rsid w:val="00D15CBD"/>
    <w:rsid w:val="00D221CB"/>
    <w:rsid w:val="00D23391"/>
    <w:rsid w:val="00D31805"/>
    <w:rsid w:val="00D552B9"/>
    <w:rsid w:val="00D735B2"/>
    <w:rsid w:val="00D74021"/>
    <w:rsid w:val="00D76D01"/>
    <w:rsid w:val="00D85D44"/>
    <w:rsid w:val="00D922A9"/>
    <w:rsid w:val="00D9394A"/>
    <w:rsid w:val="00DB0CBB"/>
    <w:rsid w:val="00DB67CC"/>
    <w:rsid w:val="00DC3783"/>
    <w:rsid w:val="00DE1070"/>
    <w:rsid w:val="00E00219"/>
    <w:rsid w:val="00E0316B"/>
    <w:rsid w:val="00E05CB5"/>
    <w:rsid w:val="00E25E10"/>
    <w:rsid w:val="00E50B41"/>
    <w:rsid w:val="00E5219B"/>
    <w:rsid w:val="00E52D07"/>
    <w:rsid w:val="00E5518B"/>
    <w:rsid w:val="00E609FE"/>
    <w:rsid w:val="00E630BE"/>
    <w:rsid w:val="00E75920"/>
    <w:rsid w:val="00E80CBF"/>
    <w:rsid w:val="00E80D96"/>
    <w:rsid w:val="00E871FA"/>
    <w:rsid w:val="00E936A4"/>
    <w:rsid w:val="00E954BB"/>
    <w:rsid w:val="00EA45E7"/>
    <w:rsid w:val="00EB78E3"/>
    <w:rsid w:val="00EB7BE3"/>
    <w:rsid w:val="00EC1C4B"/>
    <w:rsid w:val="00EC735A"/>
    <w:rsid w:val="00ED5F38"/>
    <w:rsid w:val="00EE3C6B"/>
    <w:rsid w:val="00EE588F"/>
    <w:rsid w:val="00EF27FE"/>
    <w:rsid w:val="00F07FB6"/>
    <w:rsid w:val="00F149D0"/>
    <w:rsid w:val="00F16B53"/>
    <w:rsid w:val="00F25ECD"/>
    <w:rsid w:val="00F318BE"/>
    <w:rsid w:val="00F33297"/>
    <w:rsid w:val="00F343FB"/>
    <w:rsid w:val="00F359FE"/>
    <w:rsid w:val="00F42159"/>
    <w:rsid w:val="00F4256E"/>
    <w:rsid w:val="00F42EE1"/>
    <w:rsid w:val="00F60F1F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3B17"/>
    <w:rsid w:val="00FA5E8D"/>
    <w:rsid w:val="00FA5F3D"/>
    <w:rsid w:val="00FB399E"/>
    <w:rsid w:val="00FB7F50"/>
    <w:rsid w:val="00FC2A85"/>
    <w:rsid w:val="00FC40AF"/>
    <w:rsid w:val="00FC73B9"/>
    <w:rsid w:val="00FD0A16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ib.eshia.ir/11025/17/89/&#1605;&#1587;&#1593;&#1583;&#1607;" TargetMode="External"/><Relationship Id="rId3" Type="http://schemas.openxmlformats.org/officeDocument/2006/relationships/hyperlink" Target="http://lib.eshia.ir/11025/17/89/&#1605;&#1587;&#1593;&#1583;&#1607;" TargetMode="External"/><Relationship Id="rId7" Type="http://schemas.openxmlformats.org/officeDocument/2006/relationships/hyperlink" Target="http://lib.eshia.ir/11025/27/292/&#1581;&#1601;&#1589;" TargetMode="External"/><Relationship Id="rId2" Type="http://schemas.openxmlformats.org/officeDocument/2006/relationships/hyperlink" Target="http://lib.eshia.ir/11025/25/446/&#1580;&#1605;&#1740;&#1604;" TargetMode="External"/><Relationship Id="rId1" Type="http://schemas.openxmlformats.org/officeDocument/2006/relationships/hyperlink" Target="http://lib.eshia.ir/11025/26/216/&#1575;&#1587;&#1578;&#1608;&#1604;&#1740;" TargetMode="External"/><Relationship Id="rId6" Type="http://schemas.openxmlformats.org/officeDocument/2006/relationships/hyperlink" Target="http://lib.eshia.ir/11025/27/293/&#1601;&#1583;&#1705;" TargetMode="External"/><Relationship Id="rId5" Type="http://schemas.openxmlformats.org/officeDocument/2006/relationships/hyperlink" Target="http://lib.eshia.ir/10153/17/339/&#1575;&#1588;&#1578;&#1585;&#1575;&#1591;" TargetMode="External"/><Relationship Id="rId4" Type="http://schemas.openxmlformats.org/officeDocument/2006/relationships/hyperlink" Target="http://lib.eshia.ir/86804/1/742/&#1575;&#1588;&#1578;&#1585;&#1575;&#1591;" TargetMode="External"/><Relationship Id="rId9" Type="http://schemas.openxmlformats.org/officeDocument/2006/relationships/hyperlink" Target="http://lib.eshia.ir/11025/25/448/&#1605;&#1583;&#1601;&#1608;&#1606;&#1607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5915-4F41-4E7F-B74F-2C39C82F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911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8050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35</cp:revision>
  <dcterms:created xsi:type="dcterms:W3CDTF">2019-02-05T04:50:00Z</dcterms:created>
  <dcterms:modified xsi:type="dcterms:W3CDTF">2019-02-09T18:10:00Z</dcterms:modified>
  <cp:contentStatus>ویرایش 2.5</cp:contentStatus>
  <cp:version>2.7</cp:version>
</cp:coreProperties>
</file>