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DB664A">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85F99" w:rsidRDefault="00B85F99" w:rsidP="00B85F99">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322208" w:history="1">
        <w:r w:rsidRPr="00D73267">
          <w:rPr>
            <w:rStyle w:val="ac"/>
            <w:noProof/>
            <w:rtl/>
          </w:rPr>
          <w:t>ب</w:t>
        </w:r>
        <w:r w:rsidRPr="00D73267">
          <w:rPr>
            <w:rStyle w:val="ac"/>
            <w:rFonts w:hint="cs"/>
            <w:noProof/>
            <w:rtl/>
          </w:rPr>
          <w:t>ی</w:t>
        </w:r>
        <w:r w:rsidRPr="00D73267">
          <w:rPr>
            <w:rStyle w:val="ac"/>
            <w:rFonts w:hint="eastAsia"/>
            <w:noProof/>
            <w:rtl/>
          </w:rPr>
          <w:t>ان</w:t>
        </w:r>
        <w:r w:rsidRPr="00D73267">
          <w:rPr>
            <w:rStyle w:val="ac"/>
            <w:noProof/>
            <w:rtl/>
          </w:rPr>
          <w:t xml:space="preserve"> مرحوم امام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Toc322208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B85F99" w:rsidRDefault="00996549" w:rsidP="00B85F99">
      <w:pPr>
        <w:pStyle w:val="22"/>
        <w:tabs>
          <w:tab w:val="right" w:leader="dot" w:pos="10194"/>
        </w:tabs>
        <w:rPr>
          <w:rFonts w:asciiTheme="minorHAnsi" w:eastAsiaTheme="minorEastAsia" w:hAnsiTheme="minorHAnsi" w:cstheme="minorBidi"/>
          <w:bCs w:val="0"/>
          <w:noProof/>
          <w:color w:val="auto"/>
          <w:szCs w:val="22"/>
          <w:rtl/>
          <w:lang w:bidi="ar-SA"/>
        </w:rPr>
      </w:pPr>
      <w:hyperlink w:anchor="_Toc322209" w:history="1">
        <w:r w:rsidR="00B85F99" w:rsidRPr="00D73267">
          <w:rPr>
            <w:rStyle w:val="ac"/>
            <w:noProof/>
            <w:rtl/>
          </w:rPr>
          <w:t>طا</w:t>
        </w:r>
        <w:r w:rsidR="00B85F99" w:rsidRPr="00D73267">
          <w:rPr>
            <w:rStyle w:val="ac"/>
            <w:rFonts w:hint="cs"/>
            <w:noProof/>
            <w:rtl/>
          </w:rPr>
          <w:t>ی</w:t>
        </w:r>
        <w:r w:rsidR="00B85F99" w:rsidRPr="00D73267">
          <w:rPr>
            <w:rStyle w:val="ac"/>
            <w:rFonts w:hint="eastAsia"/>
            <w:noProof/>
            <w:rtl/>
          </w:rPr>
          <w:t>فه</w:t>
        </w:r>
        <w:r w:rsidR="00B85F99" w:rsidRPr="00D73267">
          <w:rPr>
            <w:rStyle w:val="ac"/>
            <w:noProof/>
            <w:rtl/>
          </w:rPr>
          <w:t xml:space="preserve"> نخست</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Toc322209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2</w:t>
        </w:r>
        <w:r w:rsidR="00B85F99">
          <w:rPr>
            <w:noProof/>
            <w:webHidden/>
            <w:rtl/>
          </w:rPr>
          <w:fldChar w:fldCharType="end"/>
        </w:r>
      </w:hyperlink>
    </w:p>
    <w:p w:rsidR="00B85F99" w:rsidRDefault="00996549" w:rsidP="00B85F99">
      <w:pPr>
        <w:pStyle w:val="22"/>
        <w:tabs>
          <w:tab w:val="right" w:leader="dot" w:pos="10194"/>
        </w:tabs>
        <w:rPr>
          <w:rFonts w:asciiTheme="minorHAnsi" w:eastAsiaTheme="minorEastAsia" w:hAnsiTheme="minorHAnsi" w:cstheme="minorBidi"/>
          <w:bCs w:val="0"/>
          <w:noProof/>
          <w:color w:val="auto"/>
          <w:szCs w:val="22"/>
          <w:rtl/>
          <w:lang w:bidi="ar-SA"/>
        </w:rPr>
      </w:pPr>
      <w:hyperlink w:anchor="_Toc322210" w:history="1">
        <w:r w:rsidR="00B85F99" w:rsidRPr="00D73267">
          <w:rPr>
            <w:rStyle w:val="ac"/>
            <w:noProof/>
            <w:rtl/>
          </w:rPr>
          <w:t>طا</w:t>
        </w:r>
        <w:r w:rsidR="00B85F99" w:rsidRPr="00D73267">
          <w:rPr>
            <w:rStyle w:val="ac"/>
            <w:rFonts w:hint="cs"/>
            <w:noProof/>
            <w:rtl/>
          </w:rPr>
          <w:t>ی</w:t>
        </w:r>
        <w:r w:rsidR="00B85F99" w:rsidRPr="00D73267">
          <w:rPr>
            <w:rStyle w:val="ac"/>
            <w:rFonts w:hint="eastAsia"/>
            <w:noProof/>
            <w:rtl/>
          </w:rPr>
          <w:t>فه</w:t>
        </w:r>
        <w:r w:rsidR="00B85F99" w:rsidRPr="00D73267">
          <w:rPr>
            <w:rStyle w:val="ac"/>
            <w:noProof/>
            <w:rtl/>
          </w:rPr>
          <w:t xml:space="preserve"> دوم</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Toc322210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2</w:t>
        </w:r>
        <w:r w:rsidR="00B85F99">
          <w:rPr>
            <w:noProof/>
            <w:webHidden/>
            <w:rtl/>
          </w:rPr>
          <w:fldChar w:fldCharType="end"/>
        </w:r>
      </w:hyperlink>
    </w:p>
    <w:p w:rsidR="00B85F99" w:rsidRDefault="00996549" w:rsidP="00B85F99">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322211" w:history="1">
        <w:r w:rsidR="00B85F99" w:rsidRPr="00D73267">
          <w:rPr>
            <w:rStyle w:val="ac"/>
            <w:noProof/>
            <w:rtl/>
          </w:rPr>
          <w:t>تقر</w:t>
        </w:r>
        <w:r w:rsidR="00B85F99" w:rsidRPr="00D73267">
          <w:rPr>
            <w:rStyle w:val="ac"/>
            <w:rFonts w:hint="cs"/>
            <w:noProof/>
            <w:rtl/>
          </w:rPr>
          <w:t>ی</w:t>
        </w:r>
        <w:r w:rsidR="00B85F99" w:rsidRPr="00D73267">
          <w:rPr>
            <w:rStyle w:val="ac"/>
            <w:rFonts w:hint="eastAsia"/>
            <w:noProof/>
            <w:rtl/>
          </w:rPr>
          <w:t>ب</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Toc322211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2</w:t>
        </w:r>
        <w:r w:rsidR="00B85F99">
          <w:rPr>
            <w:noProof/>
            <w:webHidden/>
            <w:rtl/>
          </w:rPr>
          <w:fldChar w:fldCharType="end"/>
        </w:r>
      </w:hyperlink>
    </w:p>
    <w:p w:rsidR="00B85F99" w:rsidRDefault="00996549" w:rsidP="00B85F99">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322212" w:history="1">
        <w:r w:rsidR="00B85F99" w:rsidRPr="00D73267">
          <w:rPr>
            <w:rStyle w:val="ac"/>
            <w:noProof/>
            <w:rtl/>
          </w:rPr>
          <w:t>نکته</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Toc322212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2</w:t>
        </w:r>
        <w:r w:rsidR="00B85F99">
          <w:rPr>
            <w:noProof/>
            <w:webHidden/>
            <w:rtl/>
          </w:rPr>
          <w:fldChar w:fldCharType="end"/>
        </w:r>
      </w:hyperlink>
    </w:p>
    <w:p w:rsidR="00B85F99" w:rsidRDefault="00996549" w:rsidP="00B85F99">
      <w:pPr>
        <w:pStyle w:val="22"/>
        <w:tabs>
          <w:tab w:val="right" w:leader="dot" w:pos="10194"/>
        </w:tabs>
        <w:rPr>
          <w:rFonts w:asciiTheme="minorHAnsi" w:eastAsiaTheme="minorEastAsia" w:hAnsiTheme="minorHAnsi" w:cstheme="minorBidi"/>
          <w:bCs w:val="0"/>
          <w:noProof/>
          <w:color w:val="auto"/>
          <w:szCs w:val="22"/>
          <w:rtl/>
          <w:lang w:bidi="ar-SA"/>
        </w:rPr>
      </w:pPr>
      <w:hyperlink w:anchor="_Toc322213" w:history="1">
        <w:r w:rsidR="00B85F99" w:rsidRPr="00D73267">
          <w:rPr>
            <w:rStyle w:val="ac"/>
            <w:noProof/>
            <w:rtl/>
          </w:rPr>
          <w:t>طا</w:t>
        </w:r>
        <w:r w:rsidR="00B85F99" w:rsidRPr="00D73267">
          <w:rPr>
            <w:rStyle w:val="ac"/>
            <w:rFonts w:hint="cs"/>
            <w:noProof/>
            <w:rtl/>
          </w:rPr>
          <w:t>ی</w:t>
        </w:r>
        <w:r w:rsidR="00B85F99" w:rsidRPr="00D73267">
          <w:rPr>
            <w:rStyle w:val="ac"/>
            <w:rFonts w:hint="eastAsia"/>
            <w:noProof/>
            <w:rtl/>
          </w:rPr>
          <w:t>فه</w:t>
        </w:r>
        <w:r w:rsidR="00B85F99" w:rsidRPr="00D73267">
          <w:rPr>
            <w:rStyle w:val="ac"/>
            <w:noProof/>
            <w:rtl/>
          </w:rPr>
          <w:t xml:space="preserve"> سوم</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Toc322213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3</w:t>
        </w:r>
        <w:r w:rsidR="00B85F99">
          <w:rPr>
            <w:noProof/>
            <w:webHidden/>
            <w:rtl/>
          </w:rPr>
          <w:fldChar w:fldCharType="end"/>
        </w:r>
      </w:hyperlink>
    </w:p>
    <w:p w:rsidR="00B85F99" w:rsidRDefault="00996549" w:rsidP="00B85F99">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322214" w:history="1">
        <w:r w:rsidR="00B85F99" w:rsidRPr="00D73267">
          <w:rPr>
            <w:rStyle w:val="ac"/>
            <w:noProof/>
            <w:rtl/>
          </w:rPr>
          <w:t>روا</w:t>
        </w:r>
        <w:r w:rsidR="00B85F99" w:rsidRPr="00D73267">
          <w:rPr>
            <w:rStyle w:val="ac"/>
            <w:rFonts w:hint="cs"/>
            <w:noProof/>
            <w:rtl/>
          </w:rPr>
          <w:t>ی</w:t>
        </w:r>
        <w:r w:rsidR="00B85F99" w:rsidRPr="00D73267">
          <w:rPr>
            <w:rStyle w:val="ac"/>
            <w:rFonts w:hint="eastAsia"/>
            <w:noProof/>
            <w:rtl/>
          </w:rPr>
          <w:t>ت</w:t>
        </w:r>
        <w:r w:rsidR="00B85F99" w:rsidRPr="00D73267">
          <w:rPr>
            <w:rStyle w:val="ac"/>
            <w:noProof/>
            <w:rtl/>
          </w:rPr>
          <w:t xml:space="preserve"> 1</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Toc322214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3</w:t>
        </w:r>
        <w:r w:rsidR="00B85F99">
          <w:rPr>
            <w:noProof/>
            <w:webHidden/>
            <w:rtl/>
          </w:rPr>
          <w:fldChar w:fldCharType="end"/>
        </w:r>
      </w:hyperlink>
    </w:p>
    <w:p w:rsidR="00B85F99" w:rsidRDefault="00996549" w:rsidP="00B85F99">
      <w:pPr>
        <w:pStyle w:val="42"/>
        <w:tabs>
          <w:tab w:val="right" w:leader="dot" w:pos="10194"/>
        </w:tabs>
        <w:rPr>
          <w:rFonts w:asciiTheme="minorHAnsi" w:eastAsiaTheme="minorEastAsia" w:hAnsiTheme="minorHAnsi" w:cstheme="minorBidi"/>
          <w:bCs w:val="0"/>
          <w:noProof/>
          <w:color w:val="auto"/>
          <w:szCs w:val="22"/>
          <w:rtl/>
          <w:lang w:bidi="ar-SA"/>
        </w:rPr>
      </w:pPr>
      <w:hyperlink w:anchor="_Toc322215" w:history="1">
        <w:r w:rsidR="00B85F99" w:rsidRPr="00D73267">
          <w:rPr>
            <w:rStyle w:val="ac"/>
            <w:noProof/>
            <w:rtl/>
          </w:rPr>
          <w:t>تقر</w:t>
        </w:r>
        <w:r w:rsidR="00B85F99" w:rsidRPr="00D73267">
          <w:rPr>
            <w:rStyle w:val="ac"/>
            <w:rFonts w:hint="cs"/>
            <w:noProof/>
            <w:rtl/>
          </w:rPr>
          <w:t>ی</w:t>
        </w:r>
        <w:r w:rsidR="00B85F99" w:rsidRPr="00D73267">
          <w:rPr>
            <w:rStyle w:val="ac"/>
            <w:rFonts w:hint="eastAsia"/>
            <w:noProof/>
            <w:rtl/>
          </w:rPr>
          <w:t>ب</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Toc322215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3</w:t>
        </w:r>
        <w:r w:rsidR="00B85F99">
          <w:rPr>
            <w:noProof/>
            <w:webHidden/>
            <w:rtl/>
          </w:rPr>
          <w:fldChar w:fldCharType="end"/>
        </w:r>
      </w:hyperlink>
    </w:p>
    <w:p w:rsidR="00B85F99" w:rsidRDefault="00996549" w:rsidP="00B85F99">
      <w:pPr>
        <w:pStyle w:val="52"/>
        <w:tabs>
          <w:tab w:val="right" w:leader="dot" w:pos="10194"/>
        </w:tabs>
        <w:rPr>
          <w:rFonts w:asciiTheme="minorHAnsi" w:eastAsiaTheme="minorEastAsia" w:hAnsiTheme="minorHAnsi" w:cstheme="minorBidi"/>
          <w:bCs w:val="0"/>
          <w:noProof/>
          <w:color w:val="auto"/>
          <w:szCs w:val="22"/>
          <w:rtl/>
          <w:lang w:bidi="ar-SA"/>
        </w:rPr>
      </w:pPr>
      <w:hyperlink w:anchor="_Toc322216" w:history="1">
        <w:r w:rsidR="00B85F99" w:rsidRPr="00D73267">
          <w:rPr>
            <w:rStyle w:val="ac"/>
            <w:noProof/>
            <w:rtl/>
          </w:rPr>
          <w:t>مناقشه</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Toc322216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3</w:t>
        </w:r>
        <w:r w:rsidR="00B85F99">
          <w:rPr>
            <w:noProof/>
            <w:webHidden/>
            <w:rtl/>
          </w:rPr>
          <w:fldChar w:fldCharType="end"/>
        </w:r>
      </w:hyperlink>
    </w:p>
    <w:p w:rsidR="00B85F99" w:rsidRDefault="00996549" w:rsidP="00B85F99">
      <w:pPr>
        <w:pStyle w:val="22"/>
        <w:tabs>
          <w:tab w:val="right" w:leader="dot" w:pos="10194"/>
        </w:tabs>
        <w:rPr>
          <w:rFonts w:asciiTheme="minorHAnsi" w:eastAsiaTheme="minorEastAsia" w:hAnsiTheme="minorHAnsi" w:cstheme="minorBidi"/>
          <w:bCs w:val="0"/>
          <w:noProof/>
          <w:color w:val="auto"/>
          <w:szCs w:val="22"/>
          <w:rtl/>
          <w:lang w:bidi="ar-SA"/>
        </w:rPr>
      </w:pPr>
      <w:hyperlink w:anchor="_Toc322217" w:history="1">
        <w:r w:rsidR="00B85F99" w:rsidRPr="00D73267">
          <w:rPr>
            <w:rStyle w:val="ac"/>
            <w:noProof/>
            <w:rtl/>
          </w:rPr>
          <w:t>روا</w:t>
        </w:r>
        <w:r w:rsidR="00B85F99" w:rsidRPr="00D73267">
          <w:rPr>
            <w:rStyle w:val="ac"/>
            <w:rFonts w:hint="cs"/>
            <w:noProof/>
            <w:rtl/>
          </w:rPr>
          <w:t>ی</w:t>
        </w:r>
        <w:r w:rsidR="00B85F99" w:rsidRPr="00D73267">
          <w:rPr>
            <w:rStyle w:val="ac"/>
            <w:rFonts w:hint="eastAsia"/>
            <w:noProof/>
            <w:rtl/>
          </w:rPr>
          <w:t>ت</w:t>
        </w:r>
        <w:r w:rsidR="00B85F99" w:rsidRPr="00D73267">
          <w:rPr>
            <w:rStyle w:val="ac"/>
            <w:noProof/>
            <w:rtl/>
          </w:rPr>
          <w:t xml:space="preserve"> 2</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Toc322217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4</w:t>
        </w:r>
        <w:r w:rsidR="00B85F99">
          <w:rPr>
            <w:noProof/>
            <w:webHidden/>
            <w:rtl/>
          </w:rPr>
          <w:fldChar w:fldCharType="end"/>
        </w:r>
      </w:hyperlink>
    </w:p>
    <w:p w:rsidR="00B85F99" w:rsidRDefault="00996549" w:rsidP="00B85F99">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322218" w:history="1">
        <w:r w:rsidR="00B85F99" w:rsidRPr="00D73267">
          <w:rPr>
            <w:rStyle w:val="ac"/>
            <w:noProof/>
            <w:rtl/>
          </w:rPr>
          <w:t>تقر</w:t>
        </w:r>
        <w:r w:rsidR="00B85F99" w:rsidRPr="00D73267">
          <w:rPr>
            <w:rStyle w:val="ac"/>
            <w:rFonts w:hint="cs"/>
            <w:noProof/>
            <w:rtl/>
          </w:rPr>
          <w:t>ی</w:t>
        </w:r>
        <w:r w:rsidR="00B85F99" w:rsidRPr="00D73267">
          <w:rPr>
            <w:rStyle w:val="ac"/>
            <w:rFonts w:hint="eastAsia"/>
            <w:noProof/>
            <w:rtl/>
          </w:rPr>
          <w:t>ب</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Toc322218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4</w:t>
        </w:r>
        <w:r w:rsidR="00B85F99">
          <w:rPr>
            <w:noProof/>
            <w:webHidden/>
            <w:rtl/>
          </w:rPr>
          <w:fldChar w:fldCharType="end"/>
        </w:r>
      </w:hyperlink>
    </w:p>
    <w:p w:rsidR="00B85F99" w:rsidRDefault="00996549" w:rsidP="00B85F99">
      <w:pPr>
        <w:pStyle w:val="42"/>
        <w:tabs>
          <w:tab w:val="right" w:leader="dot" w:pos="10194"/>
        </w:tabs>
        <w:rPr>
          <w:rFonts w:asciiTheme="minorHAnsi" w:eastAsiaTheme="minorEastAsia" w:hAnsiTheme="minorHAnsi" w:cstheme="minorBidi"/>
          <w:bCs w:val="0"/>
          <w:noProof/>
          <w:color w:val="auto"/>
          <w:szCs w:val="22"/>
          <w:rtl/>
          <w:lang w:bidi="ar-SA"/>
        </w:rPr>
      </w:pPr>
      <w:hyperlink w:anchor="_Toc322219" w:history="1">
        <w:r w:rsidR="00B85F99" w:rsidRPr="00D73267">
          <w:rPr>
            <w:rStyle w:val="ac"/>
            <w:noProof/>
            <w:rtl/>
          </w:rPr>
          <w:t>مناقشه</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Toc322219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5</w:t>
        </w:r>
        <w:r w:rsidR="00B85F99">
          <w:rPr>
            <w:noProof/>
            <w:webHidden/>
            <w:rtl/>
          </w:rPr>
          <w:fldChar w:fldCharType="end"/>
        </w:r>
      </w:hyperlink>
    </w:p>
    <w:p w:rsidR="00B85F99" w:rsidRDefault="00996549" w:rsidP="00B85F99">
      <w:pPr>
        <w:pStyle w:val="11"/>
        <w:rPr>
          <w:rFonts w:asciiTheme="minorHAnsi" w:eastAsiaTheme="minorEastAsia" w:hAnsiTheme="minorHAnsi" w:cstheme="minorBidi"/>
          <w:noProof/>
          <w:color w:val="auto"/>
          <w:szCs w:val="22"/>
          <w:rtl/>
          <w:lang w:bidi="ar-SA"/>
        </w:rPr>
      </w:pPr>
      <w:hyperlink w:anchor="_Toc322220" w:history="1">
        <w:r w:rsidR="00B85F99" w:rsidRPr="00D73267">
          <w:rPr>
            <w:rStyle w:val="ac"/>
            <w:noProof/>
            <w:rtl/>
          </w:rPr>
          <w:t>بررس</w:t>
        </w:r>
        <w:r w:rsidR="00B85F99" w:rsidRPr="00D73267">
          <w:rPr>
            <w:rStyle w:val="ac"/>
            <w:rFonts w:hint="cs"/>
            <w:noProof/>
            <w:rtl/>
          </w:rPr>
          <w:t>ی</w:t>
        </w:r>
        <w:r w:rsidR="00B85F99" w:rsidRPr="00D73267">
          <w:rPr>
            <w:rStyle w:val="ac"/>
            <w:noProof/>
            <w:rtl/>
          </w:rPr>
          <w:t xml:space="preserve"> ب</w:t>
        </w:r>
        <w:r w:rsidR="00B85F99" w:rsidRPr="00D73267">
          <w:rPr>
            <w:rStyle w:val="ac"/>
            <w:rFonts w:hint="cs"/>
            <w:noProof/>
            <w:rtl/>
          </w:rPr>
          <w:t>ی</w:t>
        </w:r>
        <w:r w:rsidR="00B85F99" w:rsidRPr="00D73267">
          <w:rPr>
            <w:rStyle w:val="ac"/>
            <w:rFonts w:hint="eastAsia"/>
            <w:noProof/>
            <w:rtl/>
          </w:rPr>
          <w:t>انات</w:t>
        </w:r>
        <w:r w:rsidR="00B85F99" w:rsidRPr="00D73267">
          <w:rPr>
            <w:rStyle w:val="ac"/>
            <w:noProof/>
            <w:rtl/>
          </w:rPr>
          <w:t xml:space="preserve"> مرحوم امام</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Toc322220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5</w:t>
        </w:r>
        <w:r w:rsidR="00B85F99">
          <w:rPr>
            <w:noProof/>
            <w:webHidden/>
            <w:rtl/>
          </w:rPr>
          <w:fldChar w:fldCharType="end"/>
        </w:r>
      </w:hyperlink>
    </w:p>
    <w:p w:rsidR="00B85F99" w:rsidRDefault="00996549" w:rsidP="00B85F99">
      <w:pPr>
        <w:pStyle w:val="22"/>
        <w:tabs>
          <w:tab w:val="right" w:leader="dot" w:pos="10194"/>
        </w:tabs>
        <w:rPr>
          <w:rFonts w:asciiTheme="minorHAnsi" w:eastAsiaTheme="minorEastAsia" w:hAnsiTheme="minorHAnsi" w:cstheme="minorBidi"/>
          <w:bCs w:val="0"/>
          <w:noProof/>
          <w:color w:val="auto"/>
          <w:szCs w:val="22"/>
          <w:rtl/>
          <w:lang w:bidi="ar-SA"/>
        </w:rPr>
      </w:pPr>
      <w:hyperlink w:anchor="_Toc322221" w:history="1">
        <w:r w:rsidR="00B85F99" w:rsidRPr="00D73267">
          <w:rPr>
            <w:rStyle w:val="ac"/>
            <w:noProof/>
            <w:rtl/>
          </w:rPr>
          <w:t>عدم استفاده امار</w:t>
        </w:r>
        <w:r w:rsidR="00B85F99" w:rsidRPr="00D73267">
          <w:rPr>
            <w:rStyle w:val="ac"/>
            <w:rFonts w:hint="cs"/>
            <w:noProof/>
            <w:rtl/>
          </w:rPr>
          <w:t>ی</w:t>
        </w:r>
        <w:r w:rsidR="00B85F99" w:rsidRPr="00D73267">
          <w:rPr>
            <w:rStyle w:val="ac"/>
            <w:rFonts w:hint="eastAsia"/>
            <w:noProof/>
            <w:rtl/>
          </w:rPr>
          <w:t>ت</w:t>
        </w:r>
        <w:r w:rsidR="00B85F99" w:rsidRPr="00D73267">
          <w:rPr>
            <w:rStyle w:val="ac"/>
            <w:noProof/>
            <w:rtl/>
          </w:rPr>
          <w:t xml:space="preserve"> از تعب</w:t>
        </w:r>
        <w:r w:rsidR="00B85F99" w:rsidRPr="00D73267">
          <w:rPr>
            <w:rStyle w:val="ac"/>
            <w:rFonts w:hint="cs"/>
            <w:noProof/>
            <w:rtl/>
          </w:rPr>
          <w:t>ی</w:t>
        </w:r>
        <w:r w:rsidR="00B85F99" w:rsidRPr="00D73267">
          <w:rPr>
            <w:rStyle w:val="ac"/>
            <w:rFonts w:hint="eastAsia"/>
            <w:noProof/>
            <w:rtl/>
          </w:rPr>
          <w:t>ر</w:t>
        </w:r>
        <w:r w:rsidR="00B85F99" w:rsidRPr="00D73267">
          <w:rPr>
            <w:rStyle w:val="ac"/>
            <w:noProof/>
            <w:rtl/>
          </w:rPr>
          <w:t xml:space="preserve"> «له»</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Toc322221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5</w:t>
        </w:r>
        <w:r w:rsidR="00B85F99">
          <w:rPr>
            <w:noProof/>
            <w:webHidden/>
            <w:rtl/>
          </w:rPr>
          <w:fldChar w:fldCharType="end"/>
        </w:r>
      </w:hyperlink>
    </w:p>
    <w:p w:rsidR="00B85F99" w:rsidRDefault="00996549" w:rsidP="00B85F99">
      <w:pPr>
        <w:pStyle w:val="22"/>
        <w:tabs>
          <w:tab w:val="right" w:leader="dot" w:pos="10194"/>
        </w:tabs>
        <w:rPr>
          <w:rFonts w:asciiTheme="minorHAnsi" w:eastAsiaTheme="minorEastAsia" w:hAnsiTheme="minorHAnsi" w:cstheme="minorBidi"/>
          <w:bCs w:val="0"/>
          <w:noProof/>
          <w:color w:val="auto"/>
          <w:szCs w:val="22"/>
          <w:rtl/>
          <w:lang w:bidi="ar-SA"/>
        </w:rPr>
      </w:pPr>
      <w:hyperlink w:anchor="_Toc322222" w:history="1">
        <w:r w:rsidR="00B85F99" w:rsidRPr="00D73267">
          <w:rPr>
            <w:rStyle w:val="ac"/>
            <w:noProof/>
            <w:rtl/>
          </w:rPr>
          <w:t>عدم صحّت ق</w:t>
        </w:r>
        <w:r w:rsidR="00B85F99" w:rsidRPr="00D73267">
          <w:rPr>
            <w:rStyle w:val="ac"/>
            <w:rFonts w:hint="cs"/>
            <w:noProof/>
            <w:rtl/>
          </w:rPr>
          <w:t>ی</w:t>
        </w:r>
        <w:r w:rsidR="00B85F99" w:rsidRPr="00D73267">
          <w:rPr>
            <w:rStyle w:val="ac"/>
            <w:rFonts w:hint="eastAsia"/>
            <w:noProof/>
            <w:rtl/>
          </w:rPr>
          <w:t>اس</w:t>
        </w:r>
        <w:r w:rsidR="00B85F99" w:rsidRPr="00D73267">
          <w:rPr>
            <w:rStyle w:val="ac"/>
            <w:noProof/>
            <w:rtl/>
          </w:rPr>
          <w:t xml:space="preserve"> با روا</w:t>
        </w:r>
        <w:r w:rsidR="00B85F99" w:rsidRPr="00D73267">
          <w:rPr>
            <w:rStyle w:val="ac"/>
            <w:rFonts w:hint="cs"/>
            <w:noProof/>
            <w:rtl/>
          </w:rPr>
          <w:t>ی</w:t>
        </w:r>
        <w:r w:rsidR="00B85F99" w:rsidRPr="00D73267">
          <w:rPr>
            <w:rStyle w:val="ac"/>
            <w:rFonts w:hint="eastAsia"/>
            <w:noProof/>
            <w:rtl/>
          </w:rPr>
          <w:t>ت</w:t>
        </w:r>
        <w:r w:rsidR="00B85F99" w:rsidRPr="00D73267">
          <w:rPr>
            <w:rStyle w:val="ac"/>
            <w:noProof/>
            <w:rtl/>
          </w:rPr>
          <w:t xml:space="preserve"> عمر</w:t>
        </w:r>
        <w:r w:rsidR="00B85F99" w:rsidRPr="00D73267">
          <w:rPr>
            <w:rStyle w:val="ac"/>
            <w:rFonts w:hint="cs"/>
            <w:noProof/>
            <w:rtl/>
          </w:rPr>
          <w:t>ی</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Toc322222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5</w:t>
        </w:r>
        <w:r w:rsidR="00B85F99">
          <w:rPr>
            <w:noProof/>
            <w:webHidden/>
            <w:rtl/>
          </w:rPr>
          <w:fldChar w:fldCharType="end"/>
        </w:r>
      </w:hyperlink>
    </w:p>
    <w:p w:rsidR="00B85F99" w:rsidRDefault="00996549" w:rsidP="00B85F99">
      <w:pPr>
        <w:pStyle w:val="22"/>
        <w:tabs>
          <w:tab w:val="right" w:leader="dot" w:pos="10194"/>
        </w:tabs>
        <w:rPr>
          <w:rFonts w:asciiTheme="minorHAnsi" w:eastAsiaTheme="minorEastAsia" w:hAnsiTheme="minorHAnsi" w:cstheme="minorBidi"/>
          <w:bCs w:val="0"/>
          <w:noProof/>
          <w:color w:val="auto"/>
          <w:szCs w:val="22"/>
          <w:rtl/>
          <w:lang w:bidi="ar-SA"/>
        </w:rPr>
      </w:pPr>
      <w:hyperlink w:anchor="_Toc322223" w:history="1">
        <w:r w:rsidR="00B85F99" w:rsidRPr="00D73267">
          <w:rPr>
            <w:rStyle w:val="ac"/>
            <w:noProof/>
            <w:rtl/>
          </w:rPr>
          <w:t>استفاده امار</w:t>
        </w:r>
        <w:r w:rsidR="00B85F99" w:rsidRPr="00D73267">
          <w:rPr>
            <w:rStyle w:val="ac"/>
            <w:rFonts w:hint="cs"/>
            <w:noProof/>
            <w:rtl/>
          </w:rPr>
          <w:t>ی</w:t>
        </w:r>
        <w:r w:rsidR="00B85F99" w:rsidRPr="00D73267">
          <w:rPr>
            <w:rStyle w:val="ac"/>
            <w:rFonts w:hint="eastAsia"/>
            <w:noProof/>
            <w:rtl/>
          </w:rPr>
          <w:t>ت</w:t>
        </w:r>
        <w:r w:rsidR="00B85F99" w:rsidRPr="00D73267">
          <w:rPr>
            <w:rStyle w:val="ac"/>
            <w:noProof/>
            <w:rtl/>
          </w:rPr>
          <w:t xml:space="preserve"> از روا</w:t>
        </w:r>
        <w:r w:rsidR="00B85F99" w:rsidRPr="00D73267">
          <w:rPr>
            <w:rStyle w:val="ac"/>
            <w:rFonts w:hint="cs"/>
            <w:noProof/>
            <w:rtl/>
          </w:rPr>
          <w:t>ی</w:t>
        </w:r>
        <w:r w:rsidR="00B85F99" w:rsidRPr="00D73267">
          <w:rPr>
            <w:rStyle w:val="ac"/>
            <w:rFonts w:hint="eastAsia"/>
            <w:noProof/>
            <w:rtl/>
          </w:rPr>
          <w:t>ت</w:t>
        </w:r>
        <w:r w:rsidR="00B85F99" w:rsidRPr="00D73267">
          <w:rPr>
            <w:rStyle w:val="ac"/>
            <w:noProof/>
            <w:rtl/>
          </w:rPr>
          <w:t xml:space="preserve"> حفص و حمّاد</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Toc322223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5</w:t>
        </w:r>
        <w:r w:rsidR="00B85F99">
          <w:rPr>
            <w:noProof/>
            <w:webHidden/>
            <w:rtl/>
          </w:rPr>
          <w:fldChar w:fldCharType="end"/>
        </w:r>
      </w:hyperlink>
    </w:p>
    <w:p w:rsidR="00B85F99" w:rsidRDefault="00996549" w:rsidP="00B85F99">
      <w:pPr>
        <w:pStyle w:val="22"/>
        <w:tabs>
          <w:tab w:val="right" w:leader="dot" w:pos="10194"/>
        </w:tabs>
        <w:rPr>
          <w:rFonts w:asciiTheme="minorHAnsi" w:eastAsiaTheme="minorEastAsia" w:hAnsiTheme="minorHAnsi" w:cstheme="minorBidi"/>
          <w:bCs w:val="0"/>
          <w:noProof/>
          <w:color w:val="auto"/>
          <w:szCs w:val="22"/>
          <w:rtl/>
          <w:lang w:bidi="ar-SA"/>
        </w:rPr>
      </w:pPr>
      <w:hyperlink w:anchor="_Toc322224" w:history="1">
        <w:r w:rsidR="00B85F99" w:rsidRPr="00D73267">
          <w:rPr>
            <w:rStyle w:val="ac"/>
            <w:noProof/>
            <w:rtl/>
          </w:rPr>
          <w:t>نکته</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Toc322224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6</w:t>
        </w:r>
        <w:r w:rsidR="00B85F99">
          <w:rPr>
            <w:noProof/>
            <w:webHidden/>
            <w:rtl/>
          </w:rPr>
          <w:fldChar w:fldCharType="end"/>
        </w:r>
      </w:hyperlink>
    </w:p>
    <w:p w:rsidR="00B85F99" w:rsidRDefault="00996549" w:rsidP="00B85F99">
      <w:pPr>
        <w:pStyle w:val="11"/>
        <w:rPr>
          <w:rFonts w:asciiTheme="minorHAnsi" w:eastAsiaTheme="minorEastAsia" w:hAnsiTheme="minorHAnsi" w:cstheme="minorBidi"/>
          <w:noProof/>
          <w:color w:val="auto"/>
          <w:szCs w:val="22"/>
          <w:rtl/>
          <w:lang w:bidi="ar-SA"/>
        </w:rPr>
      </w:pPr>
      <w:hyperlink w:anchor="_Toc322225" w:history="1">
        <w:r w:rsidR="00B85F99" w:rsidRPr="00D73267">
          <w:rPr>
            <w:rStyle w:val="ac"/>
            <w:noProof/>
            <w:rtl/>
          </w:rPr>
          <w:t>جهت پنجم: بررس</w:t>
        </w:r>
        <w:r w:rsidR="00B85F99" w:rsidRPr="00D73267">
          <w:rPr>
            <w:rStyle w:val="ac"/>
            <w:rFonts w:hint="cs"/>
            <w:noProof/>
            <w:rtl/>
          </w:rPr>
          <w:t>ی</w:t>
        </w:r>
        <w:r w:rsidR="00B85F99" w:rsidRPr="00D73267">
          <w:rPr>
            <w:rStyle w:val="ac"/>
            <w:noProof/>
            <w:rtl/>
          </w:rPr>
          <w:t xml:space="preserve"> اختصاص قاعده </w:t>
        </w:r>
        <w:r w:rsidR="00B85F99" w:rsidRPr="00D73267">
          <w:rPr>
            <w:rStyle w:val="ac"/>
            <w:rFonts w:hint="cs"/>
            <w:noProof/>
            <w:rtl/>
          </w:rPr>
          <w:t>ی</w:t>
        </w:r>
        <w:r w:rsidR="00B85F99" w:rsidRPr="00D73267">
          <w:rPr>
            <w:rStyle w:val="ac"/>
            <w:rFonts w:hint="eastAsia"/>
            <w:noProof/>
            <w:rtl/>
          </w:rPr>
          <w:t>د</w:t>
        </w:r>
        <w:r w:rsidR="00B85F99" w:rsidRPr="00D73267">
          <w:rPr>
            <w:rStyle w:val="ac"/>
            <w:noProof/>
            <w:rtl/>
          </w:rPr>
          <w:t xml:space="preserve"> به صورت علم ذو ال</w:t>
        </w:r>
        <w:r w:rsidR="00B85F99" w:rsidRPr="00D73267">
          <w:rPr>
            <w:rStyle w:val="ac"/>
            <w:rFonts w:hint="cs"/>
            <w:noProof/>
            <w:rtl/>
          </w:rPr>
          <w:t>ی</w:t>
        </w:r>
        <w:r w:rsidR="00B85F99" w:rsidRPr="00D73267">
          <w:rPr>
            <w:rStyle w:val="ac"/>
            <w:rFonts w:hint="eastAsia"/>
            <w:noProof/>
            <w:rtl/>
          </w:rPr>
          <w:t>د</w:t>
        </w:r>
        <w:r w:rsidR="00B85F99" w:rsidRPr="00D73267">
          <w:rPr>
            <w:rStyle w:val="ac"/>
            <w:noProof/>
            <w:rtl/>
          </w:rPr>
          <w:t xml:space="preserve"> به مالک</w:t>
        </w:r>
        <w:r w:rsidR="00B85F99" w:rsidRPr="00D73267">
          <w:rPr>
            <w:rStyle w:val="ac"/>
            <w:rFonts w:hint="cs"/>
            <w:noProof/>
            <w:rtl/>
          </w:rPr>
          <w:t>ی</w:t>
        </w:r>
        <w:r w:rsidR="00B85F99" w:rsidRPr="00D73267">
          <w:rPr>
            <w:rStyle w:val="ac"/>
            <w:rFonts w:hint="eastAsia"/>
            <w:noProof/>
            <w:rtl/>
          </w:rPr>
          <w:t>ت</w:t>
        </w:r>
        <w:r w:rsidR="00B85F99" w:rsidRPr="00D73267">
          <w:rPr>
            <w:rStyle w:val="ac"/>
            <w:noProof/>
            <w:rtl/>
          </w:rPr>
          <w:t xml:space="preserve"> خودش</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Toc322225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6</w:t>
        </w:r>
        <w:r w:rsidR="00B85F99">
          <w:rPr>
            <w:noProof/>
            <w:webHidden/>
            <w:rtl/>
          </w:rPr>
          <w:fldChar w:fldCharType="end"/>
        </w:r>
      </w:hyperlink>
    </w:p>
    <w:p w:rsidR="00B85F99" w:rsidRDefault="00996549" w:rsidP="00B85F99">
      <w:pPr>
        <w:pStyle w:val="11"/>
        <w:rPr>
          <w:rFonts w:asciiTheme="minorHAnsi" w:eastAsiaTheme="minorEastAsia" w:hAnsiTheme="minorHAnsi" w:cstheme="minorBidi"/>
          <w:noProof/>
          <w:color w:val="auto"/>
          <w:szCs w:val="22"/>
          <w:rtl/>
          <w:lang w:bidi="ar-SA"/>
        </w:rPr>
      </w:pPr>
      <w:hyperlink w:anchor="_Toc322226" w:history="1">
        <w:r w:rsidR="00B85F99" w:rsidRPr="00D73267">
          <w:rPr>
            <w:rStyle w:val="ac"/>
            <w:noProof/>
            <w:rtl/>
          </w:rPr>
          <w:t>خلاصه جلسه</w:t>
        </w:r>
        <w:r w:rsidR="00B85F99">
          <w:rPr>
            <w:noProof/>
            <w:webHidden/>
            <w:rtl/>
          </w:rPr>
          <w:tab/>
        </w:r>
        <w:r w:rsidR="00B85F99">
          <w:rPr>
            <w:noProof/>
            <w:webHidden/>
            <w:rtl/>
          </w:rPr>
          <w:fldChar w:fldCharType="begin"/>
        </w:r>
        <w:r w:rsidR="00B85F99">
          <w:rPr>
            <w:noProof/>
            <w:webHidden/>
            <w:rtl/>
          </w:rPr>
          <w:instrText xml:space="preserve"> </w:instrText>
        </w:r>
        <w:r w:rsidR="00B85F99">
          <w:rPr>
            <w:noProof/>
            <w:webHidden/>
          </w:rPr>
          <w:instrText>PAGEREF</w:instrText>
        </w:r>
        <w:r w:rsidR="00B85F99">
          <w:rPr>
            <w:noProof/>
            <w:webHidden/>
            <w:rtl/>
          </w:rPr>
          <w:instrText xml:space="preserve"> _</w:instrText>
        </w:r>
        <w:r w:rsidR="00B85F99">
          <w:rPr>
            <w:noProof/>
            <w:webHidden/>
          </w:rPr>
          <w:instrText>Toc322226 \h</w:instrText>
        </w:r>
        <w:r w:rsidR="00B85F99">
          <w:rPr>
            <w:noProof/>
            <w:webHidden/>
            <w:rtl/>
          </w:rPr>
          <w:instrText xml:space="preserve"> </w:instrText>
        </w:r>
        <w:r w:rsidR="00B85F99">
          <w:rPr>
            <w:noProof/>
            <w:webHidden/>
            <w:rtl/>
          </w:rPr>
        </w:r>
        <w:r w:rsidR="00B85F99">
          <w:rPr>
            <w:noProof/>
            <w:webHidden/>
            <w:rtl/>
          </w:rPr>
          <w:fldChar w:fldCharType="separate"/>
        </w:r>
        <w:r w:rsidR="00B85F99">
          <w:rPr>
            <w:noProof/>
            <w:webHidden/>
            <w:rtl/>
          </w:rPr>
          <w:t>6</w:t>
        </w:r>
        <w:r w:rsidR="00B85F99">
          <w:rPr>
            <w:noProof/>
            <w:webHidden/>
            <w:rtl/>
          </w:rPr>
          <w:fldChar w:fldCharType="end"/>
        </w:r>
      </w:hyperlink>
    </w:p>
    <w:p w:rsidR="00C91EB6" w:rsidRPr="00C91EB6" w:rsidRDefault="00B85F99" w:rsidP="00EC6FA7">
      <w:pPr>
        <w:jc w:val="both"/>
      </w:pPr>
      <w:r>
        <w:rPr>
          <w:rFonts w:cs="B Titr"/>
          <w:noProof/>
          <w:webHidden/>
          <w:color w:val="632423" w:themeColor="accent2" w:themeShade="80"/>
          <w:szCs w:val="24"/>
          <w:rtl/>
        </w:rPr>
        <w:fldChar w:fldCharType="end"/>
      </w:r>
    </w:p>
    <w:p w:rsidR="00F343FB" w:rsidRPr="00A6366F" w:rsidRDefault="00F842AD" w:rsidP="00DB664A">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B664A" w:rsidRPr="00DB664A">
        <w:rPr>
          <w:rtl/>
        </w:rPr>
        <w:t>بررس</w:t>
      </w:r>
      <w:r w:rsidR="00DB664A" w:rsidRPr="00DB664A">
        <w:rPr>
          <w:rFonts w:hint="cs"/>
          <w:rtl/>
        </w:rPr>
        <w:t>ی</w:t>
      </w:r>
      <w:r w:rsidR="00DB664A" w:rsidRPr="00DB664A">
        <w:rPr>
          <w:rtl/>
        </w:rPr>
        <w:t xml:space="preserve"> دلالت اخبار بر اماره </w:t>
      </w:r>
      <w:r w:rsidR="00DB664A" w:rsidRPr="00DB664A">
        <w:rPr>
          <w:rFonts w:hint="cs"/>
          <w:rtl/>
        </w:rPr>
        <w:t>ی</w:t>
      </w:r>
      <w:r w:rsidR="00DB664A" w:rsidRPr="00DB664A">
        <w:rPr>
          <w:rFonts w:hint="eastAsia"/>
          <w:rtl/>
        </w:rPr>
        <w:t>ا</w:t>
      </w:r>
      <w:r w:rsidR="00DB664A" w:rsidRPr="00DB664A">
        <w:rPr>
          <w:rtl/>
        </w:rPr>
        <w:t xml:space="preserve"> اصل بودن</w:t>
      </w:r>
      <w:r w:rsidR="00DB664A" w:rsidRPr="00DB664A">
        <w:rPr>
          <w:rFonts w:hint="cs"/>
          <w:rtl/>
        </w:rPr>
        <w:t xml:space="preserve"> </w:t>
      </w:r>
      <w:r w:rsidR="00386C11" w:rsidRPr="00A6366F">
        <w:rPr>
          <w:rFonts w:hint="cs"/>
          <w:rtl/>
        </w:rPr>
        <w:t>/</w:t>
      </w:r>
      <w:bookmarkStart w:id="1" w:name="BokSabj_d"/>
      <w:bookmarkEnd w:id="1"/>
      <w:r w:rsidR="007D51C3">
        <w:rPr>
          <w:rtl/>
        </w:rPr>
        <w:t xml:space="preserve">قاعده </w:t>
      </w:r>
      <w:r w:rsidR="007D51C3">
        <w:rPr>
          <w:rFonts w:hint="cs"/>
          <w:rtl/>
        </w:rPr>
        <w:t>ی</w:t>
      </w:r>
      <w:r w:rsidR="007D51C3">
        <w:rPr>
          <w:rFonts w:hint="eastAsia"/>
          <w:rtl/>
        </w:rPr>
        <w:t>د</w:t>
      </w:r>
      <w:r w:rsidR="00386C11" w:rsidRPr="00A6366F">
        <w:rPr>
          <w:rFonts w:hint="cs"/>
          <w:rtl/>
        </w:rPr>
        <w:t xml:space="preserve"> /</w:t>
      </w:r>
      <w:bookmarkStart w:id="2" w:name="Bokkolli"/>
      <w:bookmarkEnd w:id="2"/>
      <w:r w:rsidR="007D51C3">
        <w:rPr>
          <w:rtl/>
        </w:rPr>
        <w:t>تنب</w:t>
      </w:r>
      <w:r w:rsidR="007D51C3">
        <w:rPr>
          <w:rFonts w:hint="cs"/>
          <w:rtl/>
        </w:rPr>
        <w:t>ی</w:t>
      </w:r>
      <w:r w:rsidR="007D51C3">
        <w:rPr>
          <w:rFonts w:hint="eastAsia"/>
          <w:rtl/>
        </w:rPr>
        <w:t>هات</w:t>
      </w:r>
      <w:r w:rsidR="007D51C3">
        <w:rPr>
          <w:rtl/>
        </w:rPr>
        <w:t xml:space="preserve"> استصحاب، تعارض با سا</w:t>
      </w:r>
      <w:r w:rsidR="007D51C3">
        <w:rPr>
          <w:rFonts w:hint="cs"/>
          <w:rtl/>
        </w:rPr>
        <w:t>ی</w:t>
      </w:r>
      <w:r w:rsidR="007D51C3">
        <w:rPr>
          <w:rFonts w:hint="eastAsia"/>
          <w:rtl/>
        </w:rPr>
        <w:t>ر</w:t>
      </w:r>
      <w:r w:rsidR="007D51C3">
        <w:rPr>
          <w:rtl/>
        </w:rPr>
        <w:t xml:space="preserve"> اصول</w:t>
      </w:r>
      <w:r w:rsidR="001B6799" w:rsidRPr="00A6366F">
        <w:rPr>
          <w:rFonts w:hint="cs"/>
          <w:rtl/>
        </w:rPr>
        <w:t xml:space="preserve"> </w:t>
      </w:r>
    </w:p>
    <w:p w:rsidR="008F5B4D" w:rsidRPr="009C66D5" w:rsidRDefault="008F5B4D" w:rsidP="00EC6FA7">
      <w:pPr>
        <w:jc w:val="both"/>
        <w:rPr>
          <w:rStyle w:val="af0"/>
          <w:b/>
          <w:bCs w:val="0"/>
          <w:rtl/>
        </w:rPr>
      </w:pPr>
      <w:r w:rsidRPr="009C66D5">
        <w:rPr>
          <w:rStyle w:val="af0"/>
          <w:rFonts w:hint="cs"/>
          <w:b/>
          <w:bCs w:val="0"/>
          <w:rtl/>
        </w:rPr>
        <w:t>خلاصه مباحث گذشته:</w:t>
      </w:r>
    </w:p>
    <w:p w:rsidR="00247D2F" w:rsidRPr="003A6148" w:rsidRDefault="00DD01CF" w:rsidP="009D3FCE">
      <w:pPr>
        <w:pBdr>
          <w:bottom w:val="double" w:sz="6" w:space="1" w:color="auto"/>
        </w:pBdr>
        <w:jc w:val="both"/>
      </w:pPr>
      <w:r>
        <w:rPr>
          <w:rFonts w:hint="cs"/>
          <w:rtl/>
        </w:rPr>
        <w:t>عرض شد که</w:t>
      </w:r>
      <w:r w:rsidR="00BB360B">
        <w:rPr>
          <w:rFonts w:hint="cs"/>
          <w:rtl/>
        </w:rPr>
        <w:t xml:space="preserve"> برای اماره بودن هم کاشفیت باید احراز شود و هم لحاظ کاشفیت توسّط شارع. گفتیم که قاعده ید کاشفیت دارد و</w:t>
      </w:r>
      <w:r>
        <w:rPr>
          <w:rFonts w:hint="cs"/>
          <w:rtl/>
        </w:rPr>
        <w:t xml:space="preserve"> نزد عقلاء اعتبار ید به </w:t>
      </w:r>
      <w:r w:rsidR="00EC6FA7">
        <w:rPr>
          <w:rFonts w:hint="cs"/>
          <w:rtl/>
        </w:rPr>
        <w:t>دلیل</w:t>
      </w:r>
      <w:r>
        <w:rPr>
          <w:rFonts w:hint="cs"/>
          <w:rtl/>
        </w:rPr>
        <w:t xml:space="preserve"> کاشفیت</w:t>
      </w:r>
      <w:r w:rsidR="00BB360B">
        <w:rPr>
          <w:rFonts w:hint="cs"/>
          <w:rtl/>
        </w:rPr>
        <w:t xml:space="preserve"> آن</w:t>
      </w:r>
      <w:r>
        <w:rPr>
          <w:rFonts w:hint="cs"/>
          <w:rtl/>
        </w:rPr>
        <w:t xml:space="preserve"> است. اما آیا مستفاد از روایات نیز اعتبار ید بر اساس کاشفیّت آن است یا این که صرفا بر اصل حجّیت دلالت دارند. مرحوم نائینی</w:t>
      </w:r>
      <w:r w:rsidR="00EC6FA7">
        <w:rPr>
          <w:rFonts w:hint="cs"/>
          <w:rtl/>
        </w:rPr>
        <w:t xml:space="preserve"> و عده ای دیگر نظر بر این دارند</w:t>
      </w:r>
      <w:r>
        <w:rPr>
          <w:rFonts w:hint="cs"/>
          <w:rtl/>
        </w:rPr>
        <w:t xml:space="preserve"> که بما انه کاشف حجت شده است. تفصیل این مطلب در کلمات مرحوم امام آمده </w:t>
      </w:r>
      <w:r w:rsidR="009D3FCE">
        <w:rPr>
          <w:rFonts w:hint="cs"/>
          <w:rtl/>
        </w:rPr>
        <w:t>است.</w:t>
      </w:r>
    </w:p>
    <w:p w:rsidR="008F5B4D" w:rsidRDefault="008F5B4D" w:rsidP="00EC6FA7">
      <w:pPr>
        <w:jc w:val="both"/>
      </w:pPr>
    </w:p>
    <w:p w:rsidR="009D3FCE" w:rsidRDefault="009D3FCE" w:rsidP="00EC6FA7">
      <w:pPr>
        <w:pStyle w:val="1"/>
        <w:jc w:val="both"/>
        <w:rPr>
          <w:rtl/>
        </w:rPr>
      </w:pPr>
      <w:bookmarkStart w:id="3" w:name="_Toc322208"/>
      <w:r>
        <w:rPr>
          <w:rFonts w:hint="cs"/>
          <w:rtl/>
        </w:rPr>
        <w:lastRenderedPageBreak/>
        <w:t>بیان مرحوم امام</w:t>
      </w:r>
      <w:bookmarkEnd w:id="3"/>
    </w:p>
    <w:p w:rsidR="009D3FCE" w:rsidRDefault="009D3FCE" w:rsidP="009D3FCE">
      <w:pPr>
        <w:rPr>
          <w:rtl/>
        </w:rPr>
      </w:pPr>
      <w:r>
        <w:rPr>
          <w:rFonts w:hint="cs"/>
          <w:rtl/>
        </w:rPr>
        <w:t>ایشان فرموده است</w:t>
      </w:r>
      <w:r w:rsidR="00FE3398">
        <w:rPr>
          <w:rStyle w:val="ab"/>
          <w:rtl/>
        </w:rPr>
        <w:footnoteReference w:id="1"/>
      </w:r>
      <w:r>
        <w:rPr>
          <w:rFonts w:hint="cs"/>
          <w:rtl/>
        </w:rPr>
        <w:t xml:space="preserve"> که ادله حجیّت ید سه طایفه اند: 1. دال بر اماریت، 2. دال بر اصل حجیت، 3. دال بر اصل عملی بودن. </w:t>
      </w:r>
    </w:p>
    <w:p w:rsidR="009D3FCE" w:rsidRDefault="009D3FCE" w:rsidP="009D3FCE">
      <w:pPr>
        <w:pStyle w:val="20"/>
        <w:rPr>
          <w:rtl/>
        </w:rPr>
      </w:pPr>
      <w:bookmarkStart w:id="4" w:name="_Toc322209"/>
      <w:r>
        <w:rPr>
          <w:rFonts w:hint="cs"/>
          <w:rtl/>
        </w:rPr>
        <w:t>طایفه نخست</w:t>
      </w:r>
      <w:bookmarkEnd w:id="4"/>
    </w:p>
    <w:p w:rsidR="009D3FCE" w:rsidRPr="009D3FCE" w:rsidRDefault="009D3FCE" w:rsidP="00A75AE3">
      <w:pPr>
        <w:rPr>
          <w:rtl/>
        </w:rPr>
      </w:pPr>
      <w:r>
        <w:rPr>
          <w:rFonts w:hint="cs"/>
          <w:rtl/>
        </w:rPr>
        <w:t xml:space="preserve">در مورد طایفه اول فرمودند که روایت یونس بن یعقوب دلالت بر اماریّت دارد، زیرا ظاهر تعبیر «هو له» همین است، </w:t>
      </w:r>
      <w:r w:rsidR="00A75AE3">
        <w:rPr>
          <w:rFonts w:hint="cs"/>
          <w:rtl/>
        </w:rPr>
        <w:t>و همین</w:t>
      </w:r>
      <w:r w:rsidR="00D24DE4">
        <w:rPr>
          <w:rFonts w:hint="cs"/>
          <w:rtl/>
        </w:rPr>
        <w:t xml:space="preserve"> </w:t>
      </w:r>
      <w:r w:rsidR="00A75AE3">
        <w:rPr>
          <w:rFonts w:hint="cs"/>
          <w:rtl/>
        </w:rPr>
        <w:t>طور</w:t>
      </w:r>
      <w:r>
        <w:rPr>
          <w:rFonts w:hint="cs"/>
          <w:rtl/>
        </w:rPr>
        <w:t xml:space="preserve"> روایاتی که در مورد لقطه بکار رفته که در آن ها </w:t>
      </w:r>
      <w:proofErr w:type="spellStart"/>
      <w:r w:rsidR="00A75AE3">
        <w:rPr>
          <w:rFonts w:hint="cs"/>
          <w:rtl/>
        </w:rPr>
        <w:t>نیز</w:t>
      </w:r>
      <w:r>
        <w:rPr>
          <w:rFonts w:hint="cs"/>
          <w:rtl/>
        </w:rPr>
        <w:t>از</w:t>
      </w:r>
      <w:proofErr w:type="spellEnd"/>
      <w:r>
        <w:rPr>
          <w:rFonts w:hint="cs"/>
          <w:rtl/>
        </w:rPr>
        <w:t xml:space="preserve"> تعبیر «له» </w:t>
      </w:r>
      <w:r w:rsidR="00A75AE3">
        <w:rPr>
          <w:rFonts w:hint="cs"/>
          <w:rtl/>
        </w:rPr>
        <w:t>استفاده شد</w:t>
      </w:r>
      <w:r>
        <w:rPr>
          <w:rFonts w:hint="cs"/>
          <w:rtl/>
        </w:rPr>
        <w:t xml:space="preserve">ه و دلالت بر ملکیّت می‌کند. در نتیجه «له» </w:t>
      </w:r>
      <w:proofErr w:type="spellStart"/>
      <w:r>
        <w:rPr>
          <w:rFonts w:hint="cs"/>
          <w:rtl/>
        </w:rPr>
        <w:t>در</w:t>
      </w:r>
      <w:r w:rsidR="00A75AE3">
        <w:rPr>
          <w:rFonts w:hint="cs"/>
          <w:rtl/>
        </w:rPr>
        <w:t>نتيجه</w:t>
      </w:r>
      <w:proofErr w:type="spellEnd"/>
      <w:r w:rsidR="00A75AE3">
        <w:rPr>
          <w:rFonts w:hint="cs"/>
          <w:rtl/>
        </w:rPr>
        <w:t xml:space="preserve"> همه</w:t>
      </w:r>
      <w:r>
        <w:rPr>
          <w:rFonts w:hint="cs"/>
          <w:rtl/>
        </w:rPr>
        <w:t xml:space="preserve"> این روای</w:t>
      </w:r>
      <w:r w:rsidR="00A75AE3">
        <w:rPr>
          <w:rFonts w:hint="cs"/>
          <w:rtl/>
        </w:rPr>
        <w:t>ا</w:t>
      </w:r>
      <w:r>
        <w:rPr>
          <w:rFonts w:hint="cs"/>
          <w:rtl/>
        </w:rPr>
        <w:t xml:space="preserve">ت </w:t>
      </w:r>
      <w:r w:rsidR="00A75AE3">
        <w:rPr>
          <w:rFonts w:hint="cs"/>
          <w:rtl/>
        </w:rPr>
        <w:t>دا</w:t>
      </w:r>
      <w:r>
        <w:rPr>
          <w:rFonts w:hint="cs"/>
          <w:rtl/>
        </w:rPr>
        <w:t xml:space="preserve">ل </w:t>
      </w:r>
      <w:proofErr w:type="spellStart"/>
      <w:r>
        <w:rPr>
          <w:rFonts w:hint="cs"/>
          <w:rtl/>
        </w:rPr>
        <w:t>بر</w:t>
      </w:r>
      <w:r w:rsidR="00A75AE3">
        <w:rPr>
          <w:rFonts w:hint="cs"/>
          <w:rtl/>
        </w:rPr>
        <w:t>اماريت</w:t>
      </w:r>
      <w:proofErr w:type="spellEnd"/>
      <w:r w:rsidR="00A75AE3">
        <w:rPr>
          <w:rFonts w:hint="cs"/>
          <w:rtl/>
        </w:rPr>
        <w:t xml:space="preserve"> </w:t>
      </w:r>
      <w:proofErr w:type="spellStart"/>
      <w:r w:rsidR="00A75AE3">
        <w:rPr>
          <w:rFonts w:hint="cs"/>
          <w:rtl/>
        </w:rPr>
        <w:t>يد</w:t>
      </w:r>
      <w:proofErr w:type="spellEnd"/>
      <w:r w:rsidR="00A75AE3">
        <w:rPr>
          <w:rFonts w:hint="cs"/>
          <w:rtl/>
        </w:rPr>
        <w:t xml:space="preserve"> بر</w:t>
      </w:r>
      <w:r>
        <w:rPr>
          <w:rFonts w:hint="cs"/>
          <w:rtl/>
        </w:rPr>
        <w:t xml:space="preserve"> </w:t>
      </w:r>
      <w:proofErr w:type="spellStart"/>
      <w:r>
        <w:rPr>
          <w:rFonts w:hint="cs"/>
          <w:rtl/>
        </w:rPr>
        <w:t>ملکیّت</w:t>
      </w:r>
      <w:proofErr w:type="spellEnd"/>
      <w:r>
        <w:rPr>
          <w:rFonts w:hint="cs"/>
          <w:rtl/>
        </w:rPr>
        <w:t xml:space="preserve"> </w:t>
      </w:r>
      <w:r w:rsidR="00A75AE3">
        <w:rPr>
          <w:rFonts w:hint="cs"/>
          <w:rtl/>
        </w:rPr>
        <w:t>می باشند</w:t>
      </w:r>
      <w:r>
        <w:rPr>
          <w:rFonts w:hint="cs"/>
          <w:rtl/>
        </w:rPr>
        <w:t>.</w:t>
      </w:r>
    </w:p>
    <w:p w:rsidR="00DD01CF" w:rsidRDefault="00DD01CF" w:rsidP="009D3FCE">
      <w:pPr>
        <w:pStyle w:val="20"/>
        <w:rPr>
          <w:rtl/>
        </w:rPr>
      </w:pPr>
      <w:bookmarkStart w:id="5" w:name="_Toc322210"/>
      <w:r>
        <w:rPr>
          <w:rFonts w:hint="cs"/>
          <w:rtl/>
        </w:rPr>
        <w:t>طایفه دوم</w:t>
      </w:r>
      <w:bookmarkEnd w:id="5"/>
    </w:p>
    <w:p w:rsidR="00DD01CF" w:rsidRDefault="00DB664A" w:rsidP="00EC6FA7">
      <w:pPr>
        <w:jc w:val="both"/>
        <w:rPr>
          <w:rtl/>
        </w:rPr>
      </w:pPr>
      <w:r>
        <w:rPr>
          <w:rFonts w:hint="cs"/>
          <w:rtl/>
        </w:rPr>
        <w:t xml:space="preserve">روایات این طایفه </w:t>
      </w:r>
      <w:r w:rsidR="00DD01CF">
        <w:rPr>
          <w:rFonts w:hint="cs"/>
          <w:rtl/>
        </w:rPr>
        <w:t xml:space="preserve">دال بر اصل </w:t>
      </w:r>
      <w:r w:rsidR="00BB360B">
        <w:rPr>
          <w:rFonts w:hint="cs"/>
          <w:rtl/>
        </w:rPr>
        <w:t xml:space="preserve">حجّیت </w:t>
      </w:r>
      <w:r w:rsidR="00DD01CF">
        <w:rPr>
          <w:rFonts w:hint="cs"/>
          <w:rtl/>
        </w:rPr>
        <w:t>قاعده اند و درباره اماره یا اصل بودن</w:t>
      </w:r>
      <w:r>
        <w:rPr>
          <w:rFonts w:hint="cs"/>
          <w:rtl/>
        </w:rPr>
        <w:t>،</w:t>
      </w:r>
      <w:r w:rsidR="00DD01CF">
        <w:rPr>
          <w:rFonts w:hint="cs"/>
          <w:rtl/>
        </w:rPr>
        <w:t xml:space="preserve"> دلالتی ندارند.</w:t>
      </w:r>
    </w:p>
    <w:p w:rsidR="00BB360B" w:rsidRDefault="00BB360B" w:rsidP="00EC6FA7">
      <w:pPr>
        <w:jc w:val="both"/>
        <w:rPr>
          <w:rtl/>
        </w:rPr>
      </w:pPr>
      <w:r>
        <w:rPr>
          <w:rFonts w:hint="cs"/>
          <w:rtl/>
        </w:rPr>
        <w:t>مثل صحیحه عیص بن قاسم:</w:t>
      </w:r>
    </w:p>
    <w:p w:rsidR="00DD01CF" w:rsidRDefault="00DD01CF" w:rsidP="00EC6FA7">
      <w:pPr>
        <w:jc w:val="both"/>
        <w:rPr>
          <w:color w:val="008000"/>
          <w:rtl/>
        </w:rPr>
      </w:pPr>
      <w:r w:rsidRPr="00A42954">
        <w:rPr>
          <w:rFonts w:hint="cs"/>
          <w:color w:val="008000"/>
          <w:rtl/>
        </w:rPr>
        <w:t>«</w:t>
      </w:r>
      <w:r w:rsidRPr="00A42954">
        <w:rPr>
          <w:color w:val="008000"/>
          <w:rtl/>
        </w:rPr>
        <w:t>مُحَمَّدُ بْنُ الْحَسَنِ بِإِسْنَادِهِ عَنِ الْحُسَيْنِ بْنِ سَعِيدٍ عَنْ صَفْوَانَ بْنِ يَحْيَى عَنِ الْعِيصِ بْنِ الْقَاسِمِ عَنْ أَبِي عَبْدِ اللَّهِ ع قَالَ: سَأَلْتُهُ عَنِ مَمْلُوكٍ ادَّعَى أَنَّهُ حُرٌّ وَ لَمْ يَأْتِ بِبَيِّنَةٍ عَلَى ذَلِكَ أَشْتَرِيهِ قَالَ نَعَم‏</w:t>
      </w:r>
      <w:r w:rsidRPr="00A42954">
        <w:rPr>
          <w:rFonts w:hint="cs"/>
          <w:color w:val="008000"/>
          <w:rtl/>
        </w:rPr>
        <w:t>».</w:t>
      </w:r>
      <w:r w:rsidR="00EC6FA7">
        <w:rPr>
          <w:rStyle w:val="ab"/>
          <w:color w:val="008000"/>
          <w:rtl/>
        </w:rPr>
        <w:footnoteReference w:id="2"/>
      </w:r>
    </w:p>
    <w:p w:rsidR="00DB664A" w:rsidRPr="00DB664A" w:rsidRDefault="00DB664A" w:rsidP="009D3FCE">
      <w:pPr>
        <w:pStyle w:val="30"/>
        <w:rPr>
          <w:rtl/>
        </w:rPr>
      </w:pPr>
      <w:bookmarkStart w:id="6" w:name="_Toc322211"/>
      <w:r w:rsidRPr="00DB664A">
        <w:rPr>
          <w:rFonts w:hint="cs"/>
          <w:rtl/>
        </w:rPr>
        <w:t>تقریب</w:t>
      </w:r>
      <w:bookmarkEnd w:id="6"/>
    </w:p>
    <w:p w:rsidR="00DD01CF" w:rsidRDefault="00DB24D8" w:rsidP="00DB664A">
      <w:pPr>
        <w:jc w:val="both"/>
        <w:rPr>
          <w:rtl/>
        </w:rPr>
      </w:pPr>
      <w:r>
        <w:rPr>
          <w:rFonts w:hint="cs"/>
          <w:rtl/>
        </w:rPr>
        <w:t>در این روایت می فرماید می توانی</w:t>
      </w:r>
      <w:r w:rsidR="00DB664A">
        <w:rPr>
          <w:rFonts w:hint="cs"/>
          <w:rtl/>
        </w:rPr>
        <w:t xml:space="preserve"> عبدی را که مدعی حرّ بودن است،</w:t>
      </w:r>
      <w:r>
        <w:rPr>
          <w:rFonts w:hint="cs"/>
          <w:rtl/>
        </w:rPr>
        <w:t xml:space="preserve"> </w:t>
      </w:r>
      <w:r w:rsidR="00DB664A">
        <w:rPr>
          <w:rFonts w:hint="cs"/>
          <w:rtl/>
        </w:rPr>
        <w:t>خریداری کنی.</w:t>
      </w:r>
      <w:r>
        <w:rPr>
          <w:rFonts w:hint="cs"/>
          <w:rtl/>
        </w:rPr>
        <w:t xml:space="preserve"> در نتیجه </w:t>
      </w:r>
      <w:r w:rsidR="00DB664A">
        <w:rPr>
          <w:rFonts w:hint="cs"/>
          <w:rtl/>
        </w:rPr>
        <w:t>در این روایت حکم به  ملکیت ذو الید شده است</w:t>
      </w:r>
      <w:r w:rsidR="00DD01CF">
        <w:rPr>
          <w:rFonts w:hint="cs"/>
          <w:rtl/>
        </w:rPr>
        <w:t>.</w:t>
      </w:r>
      <w:r w:rsidR="00DB664A">
        <w:rPr>
          <w:rFonts w:hint="cs"/>
          <w:rtl/>
        </w:rPr>
        <w:t xml:space="preserve"> اما اماره یا اصل بودن قاعده ید از این روایت استفاده نمی‌شود.</w:t>
      </w:r>
    </w:p>
    <w:p w:rsidR="000C1A38" w:rsidRPr="000C1A38" w:rsidRDefault="000C1A38" w:rsidP="009D3FCE">
      <w:pPr>
        <w:pStyle w:val="30"/>
        <w:rPr>
          <w:rtl/>
        </w:rPr>
      </w:pPr>
      <w:bookmarkStart w:id="7" w:name="_Toc322212"/>
      <w:r w:rsidRPr="000C1A38">
        <w:rPr>
          <w:rFonts w:hint="cs"/>
          <w:rtl/>
        </w:rPr>
        <w:t>نکته</w:t>
      </w:r>
      <w:bookmarkEnd w:id="7"/>
    </w:p>
    <w:p w:rsidR="00DB24D8" w:rsidRDefault="00DB24D8" w:rsidP="00FE3398">
      <w:pPr>
        <w:jc w:val="both"/>
        <w:rPr>
          <w:rtl/>
        </w:rPr>
      </w:pPr>
      <w:r>
        <w:rPr>
          <w:rFonts w:hint="cs"/>
          <w:rtl/>
        </w:rPr>
        <w:t>ممکن است کسی صحیحه حماد بن عثمان را هم جزو این طایفه بداند، زیرا حضرت</w:t>
      </w:r>
      <w:r w:rsidR="00DB664A">
        <w:rPr>
          <w:rFonts w:hint="cs"/>
          <w:rtl/>
        </w:rPr>
        <w:t xml:space="preserve"> علی ع در این روایت به ابوبکر</w:t>
      </w:r>
      <w:r>
        <w:rPr>
          <w:rFonts w:hint="cs"/>
          <w:rtl/>
        </w:rPr>
        <w:t xml:space="preserve"> می</w:t>
      </w:r>
      <w:r w:rsidR="00DB664A">
        <w:rPr>
          <w:rFonts w:hint="eastAsia"/>
          <w:rtl/>
        </w:rPr>
        <w:t>‌</w:t>
      </w:r>
      <w:r>
        <w:rPr>
          <w:rFonts w:hint="cs"/>
          <w:rtl/>
        </w:rPr>
        <w:t>فرماید که</w:t>
      </w:r>
      <w:r w:rsidR="00DB664A">
        <w:rPr>
          <w:rFonts w:hint="cs"/>
          <w:rtl/>
        </w:rPr>
        <w:t xml:space="preserve"> ما</w:t>
      </w:r>
      <w:r>
        <w:rPr>
          <w:rFonts w:hint="cs"/>
          <w:rtl/>
        </w:rPr>
        <w:t xml:space="preserve"> به دلیل ذی الید بودن، حجّت داریم و از طرف مقابل باید طلب بیّنه کنید</w:t>
      </w:r>
      <w:r w:rsidR="00DB664A">
        <w:rPr>
          <w:rFonts w:hint="cs"/>
          <w:rtl/>
        </w:rPr>
        <w:t>، لذا اصلا ناظر به اماره یا اصل بودن این حجّت نیست</w:t>
      </w:r>
      <w:r w:rsidR="000C1A38">
        <w:rPr>
          <w:rFonts w:hint="cs"/>
          <w:rtl/>
        </w:rPr>
        <w:t xml:space="preserve">. </w:t>
      </w:r>
      <w:r>
        <w:rPr>
          <w:rFonts w:hint="cs"/>
          <w:rtl/>
        </w:rPr>
        <w:t xml:space="preserve">لکن با تأمّل می توان گفت که این روایت ذیل طایفه اول قرار می گیرد، زیرا </w:t>
      </w:r>
      <w:r w:rsidR="000C1A38">
        <w:rPr>
          <w:rFonts w:hint="cs"/>
          <w:rtl/>
        </w:rPr>
        <w:t xml:space="preserve">در روایت مذکور، </w:t>
      </w:r>
      <w:r>
        <w:rPr>
          <w:rFonts w:hint="cs"/>
          <w:rtl/>
        </w:rPr>
        <w:t xml:space="preserve">ید </w:t>
      </w:r>
      <w:r w:rsidR="000C1A38">
        <w:rPr>
          <w:rFonts w:hint="cs"/>
          <w:rtl/>
        </w:rPr>
        <w:t xml:space="preserve">توصیف </w:t>
      </w:r>
      <w:r>
        <w:rPr>
          <w:rFonts w:hint="cs"/>
          <w:rtl/>
        </w:rPr>
        <w:t xml:space="preserve">به ملکیّت </w:t>
      </w:r>
      <w:r>
        <w:rPr>
          <w:rFonts w:hint="cs"/>
          <w:rtl/>
        </w:rPr>
        <w:lastRenderedPageBreak/>
        <w:t>شده است(یملکونه</w:t>
      </w:r>
      <w:r w:rsidR="000C1A38">
        <w:rPr>
          <w:rFonts w:hint="cs"/>
          <w:rtl/>
        </w:rPr>
        <w:t>، ملکت)،</w:t>
      </w:r>
      <w:r>
        <w:rPr>
          <w:rFonts w:hint="cs"/>
          <w:rtl/>
        </w:rPr>
        <w:t xml:space="preserve"> به عبارت دیگر</w:t>
      </w:r>
      <w:r w:rsidR="000C1A38">
        <w:rPr>
          <w:rFonts w:hint="cs"/>
          <w:rtl/>
        </w:rPr>
        <w:t>،</w:t>
      </w:r>
      <w:r>
        <w:rPr>
          <w:rFonts w:hint="cs"/>
          <w:rtl/>
        </w:rPr>
        <w:t xml:space="preserve"> حضرت فرموده است که اگر مال در </w:t>
      </w:r>
      <w:r w:rsidR="00FE3398">
        <w:rPr>
          <w:rFonts w:hint="cs"/>
          <w:rtl/>
        </w:rPr>
        <w:t>ید</w:t>
      </w:r>
      <w:r>
        <w:rPr>
          <w:rFonts w:hint="cs"/>
          <w:rtl/>
        </w:rPr>
        <w:t xml:space="preserve"> مسلمین باشد که بر </w:t>
      </w:r>
      <w:r w:rsidRPr="00DB24D8">
        <w:rPr>
          <w:rFonts w:hint="cs"/>
          <w:u w:val="single"/>
          <w:rtl/>
        </w:rPr>
        <w:t>اساس</w:t>
      </w:r>
      <w:r w:rsidR="002429C8">
        <w:rPr>
          <w:rFonts w:hint="cs"/>
          <w:u w:val="single"/>
          <w:rtl/>
        </w:rPr>
        <w:t xml:space="preserve"> همین</w:t>
      </w:r>
      <w:r w:rsidRPr="00DB24D8">
        <w:rPr>
          <w:rFonts w:hint="cs"/>
          <w:u w:val="single"/>
          <w:rtl/>
        </w:rPr>
        <w:t xml:space="preserve"> ید</w:t>
      </w:r>
      <w:r w:rsidR="002429C8">
        <w:rPr>
          <w:rFonts w:hint="cs"/>
          <w:u w:val="single"/>
          <w:rtl/>
        </w:rPr>
        <w:t>، مالک آن محسوب می شوند</w:t>
      </w:r>
      <w:r>
        <w:rPr>
          <w:rFonts w:hint="cs"/>
          <w:rtl/>
        </w:rPr>
        <w:t>.</w:t>
      </w:r>
      <w:r w:rsidR="000C1A38">
        <w:rPr>
          <w:rFonts w:hint="cs"/>
          <w:rtl/>
        </w:rPr>
        <w:t xml:space="preserve"> </w:t>
      </w:r>
      <w:r w:rsidR="009D3FCE" w:rsidRPr="00FE3398">
        <w:rPr>
          <w:rFonts w:hint="cs"/>
          <w:rtl/>
        </w:rPr>
        <w:t>مرحوم امام فرمودند که این إ</w:t>
      </w:r>
      <w:r w:rsidRPr="00FE3398">
        <w:rPr>
          <w:rFonts w:hint="cs"/>
          <w:rtl/>
        </w:rPr>
        <w:t>شعار و بلکه دلالت بر اماریّت دارد.</w:t>
      </w:r>
      <w:r w:rsidR="005016B9" w:rsidRPr="00FE3398">
        <w:rPr>
          <w:rStyle w:val="ab"/>
          <w:rtl/>
        </w:rPr>
        <w:footnoteReference w:id="3"/>
      </w:r>
    </w:p>
    <w:p w:rsidR="00293C10" w:rsidRPr="00293C10" w:rsidRDefault="00DD01CF" w:rsidP="00FE3398">
      <w:pPr>
        <w:pStyle w:val="20"/>
        <w:rPr>
          <w:rtl/>
        </w:rPr>
      </w:pPr>
      <w:bookmarkStart w:id="8" w:name="_Toc322213"/>
      <w:r>
        <w:rPr>
          <w:rFonts w:hint="cs"/>
          <w:rtl/>
        </w:rPr>
        <w:t>طایفه سوم</w:t>
      </w:r>
      <w:bookmarkEnd w:id="8"/>
    </w:p>
    <w:p w:rsidR="00293C10" w:rsidRDefault="00EC6FA7" w:rsidP="00EC6FA7">
      <w:pPr>
        <w:jc w:val="both"/>
        <w:rPr>
          <w:rtl/>
        </w:rPr>
      </w:pPr>
      <w:r>
        <w:rPr>
          <w:rFonts w:hint="cs"/>
          <w:rtl/>
        </w:rPr>
        <w:t>روایات م</w:t>
      </w:r>
      <w:r w:rsidR="008F79BD">
        <w:rPr>
          <w:rFonts w:hint="cs"/>
          <w:rtl/>
        </w:rPr>
        <w:t>ُ</w:t>
      </w:r>
      <w:r>
        <w:rPr>
          <w:rFonts w:hint="cs"/>
          <w:rtl/>
        </w:rPr>
        <w:t>وه</w:t>
      </w:r>
      <w:r w:rsidR="008F79BD">
        <w:rPr>
          <w:rFonts w:hint="cs"/>
          <w:rtl/>
        </w:rPr>
        <w:t>ِ</w:t>
      </w:r>
      <w:r>
        <w:rPr>
          <w:rFonts w:hint="cs"/>
          <w:rtl/>
        </w:rPr>
        <w:t>م اصل</w:t>
      </w:r>
      <w:r w:rsidR="002429C8">
        <w:rPr>
          <w:rFonts w:hint="cs"/>
          <w:rtl/>
        </w:rPr>
        <w:t xml:space="preserve"> عملی بودن</w:t>
      </w:r>
      <w:r w:rsidR="005016B9">
        <w:t xml:space="preserve"> </w:t>
      </w:r>
      <w:r w:rsidR="005016B9">
        <w:rPr>
          <w:rFonts w:hint="cs"/>
          <w:rtl/>
        </w:rPr>
        <w:t>قاعده ید؛</w:t>
      </w:r>
    </w:p>
    <w:p w:rsidR="00293C10" w:rsidRDefault="00293C10" w:rsidP="00FE3398">
      <w:pPr>
        <w:pStyle w:val="30"/>
        <w:rPr>
          <w:rtl/>
        </w:rPr>
      </w:pPr>
      <w:bookmarkStart w:id="9" w:name="_Toc322214"/>
      <w:r>
        <w:rPr>
          <w:rFonts w:hint="cs"/>
          <w:rtl/>
        </w:rPr>
        <w:t>روایت 1</w:t>
      </w:r>
      <w:bookmarkEnd w:id="9"/>
    </w:p>
    <w:p w:rsidR="00DD01CF" w:rsidRDefault="00DD01CF" w:rsidP="00826D40">
      <w:pPr>
        <w:jc w:val="both"/>
        <w:rPr>
          <w:rtl/>
        </w:rPr>
      </w:pPr>
      <w:r>
        <w:rPr>
          <w:rFonts w:hint="cs"/>
          <w:rtl/>
        </w:rPr>
        <w:t xml:space="preserve">روایت حفص </w:t>
      </w:r>
      <w:r w:rsidR="00826D40">
        <w:rPr>
          <w:rFonts w:hint="cs"/>
          <w:rtl/>
        </w:rPr>
        <w:t>بن غیاث</w:t>
      </w:r>
      <w:r w:rsidR="00826D40" w:rsidRPr="00826D40">
        <w:rPr>
          <w:rStyle w:val="ab"/>
          <w:rtl/>
        </w:rPr>
        <w:t xml:space="preserve"> </w:t>
      </w:r>
      <w:r w:rsidR="00826D40">
        <w:rPr>
          <w:rStyle w:val="ab"/>
          <w:rtl/>
        </w:rPr>
        <w:footnoteReference w:id="4"/>
      </w:r>
    </w:p>
    <w:p w:rsidR="00DD01CF" w:rsidRDefault="00293C10" w:rsidP="00FE3398">
      <w:pPr>
        <w:pStyle w:val="40"/>
        <w:rPr>
          <w:rtl/>
        </w:rPr>
      </w:pPr>
      <w:bookmarkStart w:id="10" w:name="_Toc322215"/>
      <w:r>
        <w:rPr>
          <w:rFonts w:hint="cs"/>
          <w:rtl/>
        </w:rPr>
        <w:t>تقریب</w:t>
      </w:r>
      <w:bookmarkEnd w:id="10"/>
    </w:p>
    <w:p w:rsidR="00DD01CF" w:rsidRDefault="00DD01CF" w:rsidP="002423A0">
      <w:pPr>
        <w:jc w:val="both"/>
        <w:rPr>
          <w:rtl/>
        </w:rPr>
      </w:pPr>
      <w:r>
        <w:rPr>
          <w:rFonts w:hint="cs"/>
          <w:rtl/>
        </w:rPr>
        <w:t>بعضی گفته اند که این</w:t>
      </w:r>
      <w:r w:rsidR="00293C10">
        <w:rPr>
          <w:rFonts w:hint="cs"/>
          <w:rtl/>
        </w:rPr>
        <w:t xml:space="preserve"> روایت</w:t>
      </w:r>
      <w:r w:rsidR="00293C10" w:rsidRPr="00293C10">
        <w:rPr>
          <w:rFonts w:hint="cs"/>
          <w:rtl/>
        </w:rPr>
        <w:t xml:space="preserve"> </w:t>
      </w:r>
      <w:r w:rsidR="00293C10">
        <w:rPr>
          <w:rFonts w:hint="cs"/>
          <w:rtl/>
        </w:rPr>
        <w:t xml:space="preserve">با توجه به ذیلش دلالت بر اصل عملی بودن می کند، </w:t>
      </w:r>
      <w:r w:rsidR="005016B9">
        <w:rPr>
          <w:rFonts w:hint="cs"/>
          <w:rtl/>
        </w:rPr>
        <w:t xml:space="preserve">زیرا </w:t>
      </w:r>
      <w:r w:rsidR="00826D40">
        <w:rPr>
          <w:rFonts w:hint="cs"/>
          <w:rtl/>
        </w:rPr>
        <w:t>امام در ذیل فرموده است: «</w:t>
      </w:r>
      <w:r w:rsidR="00826D40" w:rsidRPr="00293C10">
        <w:rPr>
          <w:color w:val="008000"/>
          <w:rtl/>
        </w:rPr>
        <w:t xml:space="preserve"> لَوْ لَمْ يَجُزْ</w:t>
      </w:r>
      <w:r w:rsidR="00826D40" w:rsidRPr="00293C10">
        <w:rPr>
          <w:rFonts w:hint="cs"/>
          <w:color w:val="008000"/>
          <w:rtl/>
        </w:rPr>
        <w:t xml:space="preserve"> </w:t>
      </w:r>
      <w:r w:rsidR="00826D40" w:rsidRPr="00293C10">
        <w:rPr>
          <w:color w:val="008000"/>
          <w:rtl/>
        </w:rPr>
        <w:t>هَذَا لَمْ يَقُمْ لِلْمُسْلِمِينَ سُوقٌ</w:t>
      </w:r>
      <w:r w:rsidR="00826D40">
        <w:rPr>
          <w:rFonts w:hint="cs"/>
          <w:color w:val="008000"/>
          <w:rtl/>
        </w:rPr>
        <w:t>»</w:t>
      </w:r>
      <w:r w:rsidR="00826D40" w:rsidRPr="00293C10">
        <w:rPr>
          <w:color w:val="008000"/>
          <w:rtl/>
        </w:rPr>
        <w:t>.</w:t>
      </w:r>
      <w:r w:rsidR="008F79BD">
        <w:rPr>
          <w:rFonts w:hint="cs"/>
          <w:rtl/>
        </w:rPr>
        <w:t xml:space="preserve"> اگر ید</w:t>
      </w:r>
      <w:r w:rsidR="002423A0">
        <w:rPr>
          <w:rFonts w:hint="cs"/>
          <w:rtl/>
        </w:rPr>
        <w:t>،</w:t>
      </w:r>
      <w:r w:rsidR="008F79BD">
        <w:rPr>
          <w:rFonts w:hint="cs"/>
          <w:rtl/>
        </w:rPr>
        <w:t xml:space="preserve"> دلیل بر ملکیت نباشد</w:t>
      </w:r>
      <w:r w:rsidR="002423A0">
        <w:rPr>
          <w:rFonts w:hint="cs"/>
          <w:rtl/>
        </w:rPr>
        <w:t>، بازار مسلمین بهم می خورد. این بیان نشان می دهد که در جریان قاعده ید، طریقیت به واقع لحاظ نشده است بلکه صرفا جهت پایداری نظام معاملاتی چنین قاعده را شارع امضا فرموده است.</w:t>
      </w:r>
    </w:p>
    <w:p w:rsidR="00DD01CF" w:rsidRDefault="00DD01CF" w:rsidP="00FE3398">
      <w:pPr>
        <w:pStyle w:val="50"/>
        <w:rPr>
          <w:rtl/>
        </w:rPr>
      </w:pPr>
      <w:bookmarkStart w:id="11" w:name="_Toc322216"/>
      <w:r>
        <w:rPr>
          <w:rFonts w:hint="cs"/>
          <w:rtl/>
        </w:rPr>
        <w:t>مناقشه</w:t>
      </w:r>
      <w:bookmarkEnd w:id="11"/>
    </w:p>
    <w:p w:rsidR="00E65873" w:rsidRDefault="004D37B0" w:rsidP="004D37B0">
      <w:pPr>
        <w:jc w:val="both"/>
        <w:rPr>
          <w:rtl/>
        </w:rPr>
      </w:pPr>
      <w:r>
        <w:rPr>
          <w:rFonts w:hint="cs"/>
          <w:rtl/>
        </w:rPr>
        <w:t>اتفاقا این روایت دلالت بر اماریت دارد؛</w:t>
      </w:r>
      <w:r w:rsidR="00DD01CF">
        <w:rPr>
          <w:rFonts w:hint="cs"/>
          <w:rtl/>
        </w:rPr>
        <w:t xml:space="preserve"> زیرا وقتی صدر و ذیل </w:t>
      </w:r>
      <w:r>
        <w:rPr>
          <w:rFonts w:hint="cs"/>
          <w:rtl/>
        </w:rPr>
        <w:t>آن</w:t>
      </w:r>
      <w:r w:rsidR="00DD01CF">
        <w:rPr>
          <w:rFonts w:hint="cs"/>
          <w:rtl/>
        </w:rPr>
        <w:t xml:space="preserve"> را </w:t>
      </w:r>
      <w:r>
        <w:rPr>
          <w:rFonts w:hint="cs"/>
          <w:rtl/>
        </w:rPr>
        <w:t>ملاحظه می کنیم،</w:t>
      </w:r>
      <w:r w:rsidR="00DD01CF">
        <w:rPr>
          <w:rFonts w:hint="cs"/>
          <w:rtl/>
        </w:rPr>
        <w:t xml:space="preserve"> در صدرش </w:t>
      </w:r>
      <w:r>
        <w:rPr>
          <w:rFonts w:hint="cs"/>
          <w:rtl/>
        </w:rPr>
        <w:t>سائل پرسیده است</w:t>
      </w:r>
      <w:r w:rsidR="00DD01CF">
        <w:rPr>
          <w:rFonts w:hint="cs"/>
          <w:rtl/>
        </w:rPr>
        <w:t xml:space="preserve"> که آیا من می</w:t>
      </w:r>
      <w:r>
        <w:rPr>
          <w:rFonts w:hint="eastAsia"/>
          <w:rtl/>
        </w:rPr>
        <w:t>‌</w:t>
      </w:r>
      <w:r>
        <w:rPr>
          <w:rFonts w:hint="cs"/>
          <w:rtl/>
        </w:rPr>
        <w:t xml:space="preserve">توانم بر اساس ید </w:t>
      </w:r>
      <w:r w:rsidR="00A75AE3">
        <w:rPr>
          <w:rFonts w:hint="cs"/>
          <w:rtl/>
        </w:rPr>
        <w:t xml:space="preserve">به مالک بودن </w:t>
      </w:r>
      <w:proofErr w:type="spellStart"/>
      <w:r>
        <w:rPr>
          <w:rFonts w:hint="cs"/>
          <w:rtl/>
        </w:rPr>
        <w:t>ذو</w:t>
      </w:r>
      <w:proofErr w:type="spellEnd"/>
      <w:r>
        <w:rPr>
          <w:rFonts w:hint="cs"/>
          <w:rtl/>
        </w:rPr>
        <w:t xml:space="preserve"> </w:t>
      </w:r>
      <w:proofErr w:type="spellStart"/>
      <w:r>
        <w:rPr>
          <w:rFonts w:hint="cs"/>
          <w:rtl/>
        </w:rPr>
        <w:t>الید</w:t>
      </w:r>
      <w:proofErr w:type="spellEnd"/>
      <w:r>
        <w:rPr>
          <w:rFonts w:hint="cs"/>
          <w:rtl/>
        </w:rPr>
        <w:t xml:space="preserve"> شهادت </w:t>
      </w:r>
      <w:r w:rsidR="00DD01CF">
        <w:rPr>
          <w:rFonts w:hint="cs"/>
          <w:rtl/>
        </w:rPr>
        <w:t>دهم یا خیر. امام ع در جواب، ا</w:t>
      </w:r>
      <w:r>
        <w:rPr>
          <w:rFonts w:hint="cs"/>
          <w:rtl/>
        </w:rPr>
        <w:t>و را به ارتکاز عقلائیش ارجاع داده است</w:t>
      </w:r>
      <w:r w:rsidR="00DD01CF">
        <w:rPr>
          <w:rFonts w:hint="cs"/>
          <w:rtl/>
        </w:rPr>
        <w:t xml:space="preserve">. حضرت فرمود که وقتی </w:t>
      </w:r>
      <w:r>
        <w:rPr>
          <w:rFonts w:hint="cs"/>
          <w:rtl/>
        </w:rPr>
        <w:t>این مال</w:t>
      </w:r>
      <w:r w:rsidR="00DD01CF">
        <w:rPr>
          <w:rFonts w:hint="cs"/>
          <w:rtl/>
        </w:rPr>
        <w:t xml:space="preserve"> را از او</w:t>
      </w:r>
      <w:r>
        <w:rPr>
          <w:rFonts w:hint="cs"/>
          <w:rtl/>
        </w:rPr>
        <w:t xml:space="preserve"> می توانی خریداری کنی و</w:t>
      </w:r>
      <w:r w:rsidR="00DD01CF">
        <w:rPr>
          <w:rFonts w:hint="cs"/>
          <w:rtl/>
        </w:rPr>
        <w:t xml:space="preserve"> ق</w:t>
      </w:r>
      <w:r>
        <w:rPr>
          <w:rFonts w:hint="cs"/>
          <w:rtl/>
        </w:rPr>
        <w:t>َ</w:t>
      </w:r>
      <w:r w:rsidR="00DD01CF">
        <w:rPr>
          <w:rFonts w:hint="cs"/>
          <w:rtl/>
        </w:rPr>
        <w:t>س</w:t>
      </w:r>
      <w:r>
        <w:rPr>
          <w:rFonts w:hint="cs"/>
          <w:rtl/>
        </w:rPr>
        <w:t>َ</w:t>
      </w:r>
      <w:r w:rsidR="00DD01CF">
        <w:rPr>
          <w:rFonts w:hint="cs"/>
          <w:rtl/>
        </w:rPr>
        <w:t>م به ملکیت هم می خوری</w:t>
      </w:r>
      <w:r>
        <w:rPr>
          <w:rFonts w:hint="cs"/>
          <w:rtl/>
        </w:rPr>
        <w:t xml:space="preserve">، پس شهادت به ملکیّت او هم می‌توانی بدهی. حضرت با این بیان در حقیقت فرمودند که </w:t>
      </w:r>
      <w:r w:rsidR="009D54F7">
        <w:rPr>
          <w:rFonts w:hint="cs"/>
          <w:rtl/>
        </w:rPr>
        <w:t>ید او اماره ملکیّت است</w:t>
      </w:r>
      <w:r w:rsidR="004846F7">
        <w:rPr>
          <w:rFonts w:hint="cs"/>
          <w:rtl/>
        </w:rPr>
        <w:t>(زیرا جواز ق</w:t>
      </w:r>
      <w:r>
        <w:rPr>
          <w:rFonts w:hint="cs"/>
          <w:rtl/>
        </w:rPr>
        <w:t>َ</w:t>
      </w:r>
      <w:r w:rsidR="004846F7">
        <w:rPr>
          <w:rFonts w:hint="cs"/>
          <w:rtl/>
        </w:rPr>
        <w:t>س</w:t>
      </w:r>
      <w:r>
        <w:rPr>
          <w:rFonts w:hint="cs"/>
          <w:rtl/>
        </w:rPr>
        <w:t>َ</w:t>
      </w:r>
      <w:r w:rsidR="004846F7">
        <w:rPr>
          <w:rFonts w:hint="cs"/>
          <w:rtl/>
        </w:rPr>
        <w:t>م منوط به علم وجدانی یا وجود اماره است)</w:t>
      </w:r>
      <w:r w:rsidR="009D54F7">
        <w:rPr>
          <w:rFonts w:hint="cs"/>
          <w:rtl/>
        </w:rPr>
        <w:t xml:space="preserve">. </w:t>
      </w:r>
    </w:p>
    <w:p w:rsidR="00DD01CF" w:rsidRDefault="009D54F7" w:rsidP="00D24DE4">
      <w:pPr>
        <w:jc w:val="both"/>
        <w:rPr>
          <w:rtl/>
        </w:rPr>
      </w:pPr>
      <w:r>
        <w:rPr>
          <w:rFonts w:hint="cs"/>
          <w:rtl/>
        </w:rPr>
        <w:lastRenderedPageBreak/>
        <w:t>امام ع در این</w:t>
      </w:r>
      <w:r>
        <w:rPr>
          <w:rFonts w:hint="eastAsia"/>
          <w:rtl/>
        </w:rPr>
        <w:t>‌</w:t>
      </w:r>
      <w:r>
        <w:rPr>
          <w:rFonts w:hint="cs"/>
          <w:rtl/>
        </w:rPr>
        <w:t xml:space="preserve">جا </w:t>
      </w:r>
      <w:r w:rsidR="00DD01CF">
        <w:rPr>
          <w:rFonts w:hint="cs"/>
          <w:rtl/>
        </w:rPr>
        <w:t xml:space="preserve">به </w:t>
      </w:r>
      <w:proofErr w:type="spellStart"/>
      <w:r w:rsidR="00DD01CF">
        <w:rPr>
          <w:rFonts w:hint="cs"/>
          <w:rtl/>
        </w:rPr>
        <w:t>ارتکاز</w:t>
      </w:r>
      <w:proofErr w:type="spellEnd"/>
      <w:r w:rsidR="00DD01CF">
        <w:rPr>
          <w:rFonts w:hint="cs"/>
          <w:rtl/>
        </w:rPr>
        <w:t xml:space="preserve"> مخاطب </w:t>
      </w:r>
      <w:r w:rsidR="00A75AE3">
        <w:rPr>
          <w:rFonts w:hint="cs"/>
          <w:rtl/>
        </w:rPr>
        <w:t>ا</w:t>
      </w:r>
      <w:r w:rsidR="00DD01CF">
        <w:rPr>
          <w:rFonts w:hint="cs"/>
          <w:rtl/>
        </w:rPr>
        <w:t>رج</w:t>
      </w:r>
      <w:r w:rsidR="00A75AE3">
        <w:rPr>
          <w:rFonts w:hint="cs"/>
          <w:rtl/>
        </w:rPr>
        <w:t>ا</w:t>
      </w:r>
      <w:r w:rsidR="00DD01CF">
        <w:rPr>
          <w:rFonts w:hint="cs"/>
          <w:rtl/>
        </w:rPr>
        <w:t>ع کرده است پس نزد عقلاء حجیت ید</w:t>
      </w:r>
      <w:r>
        <w:rPr>
          <w:rFonts w:hint="cs"/>
          <w:rtl/>
        </w:rPr>
        <w:t>، امری</w:t>
      </w:r>
      <w:r w:rsidR="00DD01CF">
        <w:rPr>
          <w:rFonts w:hint="cs"/>
          <w:rtl/>
        </w:rPr>
        <w:t xml:space="preserve"> مسل</w:t>
      </w:r>
      <w:r>
        <w:rPr>
          <w:rFonts w:hint="cs"/>
          <w:rtl/>
        </w:rPr>
        <w:t>ّم و ارتکازی است.</w:t>
      </w:r>
      <w:r w:rsidR="00D4438E">
        <w:rPr>
          <w:rFonts w:hint="cs"/>
          <w:rtl/>
        </w:rPr>
        <w:t xml:space="preserve"> </w:t>
      </w:r>
      <w:r w:rsidR="002149F0">
        <w:rPr>
          <w:rFonts w:hint="cs"/>
          <w:rtl/>
        </w:rPr>
        <w:t>در نتیجه از صدر این روایت استفاده اماریت ید می شود. لذا در ذیل که حضرت فرموده است «</w:t>
      </w:r>
      <w:r w:rsidR="002149F0" w:rsidRPr="002149F0">
        <w:rPr>
          <w:rtl/>
        </w:rPr>
        <w:t xml:space="preserve"> </w:t>
      </w:r>
      <w:r w:rsidR="002149F0" w:rsidRPr="002149F0">
        <w:rPr>
          <w:color w:val="008000"/>
          <w:rtl/>
        </w:rPr>
        <w:t>لَوْ لَمْ يَجُزْ هَذَا لَمْ يَقُمْ لِلْمُسْلِمِينَ سُوقٌ</w:t>
      </w:r>
      <w:r w:rsidR="002149F0" w:rsidRPr="002149F0">
        <w:rPr>
          <w:rtl/>
        </w:rPr>
        <w:t>»</w:t>
      </w:r>
      <w:r w:rsidR="002149F0">
        <w:rPr>
          <w:rFonts w:hint="cs"/>
          <w:rtl/>
        </w:rPr>
        <w:t xml:space="preserve"> در مقام بیان </w:t>
      </w:r>
      <w:r w:rsidR="00F53CA4">
        <w:rPr>
          <w:rFonts w:hint="cs"/>
          <w:u w:val="single"/>
          <w:rtl/>
        </w:rPr>
        <w:t>جهت</w:t>
      </w:r>
      <w:r w:rsidR="002149F0">
        <w:rPr>
          <w:rFonts w:hint="cs"/>
          <w:rtl/>
        </w:rPr>
        <w:t xml:space="preserve"> حجّیّت ید نیست (تا از آن استفاده اصل عملی بودن قاعده شود)، بلکه</w:t>
      </w:r>
      <w:r w:rsidR="00A75AE3">
        <w:rPr>
          <w:rFonts w:hint="cs"/>
          <w:rtl/>
        </w:rPr>
        <w:t xml:space="preserve"> معنای آن </w:t>
      </w:r>
      <w:proofErr w:type="spellStart"/>
      <w:r w:rsidR="00A75AE3">
        <w:rPr>
          <w:rFonts w:hint="cs"/>
          <w:rtl/>
        </w:rPr>
        <w:t>اين</w:t>
      </w:r>
      <w:proofErr w:type="spellEnd"/>
      <w:r w:rsidR="00A75AE3">
        <w:rPr>
          <w:rFonts w:hint="cs"/>
          <w:rtl/>
        </w:rPr>
        <w:t xml:space="preserve"> است که </w:t>
      </w:r>
      <w:proofErr w:type="spellStart"/>
      <w:r w:rsidR="00A75AE3">
        <w:rPr>
          <w:rFonts w:hint="cs"/>
          <w:rtl/>
        </w:rPr>
        <w:t>اگرشارع</w:t>
      </w:r>
      <w:proofErr w:type="spellEnd"/>
      <w:r w:rsidR="00A75AE3">
        <w:rPr>
          <w:rFonts w:hint="cs"/>
          <w:rtl/>
        </w:rPr>
        <w:t xml:space="preserve"> </w:t>
      </w:r>
      <w:r w:rsidR="00D24DE4">
        <w:rPr>
          <w:rFonts w:hint="cs"/>
          <w:rtl/>
        </w:rPr>
        <w:t xml:space="preserve">از </w:t>
      </w:r>
      <w:proofErr w:type="spellStart"/>
      <w:r w:rsidR="00D24DE4">
        <w:rPr>
          <w:rFonts w:hint="cs"/>
          <w:rtl/>
        </w:rPr>
        <w:t>اين</w:t>
      </w:r>
      <w:proofErr w:type="spellEnd"/>
      <w:r w:rsidR="00D24DE4">
        <w:rPr>
          <w:rFonts w:hint="cs"/>
          <w:rtl/>
        </w:rPr>
        <w:t xml:space="preserve"> </w:t>
      </w:r>
      <w:proofErr w:type="spellStart"/>
      <w:r w:rsidR="00D24DE4">
        <w:rPr>
          <w:rFonts w:hint="cs"/>
          <w:rtl/>
        </w:rPr>
        <w:t>امرارتکازی</w:t>
      </w:r>
      <w:proofErr w:type="spellEnd"/>
      <w:r w:rsidR="00D24DE4">
        <w:rPr>
          <w:rFonts w:hint="cs"/>
          <w:rtl/>
        </w:rPr>
        <w:t xml:space="preserve"> که </w:t>
      </w:r>
      <w:proofErr w:type="spellStart"/>
      <w:r w:rsidR="00D24DE4">
        <w:rPr>
          <w:rFonts w:hint="cs"/>
          <w:rtl/>
        </w:rPr>
        <w:t>اماریت</w:t>
      </w:r>
      <w:proofErr w:type="spellEnd"/>
      <w:r w:rsidR="00D24DE4">
        <w:rPr>
          <w:rFonts w:hint="cs"/>
          <w:rtl/>
        </w:rPr>
        <w:t xml:space="preserve"> دارد و </w:t>
      </w:r>
      <w:proofErr w:type="spellStart"/>
      <w:r w:rsidR="00D24DE4">
        <w:rPr>
          <w:rFonts w:hint="cs"/>
          <w:rtl/>
        </w:rPr>
        <w:t>مدارسوق</w:t>
      </w:r>
      <w:proofErr w:type="spellEnd"/>
      <w:r w:rsidR="00D24DE4">
        <w:rPr>
          <w:rFonts w:hint="cs"/>
          <w:rtl/>
        </w:rPr>
        <w:t xml:space="preserve"> </w:t>
      </w:r>
      <w:proofErr w:type="spellStart"/>
      <w:r w:rsidR="00D24DE4">
        <w:rPr>
          <w:rFonts w:hint="cs"/>
          <w:rtl/>
        </w:rPr>
        <w:t>مسلمين</w:t>
      </w:r>
      <w:proofErr w:type="spellEnd"/>
      <w:r w:rsidR="00D24DE4">
        <w:rPr>
          <w:rFonts w:hint="cs"/>
          <w:rtl/>
        </w:rPr>
        <w:t xml:space="preserve"> برآن است منع </w:t>
      </w:r>
      <w:proofErr w:type="spellStart"/>
      <w:r w:rsidR="00D24DE4">
        <w:rPr>
          <w:rFonts w:hint="cs"/>
          <w:rtl/>
        </w:rPr>
        <w:t>وردع</w:t>
      </w:r>
      <w:proofErr w:type="spellEnd"/>
      <w:r w:rsidR="00D24DE4">
        <w:rPr>
          <w:rFonts w:hint="cs"/>
          <w:rtl/>
        </w:rPr>
        <w:t xml:space="preserve">  می کرد اختلال نظام </w:t>
      </w:r>
      <w:proofErr w:type="spellStart"/>
      <w:r w:rsidR="00D24DE4">
        <w:rPr>
          <w:rFonts w:hint="cs"/>
          <w:rtl/>
        </w:rPr>
        <w:t>پيش</w:t>
      </w:r>
      <w:proofErr w:type="spellEnd"/>
      <w:r w:rsidR="00D24DE4">
        <w:rPr>
          <w:rFonts w:hint="cs"/>
          <w:rtl/>
        </w:rPr>
        <w:t xml:space="preserve"> می آمد</w:t>
      </w:r>
      <w:r w:rsidR="00F53CA4">
        <w:rPr>
          <w:rFonts w:hint="cs"/>
          <w:rtl/>
        </w:rPr>
        <w:t xml:space="preserve"> </w:t>
      </w:r>
      <w:r w:rsidR="00D24DE4">
        <w:rPr>
          <w:rFonts w:hint="cs"/>
          <w:rtl/>
        </w:rPr>
        <w:t>.</w:t>
      </w:r>
      <w:r w:rsidR="00A75AE3" w:rsidRPr="00444CD3">
        <w:rPr>
          <w:rFonts w:ascii="Aldhabi" w:hAnsi="Aldhabi" w:cs="Taher" w:hint="cs"/>
          <w:color w:val="000000" w:themeColor="text1"/>
          <w:sz w:val="28"/>
          <w:rtl/>
        </w:rPr>
        <w:t xml:space="preserve"> </w:t>
      </w:r>
    </w:p>
    <w:p w:rsidR="00436981" w:rsidRDefault="00D4438E" w:rsidP="00DB6BF4">
      <w:pPr>
        <w:jc w:val="both"/>
        <w:rPr>
          <w:rtl/>
        </w:rPr>
      </w:pPr>
      <w:r>
        <w:rPr>
          <w:rFonts w:hint="cs"/>
          <w:rtl/>
        </w:rPr>
        <w:t>مرحوم نائینی نیز همین طور معنا کرده است.</w:t>
      </w:r>
      <w:r w:rsidR="00436981">
        <w:rPr>
          <w:rFonts w:hint="cs"/>
          <w:rtl/>
        </w:rPr>
        <w:t xml:space="preserve"> </w:t>
      </w:r>
      <w:r w:rsidR="00F53CA4">
        <w:rPr>
          <w:rFonts w:hint="cs"/>
          <w:rtl/>
        </w:rPr>
        <w:t>ایشان</w:t>
      </w:r>
      <w:r w:rsidR="00DD01CF">
        <w:rPr>
          <w:rFonts w:hint="cs"/>
          <w:rtl/>
        </w:rPr>
        <w:t xml:space="preserve"> </w:t>
      </w:r>
      <w:r w:rsidR="00436981">
        <w:rPr>
          <w:rFonts w:hint="cs"/>
          <w:rtl/>
        </w:rPr>
        <w:t>فرموده است</w:t>
      </w:r>
      <w:r w:rsidR="00DB6BF4">
        <w:rPr>
          <w:rStyle w:val="ab"/>
          <w:rtl/>
        </w:rPr>
        <w:footnoteReference w:id="5"/>
      </w:r>
      <w:r w:rsidR="00436981">
        <w:rPr>
          <w:rFonts w:hint="cs"/>
          <w:rtl/>
        </w:rPr>
        <w:t xml:space="preserve"> که صدر قرینه می شود که ذیل در صدد بیان آن است که اگر شارع ید</w:t>
      </w:r>
      <w:r w:rsidR="002149F0" w:rsidRPr="002149F0">
        <w:rPr>
          <w:rFonts w:hint="cs"/>
          <w:rtl/>
        </w:rPr>
        <w:t xml:space="preserve"> </w:t>
      </w:r>
      <w:r w:rsidR="002149F0">
        <w:rPr>
          <w:rFonts w:hint="cs"/>
          <w:rtl/>
        </w:rPr>
        <w:t>را</w:t>
      </w:r>
      <w:r w:rsidR="00DB6BF4">
        <w:rPr>
          <w:rFonts w:hint="cs"/>
          <w:rtl/>
        </w:rPr>
        <w:t>(</w:t>
      </w:r>
      <w:r w:rsidR="002149F0">
        <w:rPr>
          <w:rFonts w:hint="cs"/>
          <w:rtl/>
        </w:rPr>
        <w:t xml:space="preserve"> که</w:t>
      </w:r>
      <w:r w:rsidR="00436981">
        <w:rPr>
          <w:rFonts w:hint="cs"/>
          <w:rtl/>
        </w:rPr>
        <w:t xml:space="preserve"> اماره ملکیت</w:t>
      </w:r>
      <w:r w:rsidR="002149F0">
        <w:rPr>
          <w:rFonts w:hint="cs"/>
          <w:rtl/>
        </w:rPr>
        <w:t xml:space="preserve"> است،</w:t>
      </w:r>
      <w:r w:rsidR="00DB6BF4">
        <w:rPr>
          <w:rFonts w:hint="cs"/>
          <w:rtl/>
        </w:rPr>
        <w:t>)</w:t>
      </w:r>
      <w:r w:rsidR="00436981">
        <w:rPr>
          <w:rFonts w:hint="cs"/>
          <w:rtl/>
        </w:rPr>
        <w:t xml:space="preserve"> امضا نکند</w:t>
      </w:r>
      <w:r w:rsidR="002149F0">
        <w:rPr>
          <w:rFonts w:hint="cs"/>
          <w:rtl/>
        </w:rPr>
        <w:t>،</w:t>
      </w:r>
      <w:r w:rsidR="00436981">
        <w:rPr>
          <w:rFonts w:hint="cs"/>
          <w:rtl/>
        </w:rPr>
        <w:t xml:space="preserve"> موجب اختلال نظام مسلمین می شود. پس ذیل</w:t>
      </w:r>
      <w:r w:rsidR="002149F0">
        <w:rPr>
          <w:rFonts w:hint="cs"/>
          <w:rtl/>
        </w:rPr>
        <w:t xml:space="preserve"> این روایت</w:t>
      </w:r>
      <w:r w:rsidR="00436981">
        <w:rPr>
          <w:rFonts w:hint="cs"/>
          <w:rtl/>
        </w:rPr>
        <w:t xml:space="preserve"> دلیل امضاء و عدم ردع شارع را بیان می کند</w:t>
      </w:r>
      <w:r w:rsidR="002149F0">
        <w:rPr>
          <w:rFonts w:hint="cs"/>
          <w:rtl/>
        </w:rPr>
        <w:t>،</w:t>
      </w:r>
      <w:r w:rsidR="00436981">
        <w:rPr>
          <w:rFonts w:hint="cs"/>
          <w:rtl/>
        </w:rPr>
        <w:t xml:space="preserve"> نه </w:t>
      </w:r>
      <w:r w:rsidR="00DB6BF4">
        <w:rPr>
          <w:rFonts w:hint="cs"/>
          <w:rtl/>
        </w:rPr>
        <w:t>وجه</w:t>
      </w:r>
      <w:r w:rsidR="00436981">
        <w:rPr>
          <w:rFonts w:hint="cs"/>
          <w:rtl/>
        </w:rPr>
        <w:t xml:space="preserve"> حجّیت قاعده ید</w:t>
      </w:r>
      <w:r w:rsidR="00DB6BF4">
        <w:rPr>
          <w:rFonts w:hint="cs"/>
          <w:rtl/>
        </w:rPr>
        <w:t xml:space="preserve"> را</w:t>
      </w:r>
      <w:r w:rsidR="00436981">
        <w:rPr>
          <w:rFonts w:hint="cs"/>
          <w:rtl/>
        </w:rPr>
        <w:t>.</w:t>
      </w:r>
    </w:p>
    <w:p w:rsidR="00DD01CF" w:rsidRDefault="002061DE" w:rsidP="00EC6FA7">
      <w:pPr>
        <w:jc w:val="both"/>
        <w:rPr>
          <w:rtl/>
        </w:rPr>
      </w:pPr>
      <w:r w:rsidRPr="00DB6BF4">
        <w:rPr>
          <w:rFonts w:hint="cs"/>
          <w:rtl/>
        </w:rPr>
        <w:t xml:space="preserve">پس صحیح این است </w:t>
      </w:r>
      <w:r>
        <w:rPr>
          <w:rFonts w:hint="cs"/>
          <w:rtl/>
        </w:rPr>
        <w:t>که روایت حفص دال بر اماریّت قاعده ید است.</w:t>
      </w:r>
    </w:p>
    <w:p w:rsidR="00DD01CF" w:rsidRDefault="00293C10" w:rsidP="00293C10">
      <w:pPr>
        <w:pStyle w:val="20"/>
        <w:rPr>
          <w:rtl/>
        </w:rPr>
      </w:pPr>
      <w:bookmarkStart w:id="12" w:name="_Toc322217"/>
      <w:r>
        <w:rPr>
          <w:rFonts w:hint="cs"/>
          <w:rtl/>
        </w:rPr>
        <w:t>روایت 2</w:t>
      </w:r>
      <w:bookmarkEnd w:id="12"/>
      <w:r>
        <w:rPr>
          <w:rFonts w:hint="cs"/>
          <w:rtl/>
        </w:rPr>
        <w:t xml:space="preserve"> </w:t>
      </w:r>
    </w:p>
    <w:p w:rsidR="00293C10" w:rsidRPr="004846F7" w:rsidRDefault="00DD01CF" w:rsidP="004846F7">
      <w:pPr>
        <w:jc w:val="both"/>
        <w:rPr>
          <w:rtl/>
        </w:rPr>
      </w:pPr>
      <w:r>
        <w:rPr>
          <w:rFonts w:hint="cs"/>
          <w:rtl/>
        </w:rPr>
        <w:t>روایت مسعده</w:t>
      </w:r>
      <w:r w:rsidR="00293C10">
        <w:rPr>
          <w:rFonts w:hint="cs"/>
          <w:rtl/>
        </w:rPr>
        <w:t xml:space="preserve"> بن صدقه:</w:t>
      </w:r>
      <w:r w:rsidR="004846F7" w:rsidRPr="00293C10">
        <w:rPr>
          <w:rStyle w:val="ab"/>
          <w:color w:val="008000"/>
          <w:rtl/>
        </w:rPr>
        <w:t xml:space="preserve"> </w:t>
      </w:r>
      <w:r w:rsidR="004846F7">
        <w:rPr>
          <w:rStyle w:val="ab"/>
          <w:color w:val="008000"/>
          <w:rtl/>
        </w:rPr>
        <w:footnoteReference w:id="6"/>
      </w:r>
    </w:p>
    <w:p w:rsidR="00293C10" w:rsidRDefault="00293C10" w:rsidP="00293C10">
      <w:pPr>
        <w:pStyle w:val="30"/>
        <w:rPr>
          <w:rtl/>
        </w:rPr>
      </w:pPr>
      <w:bookmarkStart w:id="13" w:name="_Toc322218"/>
      <w:r>
        <w:rPr>
          <w:rFonts w:hint="cs"/>
          <w:rtl/>
        </w:rPr>
        <w:t>تقریب</w:t>
      </w:r>
      <w:bookmarkEnd w:id="13"/>
    </w:p>
    <w:p w:rsidR="00DD01CF" w:rsidRDefault="00DD01CF" w:rsidP="002061DE">
      <w:pPr>
        <w:jc w:val="both"/>
        <w:rPr>
          <w:rtl/>
        </w:rPr>
      </w:pPr>
      <w:r>
        <w:rPr>
          <w:rFonts w:hint="cs"/>
          <w:rtl/>
        </w:rPr>
        <w:t>در ابتدا آمده «</w:t>
      </w:r>
      <w:r w:rsidR="004846F7" w:rsidRPr="004846F7">
        <w:rPr>
          <w:color w:val="008000"/>
          <w:rtl/>
        </w:rPr>
        <w:t xml:space="preserve"> </w:t>
      </w:r>
      <w:r w:rsidR="004846F7" w:rsidRPr="00C8474C">
        <w:rPr>
          <w:color w:val="008000"/>
          <w:rtl/>
        </w:rPr>
        <w:t>كُلُّ شَيْ‏ءٍ هُوَ لَكَ حَلَالٌ حَتَّى تَعْلَمَ أَنَّهُ حَرَامٌ بِعَيْنِهِ</w:t>
      </w:r>
      <w:r w:rsidR="004846F7">
        <w:rPr>
          <w:rFonts w:hint="cs"/>
          <w:rtl/>
        </w:rPr>
        <w:t xml:space="preserve"> </w:t>
      </w:r>
      <w:r>
        <w:rPr>
          <w:rFonts w:hint="cs"/>
          <w:rtl/>
        </w:rPr>
        <w:t>». در ذیل روایت هم آمده است که «</w:t>
      </w:r>
      <w:r w:rsidR="004846F7" w:rsidRPr="004846F7">
        <w:rPr>
          <w:color w:val="008000"/>
          <w:rtl/>
        </w:rPr>
        <w:t xml:space="preserve"> </w:t>
      </w:r>
      <w:r w:rsidR="004846F7" w:rsidRPr="00C8474C">
        <w:rPr>
          <w:color w:val="008000"/>
          <w:rtl/>
        </w:rPr>
        <w:t>الْأَشْيَاءُ كُلُّهَا عَلَى هَذَا حَتَّى يَسْتَبِينَ لَكَ غَيْرُ ذَلِكَ أَوْ تَقُومَ بِهِ الْبَيِّنَةُ.</w:t>
      </w:r>
      <w:r>
        <w:rPr>
          <w:rFonts w:hint="cs"/>
          <w:rtl/>
        </w:rPr>
        <w:t xml:space="preserve">». مثال هایی هم این بین ذکر شده است که </w:t>
      </w:r>
      <w:r w:rsidR="00407794">
        <w:rPr>
          <w:rFonts w:hint="cs"/>
          <w:rtl/>
        </w:rPr>
        <w:t xml:space="preserve">درباره </w:t>
      </w:r>
      <w:r>
        <w:rPr>
          <w:rFonts w:hint="cs"/>
          <w:rtl/>
        </w:rPr>
        <w:t>قاعده ید می باشد.</w:t>
      </w:r>
      <w:r w:rsidR="00407794">
        <w:rPr>
          <w:rFonts w:hint="cs"/>
          <w:rtl/>
        </w:rPr>
        <w:t xml:space="preserve"> در</w:t>
      </w:r>
      <w:r>
        <w:rPr>
          <w:rFonts w:hint="cs"/>
          <w:rtl/>
        </w:rPr>
        <w:t xml:space="preserve"> صدر و ذیل روایت  صرفا حکم به حلّیت</w:t>
      </w:r>
      <w:r w:rsidR="00407794">
        <w:rPr>
          <w:rFonts w:hint="cs"/>
          <w:rtl/>
        </w:rPr>
        <w:t xml:space="preserve"> در فرض شک اخذ شده است، در نتیجه اصل عملی(اصاله الحل)را بیان می‌کنند.</w:t>
      </w:r>
      <w:r>
        <w:rPr>
          <w:rFonts w:hint="cs"/>
          <w:rtl/>
        </w:rPr>
        <w:t xml:space="preserve"> </w:t>
      </w:r>
      <w:r w:rsidR="002061DE">
        <w:rPr>
          <w:rFonts w:hint="cs"/>
          <w:rtl/>
        </w:rPr>
        <w:t xml:space="preserve">از طرفی هم </w:t>
      </w:r>
      <w:r>
        <w:rPr>
          <w:rFonts w:hint="cs"/>
          <w:rtl/>
        </w:rPr>
        <w:t>ظاهر ذکر مثال بعد از قاعده این</w:t>
      </w:r>
      <w:r w:rsidR="002061DE">
        <w:rPr>
          <w:rFonts w:hint="cs"/>
          <w:rtl/>
        </w:rPr>
        <w:t xml:space="preserve"> است که مثال ها از باب تطبیق باشد.</w:t>
      </w:r>
      <w:r>
        <w:rPr>
          <w:rFonts w:hint="cs"/>
          <w:rtl/>
        </w:rPr>
        <w:t xml:space="preserve"> در نتیجه در مثال ها</w:t>
      </w:r>
      <w:r w:rsidR="00407794">
        <w:rPr>
          <w:rFonts w:hint="cs"/>
          <w:rtl/>
        </w:rPr>
        <w:t>(که از موارد قاعده ید هستند)</w:t>
      </w:r>
      <w:r>
        <w:rPr>
          <w:rFonts w:hint="cs"/>
          <w:rtl/>
        </w:rPr>
        <w:t xml:space="preserve"> هم اصل</w:t>
      </w:r>
      <w:r w:rsidR="00407794">
        <w:rPr>
          <w:rFonts w:hint="cs"/>
          <w:rtl/>
        </w:rPr>
        <w:t xml:space="preserve"> علمی</w:t>
      </w:r>
      <w:r>
        <w:rPr>
          <w:rFonts w:hint="cs"/>
          <w:rtl/>
        </w:rPr>
        <w:t xml:space="preserve"> بودن لحاظ شده است. در نتیجه قاعده ید هم اصل</w:t>
      </w:r>
      <w:r w:rsidR="00407794">
        <w:rPr>
          <w:rFonts w:hint="cs"/>
          <w:rtl/>
        </w:rPr>
        <w:t xml:space="preserve"> عملی</w:t>
      </w:r>
      <w:r>
        <w:rPr>
          <w:rFonts w:hint="cs"/>
          <w:rtl/>
        </w:rPr>
        <w:t xml:space="preserve"> است.</w:t>
      </w:r>
    </w:p>
    <w:p w:rsidR="00DD01CF" w:rsidRDefault="00DD01CF" w:rsidP="00293C10">
      <w:pPr>
        <w:pStyle w:val="40"/>
        <w:rPr>
          <w:rtl/>
        </w:rPr>
      </w:pPr>
      <w:bookmarkStart w:id="14" w:name="_Toc322219"/>
      <w:r>
        <w:rPr>
          <w:rFonts w:hint="cs"/>
          <w:rtl/>
        </w:rPr>
        <w:lastRenderedPageBreak/>
        <w:t>مناقشه</w:t>
      </w:r>
      <w:bookmarkEnd w:id="14"/>
    </w:p>
    <w:p w:rsidR="00DD01CF" w:rsidRDefault="00DD01CF" w:rsidP="00D24DE4">
      <w:pPr>
        <w:jc w:val="both"/>
        <w:rPr>
          <w:rtl/>
        </w:rPr>
      </w:pPr>
      <w:r>
        <w:rPr>
          <w:rFonts w:hint="cs"/>
          <w:rtl/>
        </w:rPr>
        <w:t xml:space="preserve">همان طور که در گذشته عرض شد(جلسه 74)، </w:t>
      </w:r>
      <w:proofErr w:type="spellStart"/>
      <w:r w:rsidR="00D24DE4">
        <w:rPr>
          <w:rFonts w:hint="cs"/>
          <w:rtl/>
        </w:rPr>
        <w:t>درکلام</w:t>
      </w:r>
      <w:proofErr w:type="spellEnd"/>
      <w:r w:rsidR="00D24DE4">
        <w:rPr>
          <w:rFonts w:hint="cs"/>
          <w:rtl/>
        </w:rPr>
        <w:t xml:space="preserve"> مرحوم امام  آمده که </w:t>
      </w:r>
      <w:r>
        <w:rPr>
          <w:rFonts w:hint="cs"/>
          <w:rtl/>
        </w:rPr>
        <w:t>مثال های مذکور در این روایت از باب تنظیر است</w:t>
      </w:r>
      <w:r w:rsidR="002061DE">
        <w:rPr>
          <w:rFonts w:hint="cs"/>
          <w:rtl/>
        </w:rPr>
        <w:t>،</w:t>
      </w:r>
      <w:r>
        <w:rPr>
          <w:rFonts w:hint="cs"/>
          <w:rtl/>
        </w:rPr>
        <w:t xml:space="preserve"> نه بیان مصداق حقیقی صدر روایت. در نتیجه این روایت بر اساس مثال های</w:t>
      </w:r>
      <w:r w:rsidR="00407794">
        <w:rPr>
          <w:rFonts w:hint="cs"/>
          <w:rtl/>
        </w:rPr>
        <w:t xml:space="preserve"> وسط آن جزو طایفه ثانیه می شود که صرفا دال بر بار شدن آثار ملکیّت برای ذو </w:t>
      </w:r>
      <w:proofErr w:type="spellStart"/>
      <w:r w:rsidR="00407794">
        <w:rPr>
          <w:rFonts w:hint="cs"/>
          <w:rtl/>
        </w:rPr>
        <w:t>الید</w:t>
      </w:r>
      <w:proofErr w:type="spellEnd"/>
      <w:r w:rsidR="00407794">
        <w:rPr>
          <w:rFonts w:hint="cs"/>
          <w:rtl/>
        </w:rPr>
        <w:t xml:space="preserve"> است</w:t>
      </w:r>
      <w:r w:rsidR="002061DE">
        <w:rPr>
          <w:rFonts w:hint="cs"/>
          <w:rtl/>
        </w:rPr>
        <w:t xml:space="preserve"> و </w:t>
      </w:r>
      <w:proofErr w:type="spellStart"/>
      <w:r w:rsidR="00D24DE4">
        <w:rPr>
          <w:rFonts w:hint="cs"/>
          <w:rtl/>
        </w:rPr>
        <w:t>ازجهت</w:t>
      </w:r>
      <w:proofErr w:type="spellEnd"/>
      <w:r w:rsidR="002061DE">
        <w:rPr>
          <w:rFonts w:hint="cs"/>
          <w:rtl/>
        </w:rPr>
        <w:t xml:space="preserve"> اصل عملی بودن یا اماریّت، ساکت است.</w:t>
      </w:r>
    </w:p>
    <w:p w:rsidR="00DD01CF" w:rsidRDefault="008A6B57" w:rsidP="00DB6BF4">
      <w:pPr>
        <w:jc w:val="both"/>
        <w:rPr>
          <w:rtl/>
        </w:rPr>
      </w:pPr>
      <w:r>
        <w:rPr>
          <w:rFonts w:hint="cs"/>
          <w:rtl/>
        </w:rPr>
        <w:t>پس معلوم شد که طایفه س</w:t>
      </w:r>
      <w:r w:rsidR="002061DE">
        <w:rPr>
          <w:rFonts w:hint="cs"/>
          <w:rtl/>
        </w:rPr>
        <w:t>ومی در کار نیست و فقط دو طایفه وجود دارد</w:t>
      </w:r>
      <w:r>
        <w:rPr>
          <w:rFonts w:hint="cs"/>
          <w:rtl/>
        </w:rPr>
        <w:t xml:space="preserve"> که نتیجه آن ها </w:t>
      </w:r>
      <w:r w:rsidR="002061DE">
        <w:rPr>
          <w:rFonts w:hint="cs"/>
          <w:rtl/>
        </w:rPr>
        <w:t>در مجموع، اماریّت قاعده ید است.</w:t>
      </w:r>
      <w:r w:rsidR="00DD01CF">
        <w:rPr>
          <w:rFonts w:hint="cs"/>
          <w:rtl/>
        </w:rPr>
        <w:t xml:space="preserve"> </w:t>
      </w:r>
    </w:p>
    <w:p w:rsidR="00DB6BF4" w:rsidRDefault="00DB6BF4" w:rsidP="00DB6BF4">
      <w:pPr>
        <w:pStyle w:val="1"/>
        <w:rPr>
          <w:rtl/>
        </w:rPr>
      </w:pPr>
      <w:bookmarkStart w:id="15" w:name="_Toc322220"/>
      <w:r>
        <w:rPr>
          <w:rFonts w:hint="cs"/>
          <w:rtl/>
        </w:rPr>
        <w:t>بررسی بیانات مرحوم امام</w:t>
      </w:r>
      <w:bookmarkEnd w:id="15"/>
    </w:p>
    <w:p w:rsidR="00D5461F" w:rsidRDefault="00DB6BF4" w:rsidP="00D5461F">
      <w:pPr>
        <w:jc w:val="both"/>
        <w:rPr>
          <w:rtl/>
        </w:rPr>
      </w:pPr>
      <w:r>
        <w:rPr>
          <w:rFonts w:hint="cs"/>
          <w:rtl/>
        </w:rPr>
        <w:t>اصل این مدعی(</w:t>
      </w:r>
      <w:r w:rsidR="00D24DE4">
        <w:rPr>
          <w:rFonts w:hint="cs"/>
          <w:rtl/>
        </w:rPr>
        <w:t xml:space="preserve">دلالت بعضی </w:t>
      </w:r>
      <w:proofErr w:type="spellStart"/>
      <w:r w:rsidR="00D24DE4">
        <w:rPr>
          <w:rFonts w:hint="cs"/>
          <w:rtl/>
        </w:rPr>
        <w:t>ازروايات</w:t>
      </w:r>
      <w:proofErr w:type="spellEnd"/>
      <w:r w:rsidR="00D24DE4">
        <w:rPr>
          <w:rFonts w:hint="cs"/>
          <w:rtl/>
        </w:rPr>
        <w:t xml:space="preserve"> بر </w:t>
      </w:r>
      <w:proofErr w:type="spellStart"/>
      <w:r>
        <w:rPr>
          <w:rFonts w:hint="cs"/>
          <w:rtl/>
        </w:rPr>
        <w:t>اماریّت</w:t>
      </w:r>
      <w:proofErr w:type="spellEnd"/>
      <w:r>
        <w:rPr>
          <w:rFonts w:hint="cs"/>
          <w:rtl/>
        </w:rPr>
        <w:t xml:space="preserve"> قاعده ید) صحیح است، اما تقریب هایی که برای اثبات این مدعی شده است بعضا دارای اشکال است.</w:t>
      </w:r>
    </w:p>
    <w:p w:rsidR="00D5461F" w:rsidRDefault="00D5461F" w:rsidP="00607E42">
      <w:pPr>
        <w:pStyle w:val="20"/>
        <w:rPr>
          <w:rtl/>
        </w:rPr>
      </w:pPr>
      <w:bookmarkStart w:id="16" w:name="_Toc322221"/>
      <w:r>
        <w:rPr>
          <w:rFonts w:hint="cs"/>
          <w:rtl/>
        </w:rPr>
        <w:t xml:space="preserve">عدم </w:t>
      </w:r>
      <w:r w:rsidR="00607E42">
        <w:rPr>
          <w:rFonts w:hint="cs"/>
          <w:rtl/>
        </w:rPr>
        <w:t>استفاده اماریت از تعبیر «له»</w:t>
      </w:r>
      <w:bookmarkEnd w:id="16"/>
      <w:r w:rsidR="00607E42">
        <w:rPr>
          <w:rFonts w:hint="cs"/>
          <w:rtl/>
        </w:rPr>
        <w:t xml:space="preserve"> </w:t>
      </w:r>
    </w:p>
    <w:p w:rsidR="00607E42" w:rsidRDefault="002061DE" w:rsidP="00D5461F">
      <w:pPr>
        <w:jc w:val="both"/>
        <w:rPr>
          <w:rtl/>
        </w:rPr>
      </w:pPr>
      <w:r>
        <w:rPr>
          <w:rFonts w:hint="cs"/>
          <w:rtl/>
        </w:rPr>
        <w:t>در</w:t>
      </w:r>
      <w:r w:rsidR="008A6B57">
        <w:rPr>
          <w:rFonts w:hint="cs"/>
          <w:rtl/>
        </w:rPr>
        <w:t xml:space="preserve">باره آن چه که در طایفه </w:t>
      </w:r>
      <w:r>
        <w:rPr>
          <w:rFonts w:hint="cs"/>
          <w:rtl/>
        </w:rPr>
        <w:t>نخست</w:t>
      </w:r>
      <w:r w:rsidR="008A6B57">
        <w:rPr>
          <w:rFonts w:hint="cs"/>
          <w:rtl/>
        </w:rPr>
        <w:t xml:space="preserve"> گفته شده است </w:t>
      </w:r>
      <w:r w:rsidR="00DB6BF4">
        <w:rPr>
          <w:rFonts w:hint="cs"/>
          <w:rtl/>
        </w:rPr>
        <w:t>(</w:t>
      </w:r>
      <w:r w:rsidR="008A6B57">
        <w:rPr>
          <w:rFonts w:hint="cs"/>
          <w:rtl/>
        </w:rPr>
        <w:t>که روای</w:t>
      </w:r>
      <w:r w:rsidR="00683EFB">
        <w:rPr>
          <w:rFonts w:hint="cs"/>
          <w:rtl/>
        </w:rPr>
        <w:t>ات مشتمل بر «له» دال بر اماریت ید هستند،</w:t>
      </w:r>
      <w:r w:rsidR="00DB6BF4">
        <w:rPr>
          <w:rFonts w:hint="cs"/>
          <w:rtl/>
        </w:rPr>
        <w:t>)</w:t>
      </w:r>
      <w:r w:rsidR="00683EFB">
        <w:rPr>
          <w:rFonts w:hint="cs"/>
          <w:rtl/>
        </w:rPr>
        <w:t xml:space="preserve"> اشکال این است که مفاد این روایات این است که </w:t>
      </w:r>
      <w:r w:rsidR="00DB6BF4">
        <w:rPr>
          <w:rFonts w:hint="cs"/>
          <w:rtl/>
        </w:rPr>
        <w:t xml:space="preserve">آثار ملکیت را باید بر ید مترتب کرد. </w:t>
      </w:r>
      <w:r w:rsidR="00683EFB">
        <w:rPr>
          <w:rFonts w:hint="cs"/>
          <w:rtl/>
        </w:rPr>
        <w:t>اما این که ید کاشف باشد</w:t>
      </w:r>
      <w:r w:rsidR="00DB6BF4">
        <w:rPr>
          <w:rFonts w:hint="cs"/>
          <w:rtl/>
        </w:rPr>
        <w:t>،</w:t>
      </w:r>
      <w:r w:rsidR="00683EFB">
        <w:rPr>
          <w:rFonts w:hint="cs"/>
          <w:rtl/>
        </w:rPr>
        <w:t xml:space="preserve"> از روایت استفاده نمی شود.</w:t>
      </w:r>
    </w:p>
    <w:p w:rsidR="00D5461F" w:rsidRDefault="00607E42" w:rsidP="00607E42">
      <w:pPr>
        <w:pStyle w:val="20"/>
        <w:rPr>
          <w:rtl/>
        </w:rPr>
      </w:pPr>
      <w:bookmarkStart w:id="17" w:name="_Toc322222"/>
      <w:r>
        <w:rPr>
          <w:rFonts w:hint="cs"/>
          <w:rtl/>
        </w:rPr>
        <w:t>عدم صحّت قیاس با روایت عمری</w:t>
      </w:r>
      <w:bookmarkEnd w:id="17"/>
      <w:r w:rsidR="00683EFB">
        <w:rPr>
          <w:rFonts w:hint="cs"/>
          <w:rtl/>
        </w:rPr>
        <w:t xml:space="preserve"> </w:t>
      </w:r>
    </w:p>
    <w:p w:rsidR="00DD01CF" w:rsidRDefault="00683EFB" w:rsidP="00D5461F">
      <w:pPr>
        <w:jc w:val="both"/>
        <w:rPr>
          <w:rtl/>
        </w:rPr>
      </w:pPr>
      <w:r>
        <w:rPr>
          <w:rFonts w:hint="cs"/>
          <w:rtl/>
        </w:rPr>
        <w:t xml:space="preserve">قیاس با </w:t>
      </w:r>
      <w:r w:rsidR="00D5461F">
        <w:rPr>
          <w:rFonts w:hint="cs"/>
          <w:rtl/>
        </w:rPr>
        <w:t>«</w:t>
      </w:r>
      <w:r w:rsidR="00D5461F" w:rsidRPr="007E3732">
        <w:rPr>
          <w:rtl/>
        </w:rPr>
        <w:t xml:space="preserve"> </w:t>
      </w:r>
      <w:r w:rsidR="00D5461F" w:rsidRPr="00D5461F">
        <w:rPr>
          <w:color w:val="008000"/>
          <w:rtl/>
        </w:rPr>
        <w:t>العمري وابنه ثقتان ، فما أدّيا إليك عنّي فعنّي يؤدّيان</w:t>
      </w:r>
      <w:r w:rsidR="00D5461F" w:rsidRPr="006C43AC">
        <w:rPr>
          <w:color w:val="008000"/>
          <w:rtl/>
        </w:rPr>
        <w:t>‏</w:t>
      </w:r>
      <w:r w:rsidR="00D5461F" w:rsidRPr="006C43AC">
        <w:rPr>
          <w:rFonts w:hint="cs"/>
          <w:color w:val="008000"/>
          <w:rtl/>
        </w:rPr>
        <w:t>»</w:t>
      </w:r>
      <w:r w:rsidR="00D5461F" w:rsidRPr="006C43AC">
        <w:rPr>
          <w:rStyle w:val="ab"/>
          <w:color w:val="008000"/>
          <w:rtl/>
        </w:rPr>
        <w:footnoteReference w:id="7"/>
      </w:r>
      <w:r w:rsidR="00D5461F" w:rsidRPr="006C43AC">
        <w:rPr>
          <w:rFonts w:hint="cs"/>
          <w:color w:val="008000"/>
          <w:rtl/>
        </w:rPr>
        <w:t>،</w:t>
      </w:r>
      <w:r w:rsidR="00D5461F">
        <w:rPr>
          <w:rFonts w:hint="cs"/>
          <w:rtl/>
        </w:rPr>
        <w:t xml:space="preserve"> </w:t>
      </w:r>
      <w:r>
        <w:rPr>
          <w:rFonts w:hint="cs"/>
          <w:rtl/>
        </w:rPr>
        <w:t xml:space="preserve">نیز </w:t>
      </w:r>
      <w:r w:rsidR="00D5461F">
        <w:rPr>
          <w:rFonts w:hint="cs"/>
          <w:rtl/>
        </w:rPr>
        <w:t>صحیح نیست، زیرا مفروض در آن جا إ</w:t>
      </w:r>
      <w:r>
        <w:rPr>
          <w:rFonts w:hint="cs"/>
          <w:rtl/>
        </w:rPr>
        <w:t>خبار از امام ع است و حضرت می فرماید که اگر از من خبر دهند، آن محقق شده است. این لسان لسان اماریّت است. اما در ما نحن فیه این گونه حکم شده است که در مو</w:t>
      </w:r>
      <w:r w:rsidR="00D5461F">
        <w:rPr>
          <w:rFonts w:hint="cs"/>
          <w:rtl/>
        </w:rPr>
        <w:t>ا</w:t>
      </w:r>
      <w:r>
        <w:rPr>
          <w:rFonts w:hint="cs"/>
          <w:rtl/>
        </w:rPr>
        <w:t>رد استیلاء</w:t>
      </w:r>
      <w:r w:rsidR="00D5461F">
        <w:rPr>
          <w:rFonts w:hint="cs"/>
          <w:rtl/>
        </w:rPr>
        <w:t>،</w:t>
      </w:r>
      <w:r>
        <w:rPr>
          <w:rFonts w:hint="cs"/>
          <w:rtl/>
        </w:rPr>
        <w:t xml:space="preserve"> حکم به مالکیت ذو الید می شود. اصلا فرض این روایات، </w:t>
      </w:r>
      <w:r w:rsidRPr="00683EFB">
        <w:rPr>
          <w:rFonts w:hint="cs"/>
          <w:u w:val="single"/>
          <w:rtl/>
        </w:rPr>
        <w:t>إخبار</w:t>
      </w:r>
      <w:r w:rsidR="00D5461F">
        <w:rPr>
          <w:rFonts w:hint="cs"/>
          <w:rtl/>
        </w:rPr>
        <w:t xml:space="preserve"> نیست، لذا نمی</w:t>
      </w:r>
      <w:r w:rsidR="00D5461F">
        <w:rPr>
          <w:rFonts w:hint="eastAsia"/>
          <w:rtl/>
        </w:rPr>
        <w:t>‌</w:t>
      </w:r>
      <w:r>
        <w:rPr>
          <w:rFonts w:hint="cs"/>
          <w:rtl/>
        </w:rPr>
        <w:t>توان این روایات (با تعبیر له) را با روایت عمروی مقایسه کرد.</w:t>
      </w:r>
    </w:p>
    <w:p w:rsidR="00607E42" w:rsidRDefault="00607E42" w:rsidP="00607E42">
      <w:pPr>
        <w:pStyle w:val="20"/>
        <w:rPr>
          <w:rtl/>
        </w:rPr>
      </w:pPr>
      <w:bookmarkStart w:id="18" w:name="_Toc322223"/>
      <w:r>
        <w:rPr>
          <w:rFonts w:hint="cs"/>
          <w:rtl/>
        </w:rPr>
        <w:t>استفاده اماریت از روایت حفص و حمّاد</w:t>
      </w:r>
      <w:bookmarkEnd w:id="18"/>
    </w:p>
    <w:p w:rsidR="008D3943" w:rsidRDefault="00DD01CF" w:rsidP="00FD3AFF">
      <w:pPr>
        <w:jc w:val="both"/>
        <w:rPr>
          <w:rtl/>
        </w:rPr>
      </w:pPr>
      <w:r w:rsidRPr="006729C2">
        <w:rPr>
          <w:rFonts w:hint="cs"/>
          <w:highlight w:val="yellow"/>
          <w:rtl/>
        </w:rPr>
        <w:t>بله</w:t>
      </w:r>
      <w:r w:rsidR="00607E42" w:rsidRPr="006729C2">
        <w:rPr>
          <w:rFonts w:hint="cs"/>
          <w:highlight w:val="yellow"/>
          <w:rtl/>
        </w:rPr>
        <w:t>، از روایت حفص</w:t>
      </w:r>
      <w:r w:rsidRPr="006729C2">
        <w:rPr>
          <w:rFonts w:hint="cs"/>
          <w:highlight w:val="yellow"/>
          <w:rtl/>
        </w:rPr>
        <w:t xml:space="preserve"> </w:t>
      </w:r>
      <w:r w:rsidR="00607E42">
        <w:rPr>
          <w:rFonts w:hint="cs"/>
          <w:rtl/>
        </w:rPr>
        <w:t>(</w:t>
      </w:r>
      <w:r>
        <w:rPr>
          <w:rFonts w:hint="cs"/>
          <w:rtl/>
        </w:rPr>
        <w:t>که امام ع سائل را به ارتکاز خود ارجاع می دهد</w:t>
      </w:r>
      <w:r w:rsidR="00FD3AFF">
        <w:rPr>
          <w:rFonts w:hint="cs"/>
          <w:rtl/>
        </w:rPr>
        <w:t xml:space="preserve"> </w:t>
      </w:r>
      <w:proofErr w:type="spellStart"/>
      <w:r w:rsidR="00FD3AFF">
        <w:rPr>
          <w:rFonts w:hint="cs"/>
          <w:rtl/>
        </w:rPr>
        <w:t>ودرآن</w:t>
      </w:r>
      <w:proofErr w:type="spellEnd"/>
      <w:r w:rsidR="00FD3AFF">
        <w:rPr>
          <w:rFonts w:hint="cs"/>
          <w:rtl/>
        </w:rPr>
        <w:t xml:space="preserve"> </w:t>
      </w:r>
      <w:proofErr w:type="spellStart"/>
      <w:r w:rsidR="00FD3AFF">
        <w:rPr>
          <w:rFonts w:hint="cs"/>
          <w:rtl/>
        </w:rPr>
        <w:t>روايت</w:t>
      </w:r>
      <w:proofErr w:type="spellEnd"/>
      <w:r w:rsidR="00FD3AFF">
        <w:rPr>
          <w:rFonts w:hint="cs"/>
          <w:rtl/>
        </w:rPr>
        <w:t xml:space="preserve"> سؤال </w:t>
      </w:r>
      <w:proofErr w:type="spellStart"/>
      <w:r w:rsidR="00FD3AFF">
        <w:rPr>
          <w:rFonts w:hint="cs"/>
          <w:rtl/>
        </w:rPr>
        <w:t>ازخبردادن</w:t>
      </w:r>
      <w:proofErr w:type="spellEnd"/>
      <w:r w:rsidR="00FD3AFF">
        <w:rPr>
          <w:rFonts w:hint="cs"/>
          <w:rtl/>
        </w:rPr>
        <w:t xml:space="preserve"> </w:t>
      </w:r>
      <w:proofErr w:type="spellStart"/>
      <w:r w:rsidR="00FD3AFF">
        <w:rPr>
          <w:rFonts w:hint="cs"/>
          <w:rtl/>
        </w:rPr>
        <w:t>وحکايت</w:t>
      </w:r>
      <w:proofErr w:type="spellEnd"/>
      <w:r w:rsidR="00FD3AFF">
        <w:rPr>
          <w:rFonts w:hint="cs"/>
          <w:rtl/>
        </w:rPr>
        <w:t xml:space="preserve"> از </w:t>
      </w:r>
      <w:proofErr w:type="spellStart"/>
      <w:r w:rsidR="00FD3AFF">
        <w:rPr>
          <w:rFonts w:hint="cs"/>
          <w:rtl/>
        </w:rPr>
        <w:t>ملکيت</w:t>
      </w:r>
      <w:proofErr w:type="spellEnd"/>
      <w:r w:rsidR="00FD3AFF">
        <w:rPr>
          <w:rFonts w:hint="cs"/>
          <w:rtl/>
        </w:rPr>
        <w:t xml:space="preserve"> است</w:t>
      </w:r>
      <w:r w:rsidR="00607E42">
        <w:rPr>
          <w:rFonts w:hint="cs"/>
          <w:rtl/>
        </w:rPr>
        <w:t xml:space="preserve">) و از روایت حمّاد </w:t>
      </w:r>
      <w:r w:rsidR="00683EFB">
        <w:rPr>
          <w:rFonts w:hint="cs"/>
          <w:rtl/>
        </w:rPr>
        <w:t>(</w:t>
      </w:r>
      <w:r w:rsidR="00607E42">
        <w:rPr>
          <w:rFonts w:hint="cs"/>
          <w:rtl/>
        </w:rPr>
        <w:t>که</w:t>
      </w:r>
      <w:r w:rsidR="00683EFB">
        <w:rPr>
          <w:rFonts w:hint="cs"/>
          <w:rtl/>
        </w:rPr>
        <w:t xml:space="preserve"> تعبیر یملکونه و ملکت</w:t>
      </w:r>
      <w:r w:rsidR="00607E42">
        <w:rPr>
          <w:rFonts w:hint="cs"/>
          <w:rtl/>
        </w:rPr>
        <w:t xml:space="preserve"> در آن آمده است</w:t>
      </w:r>
      <w:r w:rsidR="00683EFB">
        <w:rPr>
          <w:rFonts w:hint="cs"/>
          <w:rtl/>
        </w:rPr>
        <w:t>)</w:t>
      </w:r>
      <w:r>
        <w:rPr>
          <w:rFonts w:hint="cs"/>
          <w:rtl/>
        </w:rPr>
        <w:t xml:space="preserve"> </w:t>
      </w:r>
      <w:r w:rsidR="00607E42">
        <w:rPr>
          <w:rFonts w:hint="cs"/>
          <w:rtl/>
        </w:rPr>
        <w:t>استفاده اماریّت ید می شود.</w:t>
      </w:r>
      <w:r>
        <w:rPr>
          <w:rFonts w:hint="cs"/>
          <w:rtl/>
        </w:rPr>
        <w:t xml:space="preserve"> لکن </w:t>
      </w:r>
      <w:r w:rsidR="00607E42">
        <w:rPr>
          <w:rFonts w:hint="cs"/>
          <w:rtl/>
        </w:rPr>
        <w:t>مشکلی در مورد روایت حمّاد وجود دارد و آن این که</w:t>
      </w:r>
      <w:r w:rsidR="00683EFB">
        <w:rPr>
          <w:rFonts w:hint="cs"/>
          <w:rtl/>
        </w:rPr>
        <w:t xml:space="preserve"> فقط د</w:t>
      </w:r>
      <w:r>
        <w:rPr>
          <w:rFonts w:hint="cs"/>
          <w:rtl/>
        </w:rPr>
        <w:t xml:space="preserve">ر بعضی از نسخه ها </w:t>
      </w:r>
      <w:r w:rsidR="00607E42">
        <w:rPr>
          <w:rFonts w:hint="cs"/>
          <w:rtl/>
        </w:rPr>
        <w:t>وصف «یملکون،</w:t>
      </w:r>
      <w:r w:rsidR="00683EFB">
        <w:rPr>
          <w:rFonts w:hint="cs"/>
          <w:rtl/>
        </w:rPr>
        <w:t xml:space="preserve"> ملکت</w:t>
      </w:r>
      <w:r w:rsidR="00607E42">
        <w:rPr>
          <w:rFonts w:hint="cs"/>
          <w:rtl/>
        </w:rPr>
        <w:t>»</w:t>
      </w:r>
      <w:r w:rsidR="00683EFB">
        <w:rPr>
          <w:rFonts w:hint="cs"/>
          <w:rtl/>
        </w:rPr>
        <w:t xml:space="preserve"> آمده است.</w:t>
      </w:r>
      <w:r w:rsidR="00607E42">
        <w:rPr>
          <w:rFonts w:hint="cs"/>
          <w:rtl/>
        </w:rPr>
        <w:t xml:space="preserve"> لذا</w:t>
      </w:r>
      <w:r>
        <w:rPr>
          <w:rFonts w:hint="cs"/>
          <w:rtl/>
        </w:rPr>
        <w:t xml:space="preserve"> امر دائر </w:t>
      </w:r>
      <w:proofErr w:type="spellStart"/>
      <w:r w:rsidR="00FD3AFF">
        <w:rPr>
          <w:rFonts w:hint="cs"/>
          <w:rtl/>
        </w:rPr>
        <w:t>بين</w:t>
      </w:r>
      <w:proofErr w:type="spellEnd"/>
      <w:r>
        <w:rPr>
          <w:rFonts w:hint="cs"/>
          <w:rtl/>
        </w:rPr>
        <w:t xml:space="preserve"> زیاده و </w:t>
      </w:r>
      <w:r>
        <w:rPr>
          <w:rFonts w:hint="cs"/>
          <w:rtl/>
        </w:rPr>
        <w:lastRenderedPageBreak/>
        <w:t xml:space="preserve">نقیصه </w:t>
      </w:r>
      <w:r w:rsidR="00D40115">
        <w:rPr>
          <w:rFonts w:hint="cs"/>
          <w:rtl/>
        </w:rPr>
        <w:t>است. در چنین حالتی اگر اصل عدم زیاده را جاری کنیم</w:t>
      </w:r>
      <w:r w:rsidR="00607E42">
        <w:rPr>
          <w:rFonts w:hint="cs"/>
          <w:rtl/>
        </w:rPr>
        <w:t>،</w:t>
      </w:r>
      <w:r>
        <w:rPr>
          <w:rFonts w:hint="cs"/>
          <w:rtl/>
        </w:rPr>
        <w:t xml:space="preserve"> </w:t>
      </w:r>
      <w:r w:rsidR="00FD3AFF" w:rsidRPr="00FD3AFF">
        <w:rPr>
          <w:rFonts w:hint="cs"/>
          <w:rtl/>
        </w:rPr>
        <w:t xml:space="preserve">_همانطور که قول معروف </w:t>
      </w:r>
      <w:proofErr w:type="spellStart"/>
      <w:r w:rsidR="00FD3AFF" w:rsidRPr="00FD3AFF">
        <w:rPr>
          <w:rFonts w:hint="cs"/>
          <w:rtl/>
        </w:rPr>
        <w:t>چنين</w:t>
      </w:r>
      <w:proofErr w:type="spellEnd"/>
      <w:r w:rsidR="00FD3AFF" w:rsidRPr="00FD3AFF">
        <w:rPr>
          <w:rFonts w:hint="cs"/>
          <w:rtl/>
        </w:rPr>
        <w:t xml:space="preserve"> </w:t>
      </w:r>
      <w:proofErr w:type="spellStart"/>
      <w:r w:rsidR="00FD3AFF" w:rsidRPr="00FD3AFF">
        <w:rPr>
          <w:rFonts w:hint="cs"/>
          <w:rtl/>
        </w:rPr>
        <w:t>است_</w:t>
      </w:r>
      <w:r w:rsidR="00607E42" w:rsidRPr="00FD3AFF">
        <w:rPr>
          <w:rFonts w:hint="cs"/>
          <w:rtl/>
        </w:rPr>
        <w:t>می‌توان</w:t>
      </w:r>
      <w:proofErr w:type="spellEnd"/>
      <w:r w:rsidR="00607E42" w:rsidRPr="00FD3AFF">
        <w:rPr>
          <w:rFonts w:hint="cs"/>
          <w:rtl/>
        </w:rPr>
        <w:t xml:space="preserve"> </w:t>
      </w:r>
      <w:r w:rsidRPr="00FD3AFF">
        <w:rPr>
          <w:rFonts w:hint="cs"/>
          <w:rtl/>
        </w:rPr>
        <w:t>به نقل مشتمل بر زیاده اعتماد کرد</w:t>
      </w:r>
      <w:r w:rsidR="00607E42" w:rsidRPr="00FD3AFF">
        <w:rPr>
          <w:rFonts w:hint="cs"/>
          <w:rtl/>
        </w:rPr>
        <w:t>؛</w:t>
      </w:r>
      <w:r w:rsidR="00D40115" w:rsidRPr="00FD3AFF">
        <w:rPr>
          <w:rFonts w:hint="cs"/>
          <w:rtl/>
        </w:rPr>
        <w:t xml:space="preserve"> زیرا حجّت بر زیاده وجود دارد و نقل دیگر نیز نافی این ادّعاء نیست</w:t>
      </w:r>
      <w:r w:rsidR="00D40115">
        <w:rPr>
          <w:rFonts w:hint="cs"/>
          <w:rtl/>
        </w:rPr>
        <w:t>.</w:t>
      </w:r>
      <w:r>
        <w:rPr>
          <w:rFonts w:hint="cs"/>
          <w:rtl/>
        </w:rPr>
        <w:t xml:space="preserve"> </w:t>
      </w:r>
      <w:r w:rsidR="00062B8F">
        <w:rPr>
          <w:rFonts w:hint="cs"/>
          <w:rtl/>
        </w:rPr>
        <w:t xml:space="preserve">پس، از بعض روایات استفاده اماریّت قاعده ید می شود. </w:t>
      </w:r>
    </w:p>
    <w:p w:rsidR="008D3943" w:rsidRDefault="008D3943" w:rsidP="008D3943">
      <w:pPr>
        <w:pStyle w:val="20"/>
        <w:rPr>
          <w:rtl/>
        </w:rPr>
      </w:pPr>
      <w:bookmarkStart w:id="19" w:name="_Toc322224"/>
      <w:r>
        <w:rPr>
          <w:rFonts w:hint="cs"/>
          <w:rtl/>
        </w:rPr>
        <w:t>نکته</w:t>
      </w:r>
      <w:bookmarkEnd w:id="19"/>
    </w:p>
    <w:p w:rsidR="001A1EA5" w:rsidRDefault="00062B8F" w:rsidP="00FD3AFF">
      <w:pPr>
        <w:jc w:val="both"/>
        <w:rPr>
          <w:rtl/>
        </w:rPr>
      </w:pPr>
      <w:r>
        <w:rPr>
          <w:rFonts w:hint="cs"/>
          <w:rtl/>
        </w:rPr>
        <w:t xml:space="preserve">اگر به فرض </w:t>
      </w:r>
      <w:r w:rsidR="008D3943">
        <w:rPr>
          <w:rFonts w:hint="cs"/>
          <w:rtl/>
        </w:rPr>
        <w:t>از این روایات استفاده اماریّت نشود</w:t>
      </w:r>
      <w:r>
        <w:rPr>
          <w:rFonts w:hint="cs"/>
          <w:rtl/>
        </w:rPr>
        <w:t xml:space="preserve">، همین که </w:t>
      </w:r>
      <w:r w:rsidR="00FD3AFF">
        <w:rPr>
          <w:rFonts w:hint="cs"/>
          <w:rtl/>
        </w:rPr>
        <w:t xml:space="preserve">قاعده </w:t>
      </w:r>
      <w:proofErr w:type="spellStart"/>
      <w:r w:rsidR="00FD3AFF">
        <w:rPr>
          <w:rFonts w:hint="cs"/>
          <w:rtl/>
        </w:rPr>
        <w:t>يد</w:t>
      </w:r>
      <w:proofErr w:type="spellEnd"/>
      <w:r w:rsidR="00FD3AFF">
        <w:rPr>
          <w:rFonts w:hint="cs"/>
          <w:rtl/>
        </w:rPr>
        <w:t xml:space="preserve"> قاعده </w:t>
      </w:r>
      <w:proofErr w:type="spellStart"/>
      <w:r w:rsidR="00FD3AFF">
        <w:rPr>
          <w:rFonts w:hint="cs"/>
          <w:rtl/>
        </w:rPr>
        <w:t>ارتکازی</w:t>
      </w:r>
      <w:proofErr w:type="spellEnd"/>
      <w:r w:rsidR="00FD3AFF">
        <w:rPr>
          <w:rFonts w:hint="cs"/>
          <w:rtl/>
        </w:rPr>
        <w:t xml:space="preserve"> </w:t>
      </w:r>
      <w:proofErr w:type="spellStart"/>
      <w:r w:rsidR="00FD3AFF">
        <w:rPr>
          <w:rFonts w:hint="cs"/>
          <w:rtl/>
        </w:rPr>
        <w:t>عقلائی</w:t>
      </w:r>
      <w:proofErr w:type="spellEnd"/>
      <w:r w:rsidR="00FD3AFF">
        <w:rPr>
          <w:rFonts w:hint="cs"/>
          <w:rtl/>
        </w:rPr>
        <w:t xml:space="preserve"> است </w:t>
      </w:r>
      <w:proofErr w:type="spellStart"/>
      <w:r w:rsidR="00FD3AFF">
        <w:rPr>
          <w:rFonts w:hint="cs"/>
          <w:rtl/>
        </w:rPr>
        <w:t>وروايات</w:t>
      </w:r>
      <w:proofErr w:type="spellEnd"/>
      <w:r w:rsidR="00FD3AFF">
        <w:rPr>
          <w:rFonts w:hint="cs"/>
          <w:rtl/>
        </w:rPr>
        <w:t xml:space="preserve">  </w:t>
      </w:r>
      <w:proofErr w:type="spellStart"/>
      <w:r>
        <w:rPr>
          <w:rFonts w:hint="cs"/>
          <w:rtl/>
        </w:rPr>
        <w:t>بر</w:t>
      </w:r>
      <w:r w:rsidR="00FD3AFF">
        <w:rPr>
          <w:rFonts w:hint="cs"/>
          <w:rtl/>
        </w:rPr>
        <w:t>امضاء</w:t>
      </w:r>
      <w:proofErr w:type="spellEnd"/>
      <w:r w:rsidR="00FD3AFF">
        <w:rPr>
          <w:rFonts w:hint="cs"/>
          <w:rtl/>
        </w:rPr>
        <w:t xml:space="preserve"> </w:t>
      </w:r>
      <w:proofErr w:type="spellStart"/>
      <w:r w:rsidR="00FD3AFF">
        <w:rPr>
          <w:rFonts w:hint="cs"/>
          <w:rtl/>
        </w:rPr>
        <w:t>اين</w:t>
      </w:r>
      <w:proofErr w:type="spellEnd"/>
      <w:r w:rsidR="00FD3AFF">
        <w:rPr>
          <w:rFonts w:hint="cs"/>
          <w:rtl/>
        </w:rPr>
        <w:t xml:space="preserve"> </w:t>
      </w:r>
      <w:proofErr w:type="spellStart"/>
      <w:r w:rsidR="00FD3AFF">
        <w:rPr>
          <w:rFonts w:hint="cs"/>
          <w:rtl/>
        </w:rPr>
        <w:t>ارتکاز</w:t>
      </w:r>
      <w:proofErr w:type="spellEnd"/>
      <w:r w:rsidR="00FD3AFF">
        <w:rPr>
          <w:rFonts w:hint="cs"/>
          <w:rtl/>
        </w:rPr>
        <w:t xml:space="preserve"> </w:t>
      </w:r>
      <w:proofErr w:type="spellStart"/>
      <w:r w:rsidR="00FD3AFF">
        <w:rPr>
          <w:rFonts w:hint="cs"/>
          <w:rtl/>
        </w:rPr>
        <w:t>وبناء</w:t>
      </w:r>
      <w:proofErr w:type="spellEnd"/>
      <w:r>
        <w:rPr>
          <w:rFonts w:hint="cs"/>
          <w:rtl/>
        </w:rPr>
        <w:t xml:space="preserve"> </w:t>
      </w:r>
      <w:proofErr w:type="spellStart"/>
      <w:r w:rsidR="00FD3AFF">
        <w:rPr>
          <w:rFonts w:hint="cs"/>
          <w:rtl/>
        </w:rPr>
        <w:t>عقلائی</w:t>
      </w:r>
      <w:proofErr w:type="spellEnd"/>
      <w:r>
        <w:rPr>
          <w:rFonts w:hint="cs"/>
          <w:rtl/>
        </w:rPr>
        <w:t xml:space="preserve"> دلالت می کنند کافی است تا با ضمیمه کردن ما یستفاد من بناء </w:t>
      </w:r>
      <w:proofErr w:type="spellStart"/>
      <w:r>
        <w:rPr>
          <w:rFonts w:hint="cs"/>
          <w:rtl/>
        </w:rPr>
        <w:t>العقلاء</w:t>
      </w:r>
      <w:proofErr w:type="spellEnd"/>
      <w:r>
        <w:rPr>
          <w:rFonts w:hint="cs"/>
          <w:rtl/>
        </w:rPr>
        <w:t xml:space="preserve">(که </w:t>
      </w:r>
      <w:proofErr w:type="spellStart"/>
      <w:r>
        <w:rPr>
          <w:rFonts w:hint="cs"/>
          <w:rtl/>
        </w:rPr>
        <w:t>اماریّت</w:t>
      </w:r>
      <w:proofErr w:type="spellEnd"/>
      <w:r>
        <w:rPr>
          <w:rFonts w:hint="cs"/>
          <w:rtl/>
        </w:rPr>
        <w:t xml:space="preserve"> است) </w:t>
      </w:r>
      <w:r w:rsidR="00FD3AFF">
        <w:rPr>
          <w:rFonts w:hint="cs"/>
          <w:rtl/>
        </w:rPr>
        <w:t xml:space="preserve">، </w:t>
      </w:r>
      <w:r>
        <w:rPr>
          <w:rFonts w:hint="cs"/>
          <w:rtl/>
        </w:rPr>
        <w:t xml:space="preserve">ید را </w:t>
      </w:r>
      <w:r w:rsidR="00FD3AFF">
        <w:rPr>
          <w:rFonts w:hint="cs"/>
          <w:rtl/>
        </w:rPr>
        <w:t xml:space="preserve">از نظر شارع هم </w:t>
      </w:r>
      <w:proofErr w:type="spellStart"/>
      <w:r>
        <w:rPr>
          <w:rFonts w:hint="cs"/>
          <w:rtl/>
        </w:rPr>
        <w:t>اماره</w:t>
      </w:r>
      <w:proofErr w:type="spellEnd"/>
      <w:r>
        <w:rPr>
          <w:rFonts w:hint="cs"/>
          <w:rtl/>
        </w:rPr>
        <w:t xml:space="preserve"> </w:t>
      </w:r>
      <w:proofErr w:type="spellStart"/>
      <w:r>
        <w:rPr>
          <w:rFonts w:hint="cs"/>
          <w:rtl/>
        </w:rPr>
        <w:t>ملکیّت</w:t>
      </w:r>
      <w:proofErr w:type="spellEnd"/>
      <w:r>
        <w:rPr>
          <w:rFonts w:hint="cs"/>
          <w:rtl/>
        </w:rPr>
        <w:t xml:space="preserve"> بدانیم</w:t>
      </w:r>
      <w:r w:rsidR="00FD3AFF">
        <w:rPr>
          <w:rFonts w:hint="cs"/>
          <w:rtl/>
        </w:rPr>
        <w:t xml:space="preserve">. </w:t>
      </w:r>
    </w:p>
    <w:p w:rsidR="002F37F8" w:rsidRDefault="002F37F8" w:rsidP="008D3943">
      <w:pPr>
        <w:pStyle w:val="1"/>
        <w:rPr>
          <w:rtl/>
        </w:rPr>
      </w:pPr>
      <w:bookmarkStart w:id="20" w:name="_Toc322225"/>
      <w:r>
        <w:rPr>
          <w:rFonts w:hint="cs"/>
          <w:rtl/>
        </w:rPr>
        <w:t xml:space="preserve">جهت پنجم: </w:t>
      </w:r>
      <w:r w:rsidR="008D3943">
        <w:rPr>
          <w:rFonts w:hint="cs"/>
          <w:rtl/>
        </w:rPr>
        <w:t>بررسی اختصاص قاعده ید به صورت علم ذو الید به مالکیت خودش</w:t>
      </w:r>
      <w:bookmarkEnd w:id="20"/>
    </w:p>
    <w:p w:rsidR="002F37F8" w:rsidRDefault="002F37F8" w:rsidP="008D3943">
      <w:pPr>
        <w:jc w:val="both"/>
        <w:rPr>
          <w:rtl/>
        </w:rPr>
      </w:pPr>
      <w:r>
        <w:rPr>
          <w:rFonts w:hint="cs"/>
          <w:rtl/>
        </w:rPr>
        <w:t xml:space="preserve">آیا اگر ذی الید بگوید </w:t>
      </w:r>
      <w:r w:rsidR="008D3943">
        <w:rPr>
          <w:rFonts w:hint="cs"/>
          <w:rtl/>
        </w:rPr>
        <w:t>من نمی دان</w:t>
      </w:r>
      <w:bookmarkStart w:id="21" w:name="_GoBack"/>
      <w:bookmarkEnd w:id="21"/>
      <w:r w:rsidR="008D3943">
        <w:rPr>
          <w:rFonts w:hint="cs"/>
          <w:rtl/>
        </w:rPr>
        <w:t>م که آیا این وسیله مال من است یا خیر</w:t>
      </w:r>
      <w:r>
        <w:rPr>
          <w:rFonts w:hint="cs"/>
          <w:rtl/>
        </w:rPr>
        <w:t>، قاعده برای او جاری است؟</w:t>
      </w:r>
      <w:r w:rsidR="003257DF">
        <w:rPr>
          <w:rFonts w:hint="cs"/>
          <w:rtl/>
        </w:rPr>
        <w:t xml:space="preserve"> </w:t>
      </w:r>
      <w:r>
        <w:rPr>
          <w:rFonts w:hint="cs"/>
          <w:rtl/>
        </w:rPr>
        <w:t>دو قول</w:t>
      </w:r>
      <w:r w:rsidR="003257DF">
        <w:rPr>
          <w:rFonts w:hint="cs"/>
          <w:rtl/>
        </w:rPr>
        <w:t xml:space="preserve"> در مسئله است</w:t>
      </w:r>
      <w:r>
        <w:rPr>
          <w:rFonts w:hint="cs"/>
          <w:rtl/>
        </w:rPr>
        <w:t>:</w:t>
      </w:r>
    </w:p>
    <w:p w:rsidR="002F37F8" w:rsidRDefault="002F37F8" w:rsidP="002F37F8">
      <w:pPr>
        <w:pStyle w:val="af4"/>
        <w:numPr>
          <w:ilvl w:val="0"/>
          <w:numId w:val="16"/>
        </w:numPr>
        <w:jc w:val="both"/>
      </w:pPr>
      <w:r>
        <w:rPr>
          <w:rFonts w:hint="cs"/>
          <w:rtl/>
        </w:rPr>
        <w:t>جاری است</w:t>
      </w:r>
    </w:p>
    <w:p w:rsidR="002F37F8" w:rsidRDefault="002F37F8" w:rsidP="002F37F8">
      <w:pPr>
        <w:pStyle w:val="af4"/>
        <w:numPr>
          <w:ilvl w:val="0"/>
          <w:numId w:val="16"/>
        </w:numPr>
        <w:jc w:val="both"/>
      </w:pPr>
      <w:r>
        <w:rPr>
          <w:rFonts w:hint="cs"/>
          <w:rtl/>
        </w:rPr>
        <w:t xml:space="preserve">جاری </w:t>
      </w:r>
      <w:r w:rsidR="00B408C7">
        <w:rPr>
          <w:rFonts w:hint="cs"/>
          <w:rtl/>
        </w:rPr>
        <w:t>نیست(محقق نراقی)</w:t>
      </w:r>
    </w:p>
    <w:p w:rsidR="003257DF" w:rsidRDefault="003257DF" w:rsidP="003257DF">
      <w:pPr>
        <w:pStyle w:val="1"/>
        <w:rPr>
          <w:rtl/>
        </w:rPr>
      </w:pPr>
      <w:bookmarkStart w:id="22" w:name="_Toc322226"/>
      <w:r>
        <w:rPr>
          <w:rFonts w:hint="cs"/>
          <w:rtl/>
        </w:rPr>
        <w:t>خلاصه جلسه</w:t>
      </w:r>
      <w:bookmarkEnd w:id="22"/>
    </w:p>
    <w:p w:rsidR="008D3943" w:rsidRDefault="00F21DE9" w:rsidP="00FD3AFF">
      <w:pPr>
        <w:jc w:val="both"/>
        <w:rPr>
          <w:rtl/>
        </w:rPr>
      </w:pPr>
      <w:r>
        <w:rPr>
          <w:rFonts w:hint="cs"/>
          <w:rtl/>
        </w:rPr>
        <w:t xml:space="preserve">مرحوم امام: </w:t>
      </w:r>
      <w:r w:rsidR="008A1478">
        <w:rPr>
          <w:rFonts w:hint="cs"/>
          <w:rtl/>
        </w:rPr>
        <w:t xml:space="preserve">روایت یونس دلالت بر اماریت دارد، به دلیل تعبیر «له». دلالت طایفه سوم بر اصلیّت هم مخدوش است. بررسی بیان مرحوم امام: روایت یونس دلالت ندارد ولی روایت حفص و حمّاد دلالت دارند. به فرض هم دلالت بر مطلق حجیت ید داشته باشند، </w:t>
      </w:r>
      <w:proofErr w:type="spellStart"/>
      <w:r w:rsidR="00FD3AFF">
        <w:rPr>
          <w:rFonts w:hint="cs"/>
          <w:rtl/>
        </w:rPr>
        <w:t>ازجهت</w:t>
      </w:r>
      <w:proofErr w:type="spellEnd"/>
      <w:r w:rsidR="00FD3AFF">
        <w:rPr>
          <w:rFonts w:hint="cs"/>
          <w:rtl/>
        </w:rPr>
        <w:t xml:space="preserve"> </w:t>
      </w:r>
      <w:proofErr w:type="spellStart"/>
      <w:r w:rsidR="00FD3AFF">
        <w:rPr>
          <w:rFonts w:hint="cs"/>
          <w:rtl/>
        </w:rPr>
        <w:t>اين</w:t>
      </w:r>
      <w:proofErr w:type="spellEnd"/>
      <w:r w:rsidR="00FD3AFF">
        <w:rPr>
          <w:rFonts w:hint="cs"/>
          <w:rtl/>
        </w:rPr>
        <w:t xml:space="preserve"> که </w:t>
      </w:r>
      <w:r w:rsidR="008A1478">
        <w:rPr>
          <w:rFonts w:hint="cs"/>
          <w:rtl/>
        </w:rPr>
        <w:t xml:space="preserve">امضاء </w:t>
      </w:r>
      <w:proofErr w:type="spellStart"/>
      <w:r w:rsidR="008A1478">
        <w:rPr>
          <w:rFonts w:hint="cs"/>
          <w:rtl/>
        </w:rPr>
        <w:t>سیره</w:t>
      </w:r>
      <w:proofErr w:type="spellEnd"/>
      <w:r w:rsidR="008A1478">
        <w:rPr>
          <w:rFonts w:hint="cs"/>
          <w:rtl/>
        </w:rPr>
        <w:t xml:space="preserve"> </w:t>
      </w:r>
      <w:proofErr w:type="spellStart"/>
      <w:r w:rsidR="008A1478">
        <w:rPr>
          <w:rFonts w:hint="cs"/>
          <w:rtl/>
        </w:rPr>
        <w:t>عقلاء</w:t>
      </w:r>
      <w:proofErr w:type="spellEnd"/>
      <w:r w:rsidR="00FD3AFF">
        <w:rPr>
          <w:rFonts w:hint="cs"/>
          <w:rtl/>
        </w:rPr>
        <w:t xml:space="preserve"> هستند </w:t>
      </w:r>
      <w:proofErr w:type="spellStart"/>
      <w:r w:rsidR="006A1A5A">
        <w:rPr>
          <w:rFonts w:hint="cs"/>
          <w:rtl/>
        </w:rPr>
        <w:t>دليل</w:t>
      </w:r>
      <w:proofErr w:type="spellEnd"/>
      <w:r w:rsidR="008A1478">
        <w:rPr>
          <w:rFonts w:hint="cs"/>
          <w:rtl/>
        </w:rPr>
        <w:t xml:space="preserve"> بر </w:t>
      </w:r>
      <w:proofErr w:type="spellStart"/>
      <w:r w:rsidR="008A1478">
        <w:rPr>
          <w:rFonts w:hint="cs"/>
          <w:rtl/>
        </w:rPr>
        <w:t>اماریّت</w:t>
      </w:r>
      <w:proofErr w:type="spellEnd"/>
      <w:r w:rsidR="008A1478">
        <w:rPr>
          <w:rFonts w:hint="cs"/>
          <w:rtl/>
        </w:rPr>
        <w:t xml:space="preserve"> ید محسوب می شوند. </w:t>
      </w:r>
    </w:p>
    <w:p w:rsidR="00B85F99" w:rsidRPr="008D3943" w:rsidRDefault="00B85F99" w:rsidP="008D3943">
      <w:pPr>
        <w:rPr>
          <w:rtl/>
        </w:rPr>
      </w:pPr>
    </w:p>
    <w:sectPr w:rsidR="00B85F99" w:rsidRPr="008D3943"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49" w:rsidRDefault="00996549" w:rsidP="008B750B">
      <w:pPr>
        <w:spacing w:line="240" w:lineRule="auto"/>
      </w:pPr>
      <w:r>
        <w:separator/>
      </w:r>
    </w:p>
  </w:endnote>
  <w:endnote w:type="continuationSeparator" w:id="0">
    <w:p w:rsidR="00996549" w:rsidRDefault="0099654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dhabi">
    <w:panose1 w:val="01000000000000000000"/>
    <w:charset w:val="00"/>
    <w:family w:val="auto"/>
    <w:pitch w:val="variable"/>
    <w:sig w:usb0="80002007" w:usb1="80000000" w:usb2="00000008" w:usb3="00000000" w:csb0="00000041" w:csb1="00000000"/>
  </w:font>
  <w:font w:name="Taher">
    <w:panose1 w:val="00000400000000000000"/>
    <w:charset w:val="B2"/>
    <w:family w:val="auto"/>
    <w:pitch w:val="variable"/>
    <w:sig w:usb0="00002001" w:usb1="00000000" w:usb2="00000000" w:usb3="00000000" w:csb0="00000040"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E65873" w:rsidRPr="006D44C1" w:rsidTr="0020241A">
      <w:tc>
        <w:tcPr>
          <w:tcW w:w="3382" w:type="dxa"/>
          <w:tcBorders>
            <w:top w:val="nil"/>
            <w:left w:val="nil"/>
            <w:bottom w:val="nil"/>
            <w:right w:val="nil"/>
          </w:tcBorders>
        </w:tcPr>
        <w:p w:rsidR="00E65873" w:rsidRDefault="00E65873"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E65873" w:rsidRDefault="00E65873" w:rsidP="006D44C1">
          <w:pPr>
            <w:pStyle w:val="a6"/>
            <w:jc w:val="right"/>
            <w:rPr>
              <w:rtl/>
            </w:rPr>
          </w:pPr>
          <w:r>
            <w:rPr>
              <w:rFonts w:hint="cs"/>
              <w:rtl/>
            </w:rPr>
            <w:t xml:space="preserve">صفحه </w:t>
          </w:r>
          <w:r>
            <w:fldChar w:fldCharType="begin"/>
          </w:r>
          <w:r>
            <w:instrText>PAGE   \* MERGEFORMAT</w:instrText>
          </w:r>
          <w:r>
            <w:fldChar w:fldCharType="separate"/>
          </w:r>
          <w:r w:rsidR="006A1A5A" w:rsidRPr="006A1A5A">
            <w:rPr>
              <w:noProof/>
              <w:rtl/>
              <w:lang w:val="fa-IR"/>
            </w:rPr>
            <w:t>6</w:t>
          </w:r>
          <w:r>
            <w:rPr>
              <w:noProof/>
            </w:rPr>
            <w:fldChar w:fldCharType="end"/>
          </w:r>
        </w:p>
      </w:tc>
      <w:tc>
        <w:tcPr>
          <w:tcW w:w="4786" w:type="dxa"/>
          <w:tcBorders>
            <w:top w:val="nil"/>
            <w:left w:val="nil"/>
            <w:bottom w:val="nil"/>
            <w:right w:val="nil"/>
          </w:tcBorders>
          <w:vAlign w:val="center"/>
        </w:tcPr>
        <w:p w:rsidR="00E65873" w:rsidRPr="006D44C1" w:rsidRDefault="00E65873" w:rsidP="001B6799">
          <w:pPr>
            <w:pStyle w:val="a6"/>
            <w:bidi w:val="0"/>
            <w:rPr>
              <w:color w:val="808080" w:themeColor="background1" w:themeShade="80"/>
              <w:rtl/>
            </w:rPr>
          </w:pPr>
          <w:bookmarkStart w:id="30" w:name="BokAdres"/>
          <w:bookmarkEnd w:id="30"/>
          <w:r>
            <w:rPr>
              <w:color w:val="808080" w:themeColor="background1" w:themeShade="80"/>
            </w:rPr>
            <w:t>U1hs1_13971115-076_mr3_mfeb.ir</w:t>
          </w:r>
        </w:p>
      </w:tc>
    </w:tr>
  </w:tbl>
  <w:p w:rsidR="00E65873" w:rsidRDefault="00E65873"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49" w:rsidRDefault="00996549" w:rsidP="008B750B">
      <w:pPr>
        <w:spacing w:line="240" w:lineRule="auto"/>
      </w:pPr>
      <w:r>
        <w:separator/>
      </w:r>
    </w:p>
  </w:footnote>
  <w:footnote w:type="continuationSeparator" w:id="0">
    <w:p w:rsidR="00996549" w:rsidRDefault="00996549" w:rsidP="008B750B">
      <w:pPr>
        <w:spacing w:line="240" w:lineRule="auto"/>
      </w:pPr>
      <w:r>
        <w:continuationSeparator/>
      </w:r>
    </w:p>
  </w:footnote>
  <w:footnote w:id="1">
    <w:p w:rsidR="00FE3398" w:rsidRPr="0074794D" w:rsidRDefault="00FE3398" w:rsidP="00FE3398">
      <w:pPr>
        <w:pStyle w:val="a9"/>
      </w:pPr>
      <w:r w:rsidRPr="0074794D">
        <w:footnoteRef/>
      </w:r>
      <w:r w:rsidRPr="0074794D">
        <w:rPr>
          <w:rtl/>
        </w:rPr>
        <w:t xml:space="preserve"> </w:t>
      </w:r>
      <w:hyperlink r:id="rId1" w:history="1">
        <w:r w:rsidRPr="0074794D">
          <w:rPr>
            <w:rStyle w:val="ac"/>
            <w:rtl/>
          </w:rPr>
          <w:t>الاستصحاب، الس</w:t>
        </w:r>
        <w:r w:rsidRPr="0074794D">
          <w:rPr>
            <w:rStyle w:val="ac"/>
            <w:rFonts w:hint="cs"/>
            <w:rtl/>
          </w:rPr>
          <w:t>ی</w:t>
        </w:r>
        <w:r w:rsidRPr="0074794D">
          <w:rPr>
            <w:rStyle w:val="ac"/>
            <w:rFonts w:hint="eastAsia"/>
            <w:rtl/>
          </w:rPr>
          <w:t>د</w:t>
        </w:r>
        <w:r w:rsidRPr="0074794D">
          <w:rPr>
            <w:rStyle w:val="ac"/>
            <w:rtl/>
          </w:rPr>
          <w:t xml:space="preserve"> روح الله الموسو</w:t>
        </w:r>
        <w:r w:rsidRPr="0074794D">
          <w:rPr>
            <w:rStyle w:val="ac"/>
            <w:rFonts w:hint="cs"/>
            <w:rtl/>
          </w:rPr>
          <w:t>ی</w:t>
        </w:r>
        <w:r w:rsidRPr="0074794D">
          <w:rPr>
            <w:rStyle w:val="ac"/>
            <w:rtl/>
          </w:rPr>
          <w:t xml:space="preserve"> الخم</w:t>
        </w:r>
        <w:r w:rsidRPr="0074794D">
          <w:rPr>
            <w:rStyle w:val="ac"/>
            <w:rFonts w:hint="cs"/>
            <w:rtl/>
          </w:rPr>
          <w:t>ی</w:t>
        </w:r>
        <w:r w:rsidRPr="0074794D">
          <w:rPr>
            <w:rStyle w:val="ac"/>
            <w:rFonts w:hint="eastAsia"/>
            <w:rtl/>
          </w:rPr>
          <w:t>ن</w:t>
        </w:r>
        <w:r w:rsidRPr="0074794D">
          <w:rPr>
            <w:rStyle w:val="ac"/>
            <w:rFonts w:hint="cs"/>
            <w:rtl/>
          </w:rPr>
          <w:t>ی</w:t>
        </w:r>
        <w:r w:rsidRPr="0074794D">
          <w:rPr>
            <w:rStyle w:val="ac"/>
            <w:rFonts w:hint="eastAsia"/>
            <w:rtl/>
          </w:rPr>
          <w:t>،</w:t>
        </w:r>
        <w:r w:rsidRPr="0074794D">
          <w:rPr>
            <w:rStyle w:val="ac"/>
            <w:rtl/>
          </w:rPr>
          <w:t xml:space="preserve"> ج1، ص265.</w:t>
        </w:r>
      </w:hyperlink>
    </w:p>
  </w:footnote>
  <w:footnote w:id="2">
    <w:p w:rsidR="00E65873" w:rsidRPr="00EC6FA7" w:rsidRDefault="00E65873" w:rsidP="00EC6FA7">
      <w:pPr>
        <w:pStyle w:val="a9"/>
      </w:pPr>
      <w:r w:rsidRPr="00EC6FA7">
        <w:footnoteRef/>
      </w:r>
      <w:r w:rsidRPr="00EC6FA7">
        <w:rPr>
          <w:rtl/>
        </w:rPr>
        <w:t xml:space="preserve"> </w:t>
      </w:r>
      <w:hyperlink r:id="rId2" w:history="1">
        <w:r w:rsidRPr="00EC6FA7">
          <w:rPr>
            <w:rStyle w:val="ac"/>
            <w:rtl/>
          </w:rPr>
          <w:t>وسائل الش</w:t>
        </w:r>
        <w:r w:rsidRPr="00EC6FA7">
          <w:rPr>
            <w:rStyle w:val="ac"/>
            <w:rFonts w:hint="cs"/>
            <w:rtl/>
          </w:rPr>
          <w:t>ی</w:t>
        </w:r>
        <w:r w:rsidRPr="00EC6FA7">
          <w:rPr>
            <w:rStyle w:val="ac"/>
            <w:rFonts w:hint="eastAsia"/>
            <w:rtl/>
          </w:rPr>
          <w:t>عة،</w:t>
        </w:r>
        <w:r w:rsidRPr="00EC6FA7">
          <w:rPr>
            <w:rStyle w:val="ac"/>
            <w:rtl/>
          </w:rPr>
          <w:t xml:space="preserve"> الش</w:t>
        </w:r>
        <w:r w:rsidRPr="00EC6FA7">
          <w:rPr>
            <w:rStyle w:val="ac"/>
            <w:rFonts w:hint="cs"/>
            <w:rtl/>
          </w:rPr>
          <w:t>ی</w:t>
        </w:r>
        <w:r w:rsidRPr="00EC6FA7">
          <w:rPr>
            <w:rStyle w:val="ac"/>
            <w:rFonts w:hint="eastAsia"/>
            <w:rtl/>
          </w:rPr>
          <w:t>خ</w:t>
        </w:r>
        <w:r w:rsidRPr="00EC6FA7">
          <w:rPr>
            <w:rStyle w:val="ac"/>
            <w:rtl/>
          </w:rPr>
          <w:t xml:space="preserve"> الحر العاملي، ج18، ص250، أبواب بَيْعِ الْحَيَوَان‏، باب5، ح1، ط آل البيت.</w:t>
        </w:r>
      </w:hyperlink>
    </w:p>
  </w:footnote>
  <w:footnote w:id="3">
    <w:p w:rsidR="00E65873" w:rsidRPr="005016B9" w:rsidRDefault="00E65873" w:rsidP="005016B9">
      <w:pPr>
        <w:pStyle w:val="a9"/>
      </w:pPr>
      <w:r w:rsidRPr="005016B9">
        <w:footnoteRef/>
      </w:r>
      <w:r w:rsidRPr="005016B9">
        <w:rPr>
          <w:rtl/>
        </w:rPr>
        <w:t xml:space="preserve"> </w:t>
      </w:r>
      <w:hyperlink r:id="rId3" w:history="1">
        <w:r w:rsidRPr="005016B9">
          <w:rPr>
            <w:rStyle w:val="ac"/>
            <w:rtl/>
          </w:rPr>
          <w:t>الاستصحاب، الس</w:t>
        </w:r>
        <w:r w:rsidRPr="005016B9">
          <w:rPr>
            <w:rStyle w:val="ac"/>
            <w:rFonts w:hint="cs"/>
            <w:rtl/>
          </w:rPr>
          <w:t>ی</w:t>
        </w:r>
        <w:r w:rsidRPr="005016B9">
          <w:rPr>
            <w:rStyle w:val="ac"/>
            <w:rFonts w:hint="eastAsia"/>
            <w:rtl/>
          </w:rPr>
          <w:t>د</w:t>
        </w:r>
        <w:r w:rsidRPr="005016B9">
          <w:rPr>
            <w:rStyle w:val="ac"/>
            <w:rtl/>
          </w:rPr>
          <w:t xml:space="preserve"> روح الله الموسو</w:t>
        </w:r>
        <w:r w:rsidRPr="005016B9">
          <w:rPr>
            <w:rStyle w:val="ac"/>
            <w:rFonts w:hint="cs"/>
            <w:rtl/>
          </w:rPr>
          <w:t>ی</w:t>
        </w:r>
        <w:r w:rsidRPr="005016B9">
          <w:rPr>
            <w:rStyle w:val="ac"/>
            <w:rtl/>
          </w:rPr>
          <w:t xml:space="preserve"> الخم</w:t>
        </w:r>
        <w:r w:rsidRPr="005016B9">
          <w:rPr>
            <w:rStyle w:val="ac"/>
            <w:rFonts w:hint="cs"/>
            <w:rtl/>
          </w:rPr>
          <w:t>ی</w:t>
        </w:r>
        <w:r w:rsidRPr="005016B9">
          <w:rPr>
            <w:rStyle w:val="ac"/>
            <w:rFonts w:hint="eastAsia"/>
            <w:rtl/>
          </w:rPr>
          <w:t>ن</w:t>
        </w:r>
        <w:r w:rsidRPr="005016B9">
          <w:rPr>
            <w:rStyle w:val="ac"/>
            <w:rFonts w:hint="cs"/>
            <w:rtl/>
          </w:rPr>
          <w:t>ی</w:t>
        </w:r>
        <w:r w:rsidRPr="005016B9">
          <w:rPr>
            <w:rStyle w:val="ac"/>
            <w:rFonts w:hint="eastAsia"/>
            <w:rtl/>
          </w:rPr>
          <w:t>،</w:t>
        </w:r>
        <w:r w:rsidRPr="005016B9">
          <w:rPr>
            <w:rStyle w:val="ac"/>
            <w:rtl/>
          </w:rPr>
          <w:t xml:space="preserve"> ج1، ص275.</w:t>
        </w:r>
      </w:hyperlink>
    </w:p>
  </w:footnote>
  <w:footnote w:id="4">
    <w:p w:rsidR="00826D40" w:rsidRPr="00FC27EF" w:rsidRDefault="00826D40" w:rsidP="00826D40">
      <w:pPr>
        <w:pStyle w:val="a9"/>
        <w:jc w:val="both"/>
      </w:pPr>
      <w:r w:rsidRPr="00FC27EF">
        <w:footnoteRef/>
      </w:r>
      <w:r w:rsidRPr="00FC27EF">
        <w:rPr>
          <w:rtl/>
        </w:rPr>
        <w:t xml:space="preserve"> </w:t>
      </w:r>
      <w:hyperlink r:id="rId4" w:history="1">
        <w:r w:rsidRPr="00FC27EF">
          <w:rPr>
            <w:rStyle w:val="ac"/>
            <w:rtl/>
          </w:rPr>
          <w:t>وسائل الش</w:t>
        </w:r>
        <w:r w:rsidRPr="00FC27EF">
          <w:rPr>
            <w:rStyle w:val="ac"/>
            <w:rFonts w:hint="cs"/>
            <w:rtl/>
          </w:rPr>
          <w:t>ی</w:t>
        </w:r>
        <w:r w:rsidRPr="00FC27EF">
          <w:rPr>
            <w:rStyle w:val="ac"/>
            <w:rFonts w:hint="eastAsia"/>
            <w:rtl/>
          </w:rPr>
          <w:t>عة،</w:t>
        </w:r>
        <w:r w:rsidRPr="00FC27EF">
          <w:rPr>
            <w:rStyle w:val="ac"/>
            <w:rtl/>
          </w:rPr>
          <w:t xml:space="preserve"> الش</w:t>
        </w:r>
        <w:r w:rsidRPr="00FC27EF">
          <w:rPr>
            <w:rStyle w:val="ac"/>
            <w:rFonts w:hint="cs"/>
            <w:rtl/>
          </w:rPr>
          <w:t>ی</w:t>
        </w:r>
        <w:r w:rsidRPr="00FC27EF">
          <w:rPr>
            <w:rStyle w:val="ac"/>
            <w:rFonts w:hint="eastAsia"/>
            <w:rtl/>
          </w:rPr>
          <w:t>خ</w:t>
        </w:r>
        <w:r w:rsidRPr="00FC27EF">
          <w:rPr>
            <w:rStyle w:val="ac"/>
            <w:rtl/>
          </w:rPr>
          <w:t xml:space="preserve"> الحر العاملي، ج27، ص292، أبواب ک</w:t>
        </w:r>
        <w:r w:rsidRPr="00FC27EF">
          <w:rPr>
            <w:rStyle w:val="ac"/>
            <w:rFonts w:hint="cs"/>
            <w:rtl/>
          </w:rPr>
          <w:t>ی</w:t>
        </w:r>
        <w:r w:rsidRPr="00FC27EF">
          <w:rPr>
            <w:rStyle w:val="ac"/>
            <w:rFonts w:hint="eastAsia"/>
            <w:rtl/>
          </w:rPr>
          <w:t>ف</w:t>
        </w:r>
        <w:r w:rsidRPr="00FC27EF">
          <w:rPr>
            <w:rStyle w:val="ac"/>
            <w:rFonts w:hint="cs"/>
            <w:rtl/>
          </w:rPr>
          <w:t>ی</w:t>
        </w:r>
        <w:r w:rsidRPr="00FC27EF">
          <w:rPr>
            <w:rStyle w:val="ac"/>
            <w:rFonts w:hint="eastAsia"/>
            <w:rtl/>
          </w:rPr>
          <w:t>ه</w:t>
        </w:r>
        <w:r w:rsidRPr="00FC27EF">
          <w:rPr>
            <w:rStyle w:val="ac"/>
            <w:rtl/>
          </w:rPr>
          <w:t xml:space="preserve"> الحکم و احکام الدعو</w:t>
        </w:r>
        <w:r w:rsidRPr="00FC27EF">
          <w:rPr>
            <w:rStyle w:val="ac"/>
            <w:rFonts w:hint="cs"/>
            <w:rtl/>
          </w:rPr>
          <w:t>ی</w:t>
        </w:r>
        <w:r w:rsidRPr="00FC27EF">
          <w:rPr>
            <w:rStyle w:val="ac"/>
            <w:rFonts w:hint="eastAsia"/>
            <w:rtl/>
          </w:rPr>
          <w:t>،</w:t>
        </w:r>
        <w:r w:rsidRPr="00FC27EF">
          <w:rPr>
            <w:rStyle w:val="ac"/>
            <w:rtl/>
          </w:rPr>
          <w:t xml:space="preserve"> باب25، ح2، ط آل البيت.</w:t>
        </w:r>
      </w:hyperlink>
      <w:r>
        <w:rPr>
          <w:rStyle w:val="ac"/>
          <w:rFonts w:hint="cs"/>
          <w:rtl/>
        </w:rPr>
        <w:t xml:space="preserve">   </w:t>
      </w:r>
      <w:r w:rsidRPr="00584B13">
        <w:rPr>
          <w:rtl/>
        </w:rPr>
        <w:t>«مُحَمَّدُ بْنُ يَعْقُوبَ عَنْ عَلِيِّ بْنِ إِبْرَاهِيمَ عَنْ أَبِيهِ وَ عَلِيِّ بْنِ مُحَمَّدٍ الْقَاسَانِيِّ جَمِيعاً عَنِ (الْقَاسِمِ بْنِ يَحْيَى) عَنْ سُلَيْمَانَ بْنِ دَاوُدَ عَنْ حَفْصِ بْنِ غِيَاثٍ عَنْ أَبِي عَبْدِ اللَّهِ ع قَالَ: قَالَ لَهُ رَجُلٌ إِذَا رَأَيْتُ شَيْئاً فِي يَدَيْ رَجُلٍ يَجُوزُ لِي أَنْ أَشْهَدَ أَنَّهُ لَهُ قَالَ نَعَمْ قَالَ الرَّجُلُ أَشْهَدُ أَنَّهُ فِي يَدِهِ وَ لَا أَشْهَدُ أَنَّهُ لَهُ فَلَعَلَّهُ لِغَيْرِهِ فَقَالَ أَبُو عَبْدِ اللَّهِ ع- أَ فَيَحِلُّ الشِّرَاءُ مِنْهُ قَالَ نَعَمْ فَقَالَ أَبُو عَبْدِ اللَّهِ ع فَلَعَلَّهُ لِغَيْرِهِ فَمِنْ أَيْنَ جَازَ لَكَ أَنْ تَشْتَرِيَهُ وَ يَصِيرَ مِلْكاً لَكَ ثُمَّ تَقُولَ بَعْدَ الْمِلْكِ هُوَ لِي وَ تَحْلِفَ عَلَيْهِ وَ لَا يَجُوزُ أَنْ تَنْسُبَهُ إِلَى مَنْ صَارَ مِلْكُهُ مِنْ قِبَلِهِ إِلَيْكَ ثُمَّ قَالَ أَبُو عَبْدِ اللَّهِ ع لَوْ لَمْ يَجُزْ هَذَا لَمْ يَقُمْ لِلْمُسْلِمِينَ سُوقٌ.»</w:t>
      </w:r>
    </w:p>
  </w:footnote>
  <w:footnote w:id="5">
    <w:p w:rsidR="00DB6BF4" w:rsidRPr="00DB6BF4" w:rsidRDefault="00DB6BF4" w:rsidP="00DB6BF4">
      <w:pPr>
        <w:pStyle w:val="a9"/>
      </w:pPr>
      <w:r w:rsidRPr="00DB6BF4">
        <w:footnoteRef/>
      </w:r>
      <w:r w:rsidRPr="00DB6BF4">
        <w:rPr>
          <w:rtl/>
        </w:rPr>
        <w:t xml:space="preserve"> </w:t>
      </w:r>
      <w:hyperlink r:id="rId5" w:history="1">
        <w:r w:rsidRPr="00DB6BF4">
          <w:rPr>
            <w:rStyle w:val="ac"/>
            <w:rtl/>
          </w:rPr>
          <w:t>اجود التقر</w:t>
        </w:r>
        <w:r w:rsidRPr="00DB6BF4">
          <w:rPr>
            <w:rStyle w:val="ac"/>
            <w:rFonts w:hint="cs"/>
            <w:rtl/>
          </w:rPr>
          <w:t>ی</w:t>
        </w:r>
        <w:r w:rsidRPr="00DB6BF4">
          <w:rPr>
            <w:rStyle w:val="ac"/>
            <w:rFonts w:hint="eastAsia"/>
            <w:rtl/>
          </w:rPr>
          <w:t>رات،</w:t>
        </w:r>
        <w:r w:rsidRPr="00DB6BF4">
          <w:rPr>
            <w:rStyle w:val="ac"/>
            <w:rtl/>
          </w:rPr>
          <w:t xml:space="preserve"> نائ</w:t>
        </w:r>
        <w:r w:rsidRPr="00DB6BF4">
          <w:rPr>
            <w:rStyle w:val="ac"/>
            <w:rFonts w:hint="cs"/>
            <w:rtl/>
          </w:rPr>
          <w:t>ی</w:t>
        </w:r>
        <w:r w:rsidRPr="00DB6BF4">
          <w:rPr>
            <w:rStyle w:val="ac"/>
            <w:rFonts w:hint="eastAsia"/>
            <w:rtl/>
          </w:rPr>
          <w:t>ن</w:t>
        </w:r>
        <w:r w:rsidRPr="00DB6BF4">
          <w:rPr>
            <w:rStyle w:val="ac"/>
            <w:rFonts w:hint="cs"/>
            <w:rtl/>
          </w:rPr>
          <w:t>ی</w:t>
        </w:r>
        <w:r w:rsidRPr="00DB6BF4">
          <w:rPr>
            <w:rStyle w:val="ac"/>
            <w:rFonts w:hint="eastAsia"/>
            <w:rtl/>
          </w:rPr>
          <w:t>،</w:t>
        </w:r>
        <w:r w:rsidRPr="00DB6BF4">
          <w:rPr>
            <w:rStyle w:val="ac"/>
            <w:rtl/>
          </w:rPr>
          <w:t xml:space="preserve"> ج2، ص456.</w:t>
        </w:r>
      </w:hyperlink>
    </w:p>
  </w:footnote>
  <w:footnote w:id="6">
    <w:p w:rsidR="00E65873" w:rsidRPr="00A12557" w:rsidRDefault="00E65873" w:rsidP="004846F7">
      <w:pPr>
        <w:pStyle w:val="a9"/>
      </w:pPr>
      <w:r w:rsidRPr="00A12557">
        <w:footnoteRef/>
      </w:r>
      <w:r w:rsidRPr="00A12557">
        <w:rPr>
          <w:rtl/>
        </w:rPr>
        <w:t xml:space="preserve"> </w:t>
      </w:r>
      <w:hyperlink r:id="rId6" w:history="1">
        <w:r w:rsidRPr="00A12557">
          <w:rPr>
            <w:rStyle w:val="ac"/>
            <w:rtl/>
          </w:rPr>
          <w:t>وسائل الش</w:t>
        </w:r>
        <w:r w:rsidRPr="00A12557">
          <w:rPr>
            <w:rStyle w:val="ac"/>
            <w:rFonts w:hint="cs"/>
            <w:rtl/>
          </w:rPr>
          <w:t>ی</w:t>
        </w:r>
        <w:r w:rsidRPr="00A12557">
          <w:rPr>
            <w:rStyle w:val="ac"/>
            <w:rFonts w:hint="eastAsia"/>
            <w:rtl/>
          </w:rPr>
          <w:t>عة،</w:t>
        </w:r>
        <w:r w:rsidRPr="00A12557">
          <w:rPr>
            <w:rStyle w:val="ac"/>
            <w:rtl/>
          </w:rPr>
          <w:t xml:space="preserve"> الش</w:t>
        </w:r>
        <w:r w:rsidRPr="00A12557">
          <w:rPr>
            <w:rStyle w:val="ac"/>
            <w:rFonts w:hint="cs"/>
            <w:rtl/>
          </w:rPr>
          <w:t>ی</w:t>
        </w:r>
        <w:r w:rsidRPr="00A12557">
          <w:rPr>
            <w:rStyle w:val="ac"/>
            <w:rFonts w:hint="eastAsia"/>
            <w:rtl/>
          </w:rPr>
          <w:t>خ</w:t>
        </w:r>
        <w:r w:rsidRPr="00A12557">
          <w:rPr>
            <w:rStyle w:val="ac"/>
            <w:rtl/>
          </w:rPr>
          <w:t xml:space="preserve"> الحر العاملي، ج17، ص89، أبواب مَا يُكْتَسَبُ بِه‏، باب4، ح4، ط آل البيت.</w:t>
        </w:r>
      </w:hyperlink>
      <w:r>
        <w:rPr>
          <w:rStyle w:val="ac"/>
          <w:rFonts w:hint="cs"/>
          <w:rtl/>
        </w:rPr>
        <w:t xml:space="preserve"> </w:t>
      </w:r>
      <w:r w:rsidRPr="004846F7">
        <w:rPr>
          <w:rStyle w:val="ac"/>
          <w:color w:val="000000"/>
          <w:u w:val="none"/>
          <w:rtl/>
        </w:rPr>
        <w:t>«عَنْ عَلِيِّ بْنِ إِبْرَاهِيمَ عَنْ هَارُونَ بْنِ مُسْلِمٍ عَنْ مَسْعَدَةَ بْنِ صَدَقَةَ عَنْ أَبِي عَبْدِ اللَّهِ ع قَالَ سَمِعْتُهُ يَقُولُ كُلُّ شَيْ‏ءٍ هُوَ لَكَ حَلَالٌ حَتَّى تَعْلَمَ أَنَّهُ حَرَامٌ بِعَيْنِهِ فَتَدَعَهُ مِنْ قِبَلِ نَفْسِكَ وَ ذَلِكَ مِثْلُ الثَّوْبِ يَكُونُ عَلَيْكَ قَدِ اشْتَرَيْتَهُ وَ هُوَ سَرِقَةٌ أَوِ الْمَمْلُوكِ عِنْدَكَ وَ لَعَلَّهُ حُرٌّ قَدْ بَاعَ نَفْسَهُ أَوْ خُدِعَ فَبِيعَ قَهْراً أَوِ امْرَأَةٍ تَحْتَكَ وَ هِيَ أُخْتُكَ أَوْ رَضِيعَتُكَ وَ الْأَشْيَاءُ كُلُّهَا عَلَى هَذَا حَتَّى يَسْتَبِينَ لَكَ غَيْرُ ذَلِكَ أَوْ تَقُومَ بِهِ الْبَيِّنَةُ.»</w:t>
      </w:r>
    </w:p>
  </w:footnote>
  <w:footnote w:id="7">
    <w:p w:rsidR="00D5461F" w:rsidRPr="007E3732" w:rsidRDefault="00D5461F" w:rsidP="00D5461F">
      <w:pPr>
        <w:pStyle w:val="a9"/>
      </w:pPr>
      <w:r w:rsidRPr="007E3732">
        <w:footnoteRef/>
      </w:r>
      <w:r w:rsidRPr="007E3732">
        <w:rPr>
          <w:rtl/>
        </w:rPr>
        <w:t xml:space="preserve"> </w:t>
      </w:r>
      <w:hyperlink r:id="rId7" w:history="1">
        <w:r w:rsidRPr="007E3732">
          <w:rPr>
            <w:rStyle w:val="ac"/>
            <w:rtl/>
          </w:rPr>
          <w:t>وسائل الش</w:t>
        </w:r>
        <w:r w:rsidRPr="007E3732">
          <w:rPr>
            <w:rStyle w:val="ac"/>
            <w:rFonts w:hint="cs"/>
            <w:rtl/>
          </w:rPr>
          <w:t>ی</w:t>
        </w:r>
        <w:r w:rsidRPr="007E3732">
          <w:rPr>
            <w:rStyle w:val="ac"/>
            <w:rFonts w:hint="eastAsia"/>
            <w:rtl/>
          </w:rPr>
          <w:t>عة،</w:t>
        </w:r>
        <w:r w:rsidRPr="007E3732">
          <w:rPr>
            <w:rStyle w:val="ac"/>
            <w:rtl/>
          </w:rPr>
          <w:t xml:space="preserve"> الش</w:t>
        </w:r>
        <w:r w:rsidRPr="007E3732">
          <w:rPr>
            <w:rStyle w:val="ac"/>
            <w:rFonts w:hint="cs"/>
            <w:rtl/>
          </w:rPr>
          <w:t>ی</w:t>
        </w:r>
        <w:r w:rsidRPr="007E3732">
          <w:rPr>
            <w:rStyle w:val="ac"/>
            <w:rFonts w:hint="eastAsia"/>
            <w:rtl/>
          </w:rPr>
          <w:t>خ</w:t>
        </w:r>
        <w:r w:rsidRPr="007E3732">
          <w:rPr>
            <w:rStyle w:val="ac"/>
            <w:rtl/>
          </w:rPr>
          <w:t xml:space="preserve"> الحر العاملي، ج27، ص138، أبواب صِفَاتِ الْقَاضِي وَ مَا يَجُوزُ أَنْ يَقْضِيَ بِه‏، باب11، ح4،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73" w:rsidRPr="001D2E9A" w:rsidRDefault="00E65873"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3" w:name="BokNum"/>
    <w:bookmarkEnd w:id="23"/>
    <w:r>
      <w:rPr>
        <w:b/>
        <w:bCs/>
        <w:sz w:val="20"/>
        <w:szCs w:val="24"/>
        <w:rtl/>
      </w:rPr>
      <w:t>076</w:t>
    </w:r>
    <w:r>
      <w:rPr>
        <w:rFonts w:hint="cs"/>
        <w:b/>
        <w:bCs/>
        <w:sz w:val="20"/>
        <w:szCs w:val="24"/>
        <w:rtl/>
      </w:rPr>
      <w:tab/>
    </w:r>
    <w:r w:rsidRPr="00C32A7E">
      <w:rPr>
        <w:rFonts w:hint="cs"/>
        <w:b/>
        <w:bCs/>
        <w:color w:val="632423" w:themeColor="accent2" w:themeShade="80"/>
        <w:sz w:val="20"/>
        <w:szCs w:val="24"/>
        <w:rtl/>
      </w:rPr>
      <w:t xml:space="preserve">درس خارج </w:t>
    </w:r>
    <w:bookmarkStart w:id="24" w:name="Bokdars"/>
    <w:bookmarkEnd w:id="24"/>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25" w:name="Bokostad"/>
    <w:bookmarkEnd w:id="25"/>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6" w:name="BokTarikh"/>
    <w:bookmarkEnd w:id="26"/>
    <w:r>
      <w:rPr>
        <w:sz w:val="24"/>
        <w:szCs w:val="24"/>
        <w:rtl/>
      </w:rPr>
      <w:t>15 /11 /1397</w:t>
    </w:r>
  </w:p>
  <w:p w:rsidR="00E65873" w:rsidRPr="00F16B53" w:rsidRDefault="00E65873" w:rsidP="00DB664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7" w:name="BokSabj"/>
    <w:bookmarkEnd w:id="27"/>
    <w:r>
      <w:rPr>
        <w:color w:val="000000" w:themeColor="text1"/>
        <w:sz w:val="24"/>
        <w:szCs w:val="24"/>
        <w:rtl/>
      </w:rPr>
      <w:t xml:space="preserve">قاعده </w:t>
    </w:r>
    <w:r>
      <w:rPr>
        <w:rFonts w:hint="cs"/>
        <w:color w:val="000000" w:themeColor="text1"/>
        <w:sz w:val="24"/>
        <w:szCs w:val="24"/>
        <w:rtl/>
      </w:rPr>
      <w:t>ی</w:t>
    </w:r>
    <w:r>
      <w:rPr>
        <w:rFonts w:hint="eastAsia"/>
        <w:color w:val="000000" w:themeColor="text1"/>
        <w:sz w:val="24"/>
        <w:szCs w:val="24"/>
        <w:rtl/>
      </w:rPr>
      <w:t>د</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8" w:name="Bokmoqarer"/>
    <w:bookmarkEnd w:id="28"/>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9" w:name="BokSabj2"/>
    <w:bookmarkEnd w:id="29"/>
    <w:r>
      <w:rPr>
        <w:rFonts w:hint="cs"/>
        <w:sz w:val="24"/>
        <w:szCs w:val="24"/>
        <w:rtl/>
      </w:rPr>
      <w:t>بررسی دلالت اخبار بر اماره یا اصل بودن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556E90"/>
    <w:multiLevelType w:val="hybridMultilevel"/>
    <w:tmpl w:val="F4AC2A98"/>
    <w:lvl w:ilvl="0" w:tplc="65282D3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2B8F"/>
    <w:rsid w:val="00080A41"/>
    <w:rsid w:val="0008299B"/>
    <w:rsid w:val="000913AA"/>
    <w:rsid w:val="00094847"/>
    <w:rsid w:val="00096C63"/>
    <w:rsid w:val="000B5DB5"/>
    <w:rsid w:val="000C1A38"/>
    <w:rsid w:val="000C3947"/>
    <w:rsid w:val="000D2A37"/>
    <w:rsid w:val="000D30E9"/>
    <w:rsid w:val="000D6818"/>
    <w:rsid w:val="000E335E"/>
    <w:rsid w:val="000F16CF"/>
    <w:rsid w:val="000F5BAC"/>
    <w:rsid w:val="000F5DB4"/>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351A"/>
    <w:rsid w:val="001A4ED8"/>
    <w:rsid w:val="001B2488"/>
    <w:rsid w:val="001B6799"/>
    <w:rsid w:val="001C1362"/>
    <w:rsid w:val="001D2E9A"/>
    <w:rsid w:val="001D597F"/>
    <w:rsid w:val="001E3FD4"/>
    <w:rsid w:val="0020241A"/>
    <w:rsid w:val="00203821"/>
    <w:rsid w:val="002061DE"/>
    <w:rsid w:val="00211632"/>
    <w:rsid w:val="002149F0"/>
    <w:rsid w:val="0021630D"/>
    <w:rsid w:val="0024121B"/>
    <w:rsid w:val="002423A0"/>
    <w:rsid w:val="002429C8"/>
    <w:rsid w:val="00247D2F"/>
    <w:rsid w:val="00256560"/>
    <w:rsid w:val="0027605E"/>
    <w:rsid w:val="00281E00"/>
    <w:rsid w:val="00293C10"/>
    <w:rsid w:val="00294A52"/>
    <w:rsid w:val="002B575F"/>
    <w:rsid w:val="002B729B"/>
    <w:rsid w:val="002C23B5"/>
    <w:rsid w:val="002C53A2"/>
    <w:rsid w:val="002D0040"/>
    <w:rsid w:val="002D2FA8"/>
    <w:rsid w:val="002E220F"/>
    <w:rsid w:val="002F37F8"/>
    <w:rsid w:val="00307311"/>
    <w:rsid w:val="0032100F"/>
    <w:rsid w:val="003257DF"/>
    <w:rsid w:val="003312AC"/>
    <w:rsid w:val="0033402C"/>
    <w:rsid w:val="00340521"/>
    <w:rsid w:val="00345C73"/>
    <w:rsid w:val="00354A99"/>
    <w:rsid w:val="00360311"/>
    <w:rsid w:val="00361922"/>
    <w:rsid w:val="0037339B"/>
    <w:rsid w:val="00386C11"/>
    <w:rsid w:val="00390AD4"/>
    <w:rsid w:val="00397466"/>
    <w:rsid w:val="003A6148"/>
    <w:rsid w:val="003A7F18"/>
    <w:rsid w:val="003C33F6"/>
    <w:rsid w:val="003C3D2E"/>
    <w:rsid w:val="003C43A5"/>
    <w:rsid w:val="003E1C5C"/>
    <w:rsid w:val="003E6650"/>
    <w:rsid w:val="003F5B46"/>
    <w:rsid w:val="00401363"/>
    <w:rsid w:val="00402E47"/>
    <w:rsid w:val="00407794"/>
    <w:rsid w:val="00425015"/>
    <w:rsid w:val="00430994"/>
    <w:rsid w:val="00436981"/>
    <w:rsid w:val="00441B6D"/>
    <w:rsid w:val="004556EF"/>
    <w:rsid w:val="00462B07"/>
    <w:rsid w:val="00465BD2"/>
    <w:rsid w:val="004715C8"/>
    <w:rsid w:val="00481C31"/>
    <w:rsid w:val="00482FC1"/>
    <w:rsid w:val="00483027"/>
    <w:rsid w:val="004846F7"/>
    <w:rsid w:val="004871AA"/>
    <w:rsid w:val="004918D7"/>
    <w:rsid w:val="004926E1"/>
    <w:rsid w:val="004A2FEA"/>
    <w:rsid w:val="004D2DD7"/>
    <w:rsid w:val="004D37B0"/>
    <w:rsid w:val="004D75C5"/>
    <w:rsid w:val="004E2186"/>
    <w:rsid w:val="004E66FB"/>
    <w:rsid w:val="004F470A"/>
    <w:rsid w:val="004F4C59"/>
    <w:rsid w:val="00500C8F"/>
    <w:rsid w:val="005016B9"/>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07E42"/>
    <w:rsid w:val="006162A2"/>
    <w:rsid w:val="006240DA"/>
    <w:rsid w:val="0063256E"/>
    <w:rsid w:val="00633F04"/>
    <w:rsid w:val="00635219"/>
    <w:rsid w:val="00635EC0"/>
    <w:rsid w:val="00640B58"/>
    <w:rsid w:val="00651B02"/>
    <w:rsid w:val="00651B19"/>
    <w:rsid w:val="00660A29"/>
    <w:rsid w:val="006729C2"/>
    <w:rsid w:val="00683EFB"/>
    <w:rsid w:val="00695519"/>
    <w:rsid w:val="006A1A5A"/>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3E2C"/>
    <w:rsid w:val="00704813"/>
    <w:rsid w:val="0072290D"/>
    <w:rsid w:val="00723D6D"/>
    <w:rsid w:val="00724537"/>
    <w:rsid w:val="00731724"/>
    <w:rsid w:val="0073474B"/>
    <w:rsid w:val="00735511"/>
    <w:rsid w:val="00737208"/>
    <w:rsid w:val="00744DE6"/>
    <w:rsid w:val="00762452"/>
    <w:rsid w:val="007639E0"/>
    <w:rsid w:val="007743CE"/>
    <w:rsid w:val="00775507"/>
    <w:rsid w:val="00783473"/>
    <w:rsid w:val="00783DED"/>
    <w:rsid w:val="0078594B"/>
    <w:rsid w:val="00795E02"/>
    <w:rsid w:val="007979D0"/>
    <w:rsid w:val="007A4E18"/>
    <w:rsid w:val="007A7B8C"/>
    <w:rsid w:val="007C6D9E"/>
    <w:rsid w:val="007D1C43"/>
    <w:rsid w:val="007D51C3"/>
    <w:rsid w:val="007D6C53"/>
    <w:rsid w:val="007E1564"/>
    <w:rsid w:val="007E1E87"/>
    <w:rsid w:val="007E5B3F"/>
    <w:rsid w:val="007F2257"/>
    <w:rsid w:val="0080091D"/>
    <w:rsid w:val="00804108"/>
    <w:rsid w:val="00804FC4"/>
    <w:rsid w:val="00816367"/>
    <w:rsid w:val="00816A0B"/>
    <w:rsid w:val="00824B22"/>
    <w:rsid w:val="00826D40"/>
    <w:rsid w:val="00830C53"/>
    <w:rsid w:val="00837FAA"/>
    <w:rsid w:val="00841F77"/>
    <w:rsid w:val="0085276D"/>
    <w:rsid w:val="00863390"/>
    <w:rsid w:val="0086385C"/>
    <w:rsid w:val="00871916"/>
    <w:rsid w:val="008956DD"/>
    <w:rsid w:val="008A1478"/>
    <w:rsid w:val="008A510E"/>
    <w:rsid w:val="008A522A"/>
    <w:rsid w:val="008A6B57"/>
    <w:rsid w:val="008B4464"/>
    <w:rsid w:val="008B750B"/>
    <w:rsid w:val="008C3162"/>
    <w:rsid w:val="008D1F14"/>
    <w:rsid w:val="008D3943"/>
    <w:rsid w:val="008E3924"/>
    <w:rsid w:val="008F13F7"/>
    <w:rsid w:val="008F5B4D"/>
    <w:rsid w:val="008F79B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96549"/>
    <w:rsid w:val="009A43BA"/>
    <w:rsid w:val="009B0D05"/>
    <w:rsid w:val="009B4CA6"/>
    <w:rsid w:val="009B79F8"/>
    <w:rsid w:val="009C66D5"/>
    <w:rsid w:val="009D13FD"/>
    <w:rsid w:val="009D266A"/>
    <w:rsid w:val="009D3FCE"/>
    <w:rsid w:val="009D54F7"/>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5AE3"/>
    <w:rsid w:val="00A83D06"/>
    <w:rsid w:val="00AA1F60"/>
    <w:rsid w:val="00AA40D7"/>
    <w:rsid w:val="00AB5F7D"/>
    <w:rsid w:val="00AC0C50"/>
    <w:rsid w:val="00AC6FE2"/>
    <w:rsid w:val="00AF3925"/>
    <w:rsid w:val="00B1296B"/>
    <w:rsid w:val="00B2292F"/>
    <w:rsid w:val="00B408C7"/>
    <w:rsid w:val="00B43169"/>
    <w:rsid w:val="00B501A8"/>
    <w:rsid w:val="00B55AE4"/>
    <w:rsid w:val="00B70B46"/>
    <w:rsid w:val="00B739B0"/>
    <w:rsid w:val="00B814A3"/>
    <w:rsid w:val="00B85F99"/>
    <w:rsid w:val="00B96F38"/>
    <w:rsid w:val="00BB360B"/>
    <w:rsid w:val="00BC716B"/>
    <w:rsid w:val="00BD0E74"/>
    <w:rsid w:val="00BD5F8C"/>
    <w:rsid w:val="00BE29DD"/>
    <w:rsid w:val="00C066AF"/>
    <w:rsid w:val="00C10E06"/>
    <w:rsid w:val="00C145B8"/>
    <w:rsid w:val="00C2438F"/>
    <w:rsid w:val="00C31AF0"/>
    <w:rsid w:val="00C32A7E"/>
    <w:rsid w:val="00C34F28"/>
    <w:rsid w:val="00C368DF"/>
    <w:rsid w:val="00C4154A"/>
    <w:rsid w:val="00C442C5"/>
    <w:rsid w:val="00C57B5C"/>
    <w:rsid w:val="00C57C7C"/>
    <w:rsid w:val="00C61049"/>
    <w:rsid w:val="00C63FFE"/>
    <w:rsid w:val="00C91EB6"/>
    <w:rsid w:val="00CA10B0"/>
    <w:rsid w:val="00CA2F8E"/>
    <w:rsid w:val="00CA3EE2"/>
    <w:rsid w:val="00CA7FD5"/>
    <w:rsid w:val="00CB3287"/>
    <w:rsid w:val="00CB33E2"/>
    <w:rsid w:val="00CB4E68"/>
    <w:rsid w:val="00CB5FA0"/>
    <w:rsid w:val="00CC2733"/>
    <w:rsid w:val="00CD0050"/>
    <w:rsid w:val="00CE7481"/>
    <w:rsid w:val="00CF0A8F"/>
    <w:rsid w:val="00D048CE"/>
    <w:rsid w:val="00D10998"/>
    <w:rsid w:val="00D15CBD"/>
    <w:rsid w:val="00D221CB"/>
    <w:rsid w:val="00D23391"/>
    <w:rsid w:val="00D24DE4"/>
    <w:rsid w:val="00D31805"/>
    <w:rsid w:val="00D40115"/>
    <w:rsid w:val="00D4438E"/>
    <w:rsid w:val="00D5461F"/>
    <w:rsid w:val="00D552B9"/>
    <w:rsid w:val="00D735B2"/>
    <w:rsid w:val="00D74021"/>
    <w:rsid w:val="00D76D01"/>
    <w:rsid w:val="00D922A9"/>
    <w:rsid w:val="00D9394A"/>
    <w:rsid w:val="00DB0CBB"/>
    <w:rsid w:val="00DB24D8"/>
    <w:rsid w:val="00DB664A"/>
    <w:rsid w:val="00DB67CC"/>
    <w:rsid w:val="00DB6BF4"/>
    <w:rsid w:val="00DC3783"/>
    <w:rsid w:val="00DD01CF"/>
    <w:rsid w:val="00DE1070"/>
    <w:rsid w:val="00E00219"/>
    <w:rsid w:val="00E0316B"/>
    <w:rsid w:val="00E25E10"/>
    <w:rsid w:val="00E32067"/>
    <w:rsid w:val="00E50B41"/>
    <w:rsid w:val="00E5219B"/>
    <w:rsid w:val="00E52D07"/>
    <w:rsid w:val="00E5518B"/>
    <w:rsid w:val="00E609FE"/>
    <w:rsid w:val="00E630BE"/>
    <w:rsid w:val="00E65873"/>
    <w:rsid w:val="00E75920"/>
    <w:rsid w:val="00E80D96"/>
    <w:rsid w:val="00E871FA"/>
    <w:rsid w:val="00E936A4"/>
    <w:rsid w:val="00E954BB"/>
    <w:rsid w:val="00EA395A"/>
    <w:rsid w:val="00EA45E7"/>
    <w:rsid w:val="00EB78E3"/>
    <w:rsid w:val="00EB7BE3"/>
    <w:rsid w:val="00EC1C4B"/>
    <w:rsid w:val="00EC6FA7"/>
    <w:rsid w:val="00EC735A"/>
    <w:rsid w:val="00ED5F38"/>
    <w:rsid w:val="00EF27FE"/>
    <w:rsid w:val="00F07FB6"/>
    <w:rsid w:val="00F149D0"/>
    <w:rsid w:val="00F16B53"/>
    <w:rsid w:val="00F21DE9"/>
    <w:rsid w:val="00F25ECD"/>
    <w:rsid w:val="00F318BE"/>
    <w:rsid w:val="00F33297"/>
    <w:rsid w:val="00F343FB"/>
    <w:rsid w:val="00F359FE"/>
    <w:rsid w:val="00F42159"/>
    <w:rsid w:val="00F4256E"/>
    <w:rsid w:val="00F42EE1"/>
    <w:rsid w:val="00F53CA4"/>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3AFF"/>
    <w:rsid w:val="00FE3398"/>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D546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D546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86437/1/275/&#1575;&#1588;&#1593;&#1575;&#1585;" TargetMode="External"/><Relationship Id="rId7" Type="http://schemas.openxmlformats.org/officeDocument/2006/relationships/hyperlink" Target="http://lib.eshia.ir/11025/27/138/&#1571;&#1593;&#1575;&#1605;&#1604;" TargetMode="External"/><Relationship Id="rId2" Type="http://schemas.openxmlformats.org/officeDocument/2006/relationships/hyperlink" Target="http://lib.eshia.ir/11025/18/250/&#1605;&#1605;&#1604;&#1608;&#1705;" TargetMode="External"/><Relationship Id="rId1" Type="http://schemas.openxmlformats.org/officeDocument/2006/relationships/hyperlink" Target="http://lib.eshia.ir/86437/1/265/&#1571;&#1582;&#1576;&#1575;&#1585;" TargetMode="External"/><Relationship Id="rId6" Type="http://schemas.openxmlformats.org/officeDocument/2006/relationships/hyperlink" Target="http://lib.eshia.ir/11025/17/89/&#1605;&#1587;&#1593;&#1583;&#1607;" TargetMode="External"/><Relationship Id="rId5" Type="http://schemas.openxmlformats.org/officeDocument/2006/relationships/hyperlink" Target="http://lib.eshia.ir/10057/2/456/&#1602;&#1604;&#1578;" TargetMode="External"/><Relationship Id="rId4" Type="http://schemas.openxmlformats.org/officeDocument/2006/relationships/hyperlink" Target="http://lib.eshia.ir/11025/27/292/&#1581;&#1601;&#15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3AD5-0166-49A1-8DFE-1AF379C8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1696</TotalTime>
  <Pages>6</Pages>
  <Words>1268</Words>
  <Characters>7229</Characters>
  <Application>Microsoft Office Word</Application>
  <DocSecurity>0</DocSecurity>
  <Lines>60</Lines>
  <Paragraphs>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8481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32</cp:revision>
  <dcterms:created xsi:type="dcterms:W3CDTF">2019-02-05T08:17:00Z</dcterms:created>
  <dcterms:modified xsi:type="dcterms:W3CDTF">2019-02-08T05:33:00Z</dcterms:modified>
  <cp:contentStatus>ویرایش 2.5</cp:contentStatus>
  <cp:version>2.7</cp:version>
</cp:coreProperties>
</file>