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2B6D30">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9360A" w:rsidRDefault="0069360A" w:rsidP="0069360A">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23801" w:history="1">
        <w:r w:rsidRPr="001A5C66">
          <w:rPr>
            <w:rStyle w:val="ac"/>
            <w:noProof/>
            <w:rtl/>
          </w:rPr>
          <w:t>بررس</w:t>
        </w:r>
        <w:r w:rsidRPr="001A5C66">
          <w:rPr>
            <w:rStyle w:val="ac"/>
            <w:rFonts w:hint="cs"/>
            <w:noProof/>
            <w:rtl/>
          </w:rPr>
          <w:t>ی</w:t>
        </w:r>
        <w:r w:rsidRPr="001A5C66">
          <w:rPr>
            <w:rStyle w:val="ac"/>
            <w:noProof/>
            <w:rtl/>
          </w:rPr>
          <w:t xml:space="preserve"> روا</w:t>
        </w:r>
        <w:r w:rsidRPr="001A5C66">
          <w:rPr>
            <w:rStyle w:val="ac"/>
            <w:rFonts w:hint="cs"/>
            <w:noProof/>
            <w:rtl/>
          </w:rPr>
          <w:t>ی</w:t>
        </w:r>
        <w:r w:rsidRPr="001A5C66">
          <w:rPr>
            <w:rStyle w:val="ac"/>
            <w:rFonts w:hint="eastAsia"/>
            <w:noProof/>
            <w:rtl/>
          </w:rPr>
          <w:t>ت</w:t>
        </w:r>
        <w:r w:rsidRPr="001A5C66">
          <w:rPr>
            <w:rStyle w:val="ac"/>
            <w:noProof/>
            <w:rtl/>
          </w:rPr>
          <w:t xml:space="preserve"> مسعده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Toc123801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69360A" w:rsidRDefault="008D5D38" w:rsidP="0069360A">
      <w:pPr>
        <w:pStyle w:val="22"/>
        <w:tabs>
          <w:tab w:val="right" w:leader="dot" w:pos="10194"/>
        </w:tabs>
        <w:rPr>
          <w:rFonts w:asciiTheme="minorHAnsi" w:eastAsiaTheme="minorEastAsia" w:hAnsiTheme="minorHAnsi" w:cstheme="minorBidi"/>
          <w:bCs w:val="0"/>
          <w:noProof/>
          <w:color w:val="auto"/>
          <w:szCs w:val="22"/>
          <w:rtl/>
          <w:lang w:bidi="ar-SA"/>
        </w:rPr>
      </w:pPr>
      <w:hyperlink w:anchor="_Toc123802" w:history="1">
        <w:r w:rsidR="0069360A" w:rsidRPr="001A5C66">
          <w:rPr>
            <w:rStyle w:val="ac"/>
            <w:noProof/>
            <w:rtl/>
          </w:rPr>
          <w:t>وجه دوم برا</w:t>
        </w:r>
        <w:r w:rsidR="0069360A" w:rsidRPr="001A5C66">
          <w:rPr>
            <w:rStyle w:val="ac"/>
            <w:rFonts w:hint="cs"/>
            <w:noProof/>
            <w:rtl/>
          </w:rPr>
          <w:t>ی</w:t>
        </w:r>
        <w:r w:rsidR="0069360A" w:rsidRPr="001A5C66">
          <w:rPr>
            <w:rStyle w:val="ac"/>
            <w:noProof/>
            <w:rtl/>
          </w:rPr>
          <w:t xml:space="preserve"> وثاقت مسعده</w:t>
        </w:r>
        <w:r w:rsidR="0069360A">
          <w:rPr>
            <w:noProof/>
            <w:webHidden/>
            <w:rtl/>
          </w:rPr>
          <w:tab/>
        </w:r>
        <w:r w:rsidR="0069360A">
          <w:rPr>
            <w:noProof/>
            <w:webHidden/>
            <w:rtl/>
          </w:rPr>
          <w:fldChar w:fldCharType="begin"/>
        </w:r>
        <w:r w:rsidR="0069360A">
          <w:rPr>
            <w:noProof/>
            <w:webHidden/>
            <w:rtl/>
          </w:rPr>
          <w:instrText xml:space="preserve"> </w:instrText>
        </w:r>
        <w:r w:rsidR="0069360A">
          <w:rPr>
            <w:noProof/>
            <w:webHidden/>
          </w:rPr>
          <w:instrText>PAGEREF</w:instrText>
        </w:r>
        <w:r w:rsidR="0069360A">
          <w:rPr>
            <w:noProof/>
            <w:webHidden/>
            <w:rtl/>
          </w:rPr>
          <w:instrText xml:space="preserve"> _</w:instrText>
        </w:r>
        <w:r w:rsidR="0069360A">
          <w:rPr>
            <w:noProof/>
            <w:webHidden/>
          </w:rPr>
          <w:instrText>Toc123802 \h</w:instrText>
        </w:r>
        <w:r w:rsidR="0069360A">
          <w:rPr>
            <w:noProof/>
            <w:webHidden/>
            <w:rtl/>
          </w:rPr>
          <w:instrText xml:space="preserve"> </w:instrText>
        </w:r>
        <w:r w:rsidR="0069360A">
          <w:rPr>
            <w:noProof/>
            <w:webHidden/>
            <w:rtl/>
          </w:rPr>
        </w:r>
        <w:r w:rsidR="0069360A">
          <w:rPr>
            <w:noProof/>
            <w:webHidden/>
            <w:rtl/>
          </w:rPr>
          <w:fldChar w:fldCharType="separate"/>
        </w:r>
        <w:r w:rsidR="0069360A">
          <w:rPr>
            <w:noProof/>
            <w:webHidden/>
            <w:rtl/>
          </w:rPr>
          <w:t>2</w:t>
        </w:r>
        <w:r w:rsidR="0069360A">
          <w:rPr>
            <w:noProof/>
            <w:webHidden/>
            <w:rtl/>
          </w:rPr>
          <w:fldChar w:fldCharType="end"/>
        </w:r>
      </w:hyperlink>
    </w:p>
    <w:p w:rsidR="0069360A" w:rsidRDefault="008D5D38" w:rsidP="0069360A">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123803" w:history="1">
        <w:r w:rsidR="0069360A" w:rsidRPr="001A5C66">
          <w:rPr>
            <w:rStyle w:val="ac"/>
            <w:noProof/>
            <w:rtl/>
          </w:rPr>
          <w:t>مناقشه</w:t>
        </w:r>
        <w:r w:rsidR="0069360A">
          <w:rPr>
            <w:noProof/>
            <w:webHidden/>
            <w:rtl/>
          </w:rPr>
          <w:tab/>
        </w:r>
        <w:r w:rsidR="0069360A">
          <w:rPr>
            <w:noProof/>
            <w:webHidden/>
            <w:rtl/>
          </w:rPr>
          <w:fldChar w:fldCharType="begin"/>
        </w:r>
        <w:r w:rsidR="0069360A">
          <w:rPr>
            <w:noProof/>
            <w:webHidden/>
            <w:rtl/>
          </w:rPr>
          <w:instrText xml:space="preserve"> </w:instrText>
        </w:r>
        <w:r w:rsidR="0069360A">
          <w:rPr>
            <w:noProof/>
            <w:webHidden/>
          </w:rPr>
          <w:instrText>PAGEREF</w:instrText>
        </w:r>
        <w:r w:rsidR="0069360A">
          <w:rPr>
            <w:noProof/>
            <w:webHidden/>
            <w:rtl/>
          </w:rPr>
          <w:instrText xml:space="preserve"> _</w:instrText>
        </w:r>
        <w:r w:rsidR="0069360A">
          <w:rPr>
            <w:noProof/>
            <w:webHidden/>
          </w:rPr>
          <w:instrText>Toc123803 \h</w:instrText>
        </w:r>
        <w:r w:rsidR="0069360A">
          <w:rPr>
            <w:noProof/>
            <w:webHidden/>
            <w:rtl/>
          </w:rPr>
          <w:instrText xml:space="preserve"> </w:instrText>
        </w:r>
        <w:r w:rsidR="0069360A">
          <w:rPr>
            <w:noProof/>
            <w:webHidden/>
            <w:rtl/>
          </w:rPr>
        </w:r>
        <w:r w:rsidR="0069360A">
          <w:rPr>
            <w:noProof/>
            <w:webHidden/>
            <w:rtl/>
          </w:rPr>
          <w:fldChar w:fldCharType="separate"/>
        </w:r>
        <w:r w:rsidR="0069360A">
          <w:rPr>
            <w:noProof/>
            <w:webHidden/>
            <w:rtl/>
          </w:rPr>
          <w:t>2</w:t>
        </w:r>
        <w:r w:rsidR="0069360A">
          <w:rPr>
            <w:noProof/>
            <w:webHidden/>
            <w:rtl/>
          </w:rPr>
          <w:fldChar w:fldCharType="end"/>
        </w:r>
      </w:hyperlink>
    </w:p>
    <w:p w:rsidR="0069360A" w:rsidRDefault="008D5D38" w:rsidP="0069360A">
      <w:pPr>
        <w:pStyle w:val="22"/>
        <w:tabs>
          <w:tab w:val="right" w:leader="dot" w:pos="10194"/>
        </w:tabs>
        <w:rPr>
          <w:rFonts w:asciiTheme="minorHAnsi" w:eastAsiaTheme="minorEastAsia" w:hAnsiTheme="minorHAnsi" w:cstheme="minorBidi"/>
          <w:bCs w:val="0"/>
          <w:noProof/>
          <w:color w:val="auto"/>
          <w:szCs w:val="22"/>
          <w:rtl/>
          <w:lang w:bidi="ar-SA"/>
        </w:rPr>
      </w:pPr>
      <w:hyperlink w:anchor="_Toc123804" w:history="1">
        <w:r w:rsidR="0069360A" w:rsidRPr="001A5C66">
          <w:rPr>
            <w:rStyle w:val="ac"/>
            <w:noProof/>
            <w:rtl/>
          </w:rPr>
          <w:t>وجه سوم</w:t>
        </w:r>
        <w:r w:rsidR="0069360A">
          <w:rPr>
            <w:noProof/>
            <w:webHidden/>
            <w:rtl/>
          </w:rPr>
          <w:tab/>
        </w:r>
        <w:r w:rsidR="0069360A">
          <w:rPr>
            <w:noProof/>
            <w:webHidden/>
            <w:rtl/>
          </w:rPr>
          <w:fldChar w:fldCharType="begin"/>
        </w:r>
        <w:r w:rsidR="0069360A">
          <w:rPr>
            <w:noProof/>
            <w:webHidden/>
            <w:rtl/>
          </w:rPr>
          <w:instrText xml:space="preserve"> </w:instrText>
        </w:r>
        <w:r w:rsidR="0069360A">
          <w:rPr>
            <w:noProof/>
            <w:webHidden/>
          </w:rPr>
          <w:instrText>PAGEREF</w:instrText>
        </w:r>
        <w:r w:rsidR="0069360A">
          <w:rPr>
            <w:noProof/>
            <w:webHidden/>
            <w:rtl/>
          </w:rPr>
          <w:instrText xml:space="preserve"> _</w:instrText>
        </w:r>
        <w:r w:rsidR="0069360A">
          <w:rPr>
            <w:noProof/>
            <w:webHidden/>
          </w:rPr>
          <w:instrText>Toc123804 \h</w:instrText>
        </w:r>
        <w:r w:rsidR="0069360A">
          <w:rPr>
            <w:noProof/>
            <w:webHidden/>
            <w:rtl/>
          </w:rPr>
          <w:instrText xml:space="preserve"> </w:instrText>
        </w:r>
        <w:r w:rsidR="0069360A">
          <w:rPr>
            <w:noProof/>
            <w:webHidden/>
            <w:rtl/>
          </w:rPr>
        </w:r>
        <w:r w:rsidR="0069360A">
          <w:rPr>
            <w:noProof/>
            <w:webHidden/>
            <w:rtl/>
          </w:rPr>
          <w:fldChar w:fldCharType="separate"/>
        </w:r>
        <w:r w:rsidR="0069360A">
          <w:rPr>
            <w:noProof/>
            <w:webHidden/>
            <w:rtl/>
          </w:rPr>
          <w:t>3</w:t>
        </w:r>
        <w:r w:rsidR="0069360A">
          <w:rPr>
            <w:noProof/>
            <w:webHidden/>
            <w:rtl/>
          </w:rPr>
          <w:fldChar w:fldCharType="end"/>
        </w:r>
      </w:hyperlink>
    </w:p>
    <w:p w:rsidR="0069360A" w:rsidRDefault="008D5D38" w:rsidP="0069360A">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123805" w:history="1">
        <w:r w:rsidR="0069360A" w:rsidRPr="001A5C66">
          <w:rPr>
            <w:rStyle w:val="ac"/>
            <w:noProof/>
            <w:rtl/>
          </w:rPr>
          <w:t>مناقشه</w:t>
        </w:r>
        <w:r w:rsidR="0069360A">
          <w:rPr>
            <w:noProof/>
            <w:webHidden/>
            <w:rtl/>
          </w:rPr>
          <w:tab/>
        </w:r>
        <w:r w:rsidR="0069360A">
          <w:rPr>
            <w:noProof/>
            <w:webHidden/>
            <w:rtl/>
          </w:rPr>
          <w:fldChar w:fldCharType="begin"/>
        </w:r>
        <w:r w:rsidR="0069360A">
          <w:rPr>
            <w:noProof/>
            <w:webHidden/>
            <w:rtl/>
          </w:rPr>
          <w:instrText xml:space="preserve"> </w:instrText>
        </w:r>
        <w:r w:rsidR="0069360A">
          <w:rPr>
            <w:noProof/>
            <w:webHidden/>
          </w:rPr>
          <w:instrText>PAGEREF</w:instrText>
        </w:r>
        <w:r w:rsidR="0069360A">
          <w:rPr>
            <w:noProof/>
            <w:webHidden/>
            <w:rtl/>
          </w:rPr>
          <w:instrText xml:space="preserve"> _</w:instrText>
        </w:r>
        <w:r w:rsidR="0069360A">
          <w:rPr>
            <w:noProof/>
            <w:webHidden/>
          </w:rPr>
          <w:instrText>Toc123805 \h</w:instrText>
        </w:r>
        <w:r w:rsidR="0069360A">
          <w:rPr>
            <w:noProof/>
            <w:webHidden/>
            <w:rtl/>
          </w:rPr>
          <w:instrText xml:space="preserve"> </w:instrText>
        </w:r>
        <w:r w:rsidR="0069360A">
          <w:rPr>
            <w:noProof/>
            <w:webHidden/>
            <w:rtl/>
          </w:rPr>
        </w:r>
        <w:r w:rsidR="0069360A">
          <w:rPr>
            <w:noProof/>
            <w:webHidden/>
            <w:rtl/>
          </w:rPr>
          <w:fldChar w:fldCharType="separate"/>
        </w:r>
        <w:r w:rsidR="0069360A">
          <w:rPr>
            <w:noProof/>
            <w:webHidden/>
            <w:rtl/>
          </w:rPr>
          <w:t>3</w:t>
        </w:r>
        <w:r w:rsidR="0069360A">
          <w:rPr>
            <w:noProof/>
            <w:webHidden/>
            <w:rtl/>
          </w:rPr>
          <w:fldChar w:fldCharType="end"/>
        </w:r>
      </w:hyperlink>
    </w:p>
    <w:p w:rsidR="0069360A" w:rsidRDefault="008D5D38" w:rsidP="0069360A">
      <w:pPr>
        <w:pStyle w:val="22"/>
        <w:tabs>
          <w:tab w:val="right" w:leader="dot" w:pos="10194"/>
        </w:tabs>
        <w:rPr>
          <w:rFonts w:asciiTheme="minorHAnsi" w:eastAsiaTheme="minorEastAsia" w:hAnsiTheme="minorHAnsi" w:cstheme="minorBidi"/>
          <w:bCs w:val="0"/>
          <w:noProof/>
          <w:color w:val="auto"/>
          <w:szCs w:val="22"/>
          <w:rtl/>
          <w:lang w:bidi="ar-SA"/>
        </w:rPr>
      </w:pPr>
      <w:hyperlink w:anchor="_Toc123806" w:history="1">
        <w:r w:rsidR="0069360A" w:rsidRPr="001A5C66">
          <w:rPr>
            <w:rStyle w:val="ac"/>
            <w:noProof/>
            <w:rtl/>
          </w:rPr>
          <w:t>وجه چهارم</w:t>
        </w:r>
        <w:r w:rsidR="0069360A">
          <w:rPr>
            <w:noProof/>
            <w:webHidden/>
            <w:rtl/>
          </w:rPr>
          <w:tab/>
        </w:r>
        <w:r w:rsidR="0069360A">
          <w:rPr>
            <w:noProof/>
            <w:webHidden/>
            <w:rtl/>
          </w:rPr>
          <w:fldChar w:fldCharType="begin"/>
        </w:r>
        <w:r w:rsidR="0069360A">
          <w:rPr>
            <w:noProof/>
            <w:webHidden/>
            <w:rtl/>
          </w:rPr>
          <w:instrText xml:space="preserve"> </w:instrText>
        </w:r>
        <w:r w:rsidR="0069360A">
          <w:rPr>
            <w:noProof/>
            <w:webHidden/>
          </w:rPr>
          <w:instrText>PAGEREF</w:instrText>
        </w:r>
        <w:r w:rsidR="0069360A">
          <w:rPr>
            <w:noProof/>
            <w:webHidden/>
            <w:rtl/>
          </w:rPr>
          <w:instrText xml:space="preserve"> _</w:instrText>
        </w:r>
        <w:r w:rsidR="0069360A">
          <w:rPr>
            <w:noProof/>
            <w:webHidden/>
          </w:rPr>
          <w:instrText>Toc123806 \h</w:instrText>
        </w:r>
        <w:r w:rsidR="0069360A">
          <w:rPr>
            <w:noProof/>
            <w:webHidden/>
            <w:rtl/>
          </w:rPr>
          <w:instrText xml:space="preserve"> </w:instrText>
        </w:r>
        <w:r w:rsidR="0069360A">
          <w:rPr>
            <w:noProof/>
            <w:webHidden/>
            <w:rtl/>
          </w:rPr>
        </w:r>
        <w:r w:rsidR="0069360A">
          <w:rPr>
            <w:noProof/>
            <w:webHidden/>
            <w:rtl/>
          </w:rPr>
          <w:fldChar w:fldCharType="separate"/>
        </w:r>
        <w:r w:rsidR="0069360A">
          <w:rPr>
            <w:noProof/>
            <w:webHidden/>
            <w:rtl/>
          </w:rPr>
          <w:t>3</w:t>
        </w:r>
        <w:r w:rsidR="0069360A">
          <w:rPr>
            <w:noProof/>
            <w:webHidden/>
            <w:rtl/>
          </w:rPr>
          <w:fldChar w:fldCharType="end"/>
        </w:r>
      </w:hyperlink>
    </w:p>
    <w:p w:rsidR="0069360A" w:rsidRDefault="008D5D38" w:rsidP="0069360A">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123807" w:history="1">
        <w:r w:rsidR="0069360A" w:rsidRPr="001A5C66">
          <w:rPr>
            <w:rStyle w:val="ac"/>
            <w:noProof/>
            <w:rtl/>
          </w:rPr>
          <w:t>مناقشه</w:t>
        </w:r>
        <w:r w:rsidR="0069360A">
          <w:rPr>
            <w:noProof/>
            <w:webHidden/>
            <w:rtl/>
          </w:rPr>
          <w:tab/>
        </w:r>
        <w:r w:rsidR="0069360A">
          <w:rPr>
            <w:noProof/>
            <w:webHidden/>
            <w:rtl/>
          </w:rPr>
          <w:fldChar w:fldCharType="begin"/>
        </w:r>
        <w:r w:rsidR="0069360A">
          <w:rPr>
            <w:noProof/>
            <w:webHidden/>
            <w:rtl/>
          </w:rPr>
          <w:instrText xml:space="preserve"> </w:instrText>
        </w:r>
        <w:r w:rsidR="0069360A">
          <w:rPr>
            <w:noProof/>
            <w:webHidden/>
          </w:rPr>
          <w:instrText>PAGEREF</w:instrText>
        </w:r>
        <w:r w:rsidR="0069360A">
          <w:rPr>
            <w:noProof/>
            <w:webHidden/>
            <w:rtl/>
          </w:rPr>
          <w:instrText xml:space="preserve"> _</w:instrText>
        </w:r>
        <w:r w:rsidR="0069360A">
          <w:rPr>
            <w:noProof/>
            <w:webHidden/>
          </w:rPr>
          <w:instrText>Toc123807 \h</w:instrText>
        </w:r>
        <w:r w:rsidR="0069360A">
          <w:rPr>
            <w:noProof/>
            <w:webHidden/>
            <w:rtl/>
          </w:rPr>
          <w:instrText xml:space="preserve"> </w:instrText>
        </w:r>
        <w:r w:rsidR="0069360A">
          <w:rPr>
            <w:noProof/>
            <w:webHidden/>
            <w:rtl/>
          </w:rPr>
        </w:r>
        <w:r w:rsidR="0069360A">
          <w:rPr>
            <w:noProof/>
            <w:webHidden/>
            <w:rtl/>
          </w:rPr>
          <w:fldChar w:fldCharType="separate"/>
        </w:r>
        <w:r w:rsidR="0069360A">
          <w:rPr>
            <w:noProof/>
            <w:webHidden/>
            <w:rtl/>
          </w:rPr>
          <w:t>4</w:t>
        </w:r>
        <w:r w:rsidR="0069360A">
          <w:rPr>
            <w:noProof/>
            <w:webHidden/>
            <w:rtl/>
          </w:rPr>
          <w:fldChar w:fldCharType="end"/>
        </w:r>
      </w:hyperlink>
    </w:p>
    <w:p w:rsidR="0069360A" w:rsidRDefault="008D5D38" w:rsidP="0069360A">
      <w:pPr>
        <w:pStyle w:val="11"/>
        <w:rPr>
          <w:rFonts w:asciiTheme="minorHAnsi" w:eastAsiaTheme="minorEastAsia" w:hAnsiTheme="minorHAnsi" w:cstheme="minorBidi"/>
          <w:noProof/>
          <w:color w:val="auto"/>
          <w:szCs w:val="22"/>
          <w:rtl/>
          <w:lang w:bidi="ar-SA"/>
        </w:rPr>
      </w:pPr>
      <w:hyperlink w:anchor="_Toc123808" w:history="1">
        <w:r w:rsidR="0069360A" w:rsidRPr="001A5C66">
          <w:rPr>
            <w:rStyle w:val="ac"/>
            <w:noProof/>
            <w:rtl/>
          </w:rPr>
          <w:t>مناقشه در دلالت روا</w:t>
        </w:r>
        <w:r w:rsidR="0069360A" w:rsidRPr="001A5C66">
          <w:rPr>
            <w:rStyle w:val="ac"/>
            <w:rFonts w:hint="cs"/>
            <w:noProof/>
            <w:rtl/>
          </w:rPr>
          <w:t>ی</w:t>
        </w:r>
        <w:r w:rsidR="0069360A" w:rsidRPr="001A5C66">
          <w:rPr>
            <w:rStyle w:val="ac"/>
            <w:rFonts w:hint="eastAsia"/>
            <w:noProof/>
            <w:rtl/>
          </w:rPr>
          <w:t>ت</w:t>
        </w:r>
        <w:r w:rsidR="0069360A" w:rsidRPr="001A5C66">
          <w:rPr>
            <w:rStyle w:val="ac"/>
            <w:noProof/>
            <w:rtl/>
          </w:rPr>
          <w:t xml:space="preserve"> مسعده بر قاعده </w:t>
        </w:r>
        <w:r w:rsidR="0069360A" w:rsidRPr="001A5C66">
          <w:rPr>
            <w:rStyle w:val="ac"/>
            <w:rFonts w:hint="cs"/>
            <w:noProof/>
            <w:rtl/>
          </w:rPr>
          <w:t>ی</w:t>
        </w:r>
        <w:r w:rsidR="0069360A" w:rsidRPr="001A5C66">
          <w:rPr>
            <w:rStyle w:val="ac"/>
            <w:rFonts w:hint="eastAsia"/>
            <w:noProof/>
            <w:rtl/>
          </w:rPr>
          <w:t>د</w:t>
        </w:r>
        <w:r w:rsidR="0069360A">
          <w:rPr>
            <w:noProof/>
            <w:webHidden/>
            <w:rtl/>
          </w:rPr>
          <w:tab/>
        </w:r>
        <w:r w:rsidR="0069360A">
          <w:rPr>
            <w:noProof/>
            <w:webHidden/>
            <w:rtl/>
          </w:rPr>
          <w:fldChar w:fldCharType="begin"/>
        </w:r>
        <w:r w:rsidR="0069360A">
          <w:rPr>
            <w:noProof/>
            <w:webHidden/>
            <w:rtl/>
          </w:rPr>
          <w:instrText xml:space="preserve"> </w:instrText>
        </w:r>
        <w:r w:rsidR="0069360A">
          <w:rPr>
            <w:noProof/>
            <w:webHidden/>
          </w:rPr>
          <w:instrText>PAGEREF</w:instrText>
        </w:r>
        <w:r w:rsidR="0069360A">
          <w:rPr>
            <w:noProof/>
            <w:webHidden/>
            <w:rtl/>
          </w:rPr>
          <w:instrText xml:space="preserve"> _</w:instrText>
        </w:r>
        <w:r w:rsidR="0069360A">
          <w:rPr>
            <w:noProof/>
            <w:webHidden/>
          </w:rPr>
          <w:instrText>Toc123808 \h</w:instrText>
        </w:r>
        <w:r w:rsidR="0069360A">
          <w:rPr>
            <w:noProof/>
            <w:webHidden/>
            <w:rtl/>
          </w:rPr>
          <w:instrText xml:space="preserve"> </w:instrText>
        </w:r>
        <w:r w:rsidR="0069360A">
          <w:rPr>
            <w:noProof/>
            <w:webHidden/>
            <w:rtl/>
          </w:rPr>
        </w:r>
        <w:r w:rsidR="0069360A">
          <w:rPr>
            <w:noProof/>
            <w:webHidden/>
            <w:rtl/>
          </w:rPr>
          <w:fldChar w:fldCharType="separate"/>
        </w:r>
        <w:r w:rsidR="0069360A">
          <w:rPr>
            <w:noProof/>
            <w:webHidden/>
            <w:rtl/>
          </w:rPr>
          <w:t>4</w:t>
        </w:r>
        <w:r w:rsidR="0069360A">
          <w:rPr>
            <w:noProof/>
            <w:webHidden/>
            <w:rtl/>
          </w:rPr>
          <w:fldChar w:fldCharType="end"/>
        </w:r>
      </w:hyperlink>
    </w:p>
    <w:p w:rsidR="0069360A" w:rsidRDefault="008D5D38" w:rsidP="0069360A">
      <w:pPr>
        <w:pStyle w:val="22"/>
        <w:tabs>
          <w:tab w:val="right" w:leader="dot" w:pos="10194"/>
        </w:tabs>
        <w:rPr>
          <w:rFonts w:asciiTheme="minorHAnsi" w:eastAsiaTheme="minorEastAsia" w:hAnsiTheme="minorHAnsi" w:cstheme="minorBidi"/>
          <w:bCs w:val="0"/>
          <w:noProof/>
          <w:color w:val="auto"/>
          <w:szCs w:val="22"/>
          <w:rtl/>
          <w:lang w:bidi="ar-SA"/>
        </w:rPr>
      </w:pPr>
      <w:hyperlink w:anchor="_Toc123809" w:history="1">
        <w:r w:rsidR="0069360A" w:rsidRPr="001A5C66">
          <w:rPr>
            <w:rStyle w:val="ac"/>
            <w:noProof/>
            <w:rtl/>
          </w:rPr>
          <w:t>تخلّص</w:t>
        </w:r>
        <w:r w:rsidR="0069360A">
          <w:rPr>
            <w:noProof/>
            <w:webHidden/>
            <w:rtl/>
          </w:rPr>
          <w:tab/>
        </w:r>
        <w:r w:rsidR="0069360A">
          <w:rPr>
            <w:noProof/>
            <w:webHidden/>
            <w:rtl/>
          </w:rPr>
          <w:fldChar w:fldCharType="begin"/>
        </w:r>
        <w:r w:rsidR="0069360A">
          <w:rPr>
            <w:noProof/>
            <w:webHidden/>
            <w:rtl/>
          </w:rPr>
          <w:instrText xml:space="preserve"> </w:instrText>
        </w:r>
        <w:r w:rsidR="0069360A">
          <w:rPr>
            <w:noProof/>
            <w:webHidden/>
          </w:rPr>
          <w:instrText>PAGEREF</w:instrText>
        </w:r>
        <w:r w:rsidR="0069360A">
          <w:rPr>
            <w:noProof/>
            <w:webHidden/>
            <w:rtl/>
          </w:rPr>
          <w:instrText xml:space="preserve"> _</w:instrText>
        </w:r>
        <w:r w:rsidR="0069360A">
          <w:rPr>
            <w:noProof/>
            <w:webHidden/>
          </w:rPr>
          <w:instrText>Toc123809 \h</w:instrText>
        </w:r>
        <w:r w:rsidR="0069360A">
          <w:rPr>
            <w:noProof/>
            <w:webHidden/>
            <w:rtl/>
          </w:rPr>
          <w:instrText xml:space="preserve"> </w:instrText>
        </w:r>
        <w:r w:rsidR="0069360A">
          <w:rPr>
            <w:noProof/>
            <w:webHidden/>
            <w:rtl/>
          </w:rPr>
        </w:r>
        <w:r w:rsidR="0069360A">
          <w:rPr>
            <w:noProof/>
            <w:webHidden/>
            <w:rtl/>
          </w:rPr>
          <w:fldChar w:fldCharType="separate"/>
        </w:r>
        <w:r w:rsidR="0069360A">
          <w:rPr>
            <w:noProof/>
            <w:webHidden/>
            <w:rtl/>
          </w:rPr>
          <w:t>5</w:t>
        </w:r>
        <w:r w:rsidR="0069360A">
          <w:rPr>
            <w:noProof/>
            <w:webHidden/>
            <w:rtl/>
          </w:rPr>
          <w:fldChar w:fldCharType="end"/>
        </w:r>
      </w:hyperlink>
    </w:p>
    <w:p w:rsidR="0069360A" w:rsidRDefault="008D5D38" w:rsidP="0069360A">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123810" w:history="1">
        <w:r w:rsidR="0069360A" w:rsidRPr="001A5C66">
          <w:rPr>
            <w:rStyle w:val="ac"/>
            <w:noProof/>
            <w:rtl/>
          </w:rPr>
          <w:t>اوّلا: مثال ها برا</w:t>
        </w:r>
        <w:r w:rsidR="0069360A" w:rsidRPr="001A5C66">
          <w:rPr>
            <w:rStyle w:val="ac"/>
            <w:rFonts w:hint="cs"/>
            <w:noProof/>
            <w:rtl/>
          </w:rPr>
          <w:t>ی</w:t>
        </w:r>
        <w:r w:rsidR="0069360A" w:rsidRPr="001A5C66">
          <w:rPr>
            <w:rStyle w:val="ac"/>
            <w:noProof/>
            <w:rtl/>
          </w:rPr>
          <w:t xml:space="preserve"> قاعده حلّ ن</w:t>
        </w:r>
        <w:r w:rsidR="0069360A" w:rsidRPr="001A5C66">
          <w:rPr>
            <w:rStyle w:val="ac"/>
            <w:rFonts w:hint="cs"/>
            <w:noProof/>
            <w:rtl/>
          </w:rPr>
          <w:t>ی</w:t>
        </w:r>
        <w:r w:rsidR="0069360A" w:rsidRPr="001A5C66">
          <w:rPr>
            <w:rStyle w:val="ac"/>
            <w:rFonts w:hint="eastAsia"/>
            <w:noProof/>
            <w:rtl/>
          </w:rPr>
          <w:t>ستند</w:t>
        </w:r>
        <w:r w:rsidR="0069360A" w:rsidRPr="001A5C66">
          <w:rPr>
            <w:rStyle w:val="ac"/>
            <w:noProof/>
            <w:rtl/>
          </w:rPr>
          <w:t>؛</w:t>
        </w:r>
        <w:r w:rsidR="0069360A">
          <w:rPr>
            <w:noProof/>
            <w:webHidden/>
            <w:rtl/>
          </w:rPr>
          <w:tab/>
        </w:r>
        <w:r w:rsidR="0069360A">
          <w:rPr>
            <w:noProof/>
            <w:webHidden/>
            <w:rtl/>
          </w:rPr>
          <w:fldChar w:fldCharType="begin"/>
        </w:r>
        <w:r w:rsidR="0069360A">
          <w:rPr>
            <w:noProof/>
            <w:webHidden/>
            <w:rtl/>
          </w:rPr>
          <w:instrText xml:space="preserve"> </w:instrText>
        </w:r>
        <w:r w:rsidR="0069360A">
          <w:rPr>
            <w:noProof/>
            <w:webHidden/>
          </w:rPr>
          <w:instrText>PAGEREF</w:instrText>
        </w:r>
        <w:r w:rsidR="0069360A">
          <w:rPr>
            <w:noProof/>
            <w:webHidden/>
            <w:rtl/>
          </w:rPr>
          <w:instrText xml:space="preserve"> _</w:instrText>
        </w:r>
        <w:r w:rsidR="0069360A">
          <w:rPr>
            <w:noProof/>
            <w:webHidden/>
          </w:rPr>
          <w:instrText>Toc123810 \h</w:instrText>
        </w:r>
        <w:r w:rsidR="0069360A">
          <w:rPr>
            <w:noProof/>
            <w:webHidden/>
            <w:rtl/>
          </w:rPr>
          <w:instrText xml:space="preserve"> </w:instrText>
        </w:r>
        <w:r w:rsidR="0069360A">
          <w:rPr>
            <w:noProof/>
            <w:webHidden/>
            <w:rtl/>
          </w:rPr>
        </w:r>
        <w:r w:rsidR="0069360A">
          <w:rPr>
            <w:noProof/>
            <w:webHidden/>
            <w:rtl/>
          </w:rPr>
          <w:fldChar w:fldCharType="separate"/>
        </w:r>
        <w:r w:rsidR="0069360A">
          <w:rPr>
            <w:noProof/>
            <w:webHidden/>
            <w:rtl/>
          </w:rPr>
          <w:t>5</w:t>
        </w:r>
        <w:r w:rsidR="0069360A">
          <w:rPr>
            <w:noProof/>
            <w:webHidden/>
            <w:rtl/>
          </w:rPr>
          <w:fldChar w:fldCharType="end"/>
        </w:r>
      </w:hyperlink>
    </w:p>
    <w:p w:rsidR="0069360A" w:rsidRDefault="008D5D38" w:rsidP="0069360A">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123811" w:history="1">
        <w:r w:rsidR="0069360A" w:rsidRPr="001A5C66">
          <w:rPr>
            <w:rStyle w:val="ac"/>
            <w:noProof/>
            <w:rtl/>
          </w:rPr>
          <w:t>ثان</w:t>
        </w:r>
        <w:r w:rsidR="0069360A" w:rsidRPr="001A5C66">
          <w:rPr>
            <w:rStyle w:val="ac"/>
            <w:rFonts w:hint="cs"/>
            <w:noProof/>
            <w:rtl/>
          </w:rPr>
          <w:t>ی</w:t>
        </w:r>
        <w:r w:rsidR="0069360A" w:rsidRPr="001A5C66">
          <w:rPr>
            <w:rStyle w:val="ac"/>
            <w:rFonts w:hint="eastAsia"/>
            <w:noProof/>
            <w:rtl/>
          </w:rPr>
          <w:t>ا</w:t>
        </w:r>
        <w:r w:rsidR="0069360A" w:rsidRPr="001A5C66">
          <w:rPr>
            <w:rStyle w:val="ac"/>
            <w:noProof/>
            <w:rtl/>
          </w:rPr>
          <w:t>: صدر روا</w:t>
        </w:r>
        <w:r w:rsidR="0069360A" w:rsidRPr="001A5C66">
          <w:rPr>
            <w:rStyle w:val="ac"/>
            <w:rFonts w:hint="cs"/>
            <w:noProof/>
            <w:rtl/>
          </w:rPr>
          <w:t>ی</w:t>
        </w:r>
        <w:r w:rsidR="0069360A" w:rsidRPr="001A5C66">
          <w:rPr>
            <w:rStyle w:val="ac"/>
            <w:rFonts w:hint="eastAsia"/>
            <w:noProof/>
            <w:rtl/>
          </w:rPr>
          <w:t>ت</w:t>
        </w:r>
        <w:r w:rsidR="0069360A" w:rsidRPr="001A5C66">
          <w:rPr>
            <w:rStyle w:val="ac"/>
            <w:noProof/>
            <w:rtl/>
          </w:rPr>
          <w:t xml:space="preserve"> دلالت بر قاعده حلّ نم</w:t>
        </w:r>
        <w:r w:rsidR="0069360A" w:rsidRPr="001A5C66">
          <w:rPr>
            <w:rStyle w:val="ac"/>
            <w:rFonts w:hint="cs"/>
            <w:noProof/>
            <w:rtl/>
          </w:rPr>
          <w:t>ی</w:t>
        </w:r>
        <w:r w:rsidR="0069360A" w:rsidRPr="001A5C66">
          <w:rPr>
            <w:rStyle w:val="ac"/>
            <w:noProof/>
            <w:rtl/>
          </w:rPr>
          <w:t xml:space="preserve"> کند؛</w:t>
        </w:r>
        <w:r w:rsidR="0069360A">
          <w:rPr>
            <w:noProof/>
            <w:webHidden/>
            <w:rtl/>
          </w:rPr>
          <w:tab/>
        </w:r>
        <w:r w:rsidR="0069360A">
          <w:rPr>
            <w:noProof/>
            <w:webHidden/>
            <w:rtl/>
          </w:rPr>
          <w:fldChar w:fldCharType="begin"/>
        </w:r>
        <w:r w:rsidR="0069360A">
          <w:rPr>
            <w:noProof/>
            <w:webHidden/>
            <w:rtl/>
          </w:rPr>
          <w:instrText xml:space="preserve"> </w:instrText>
        </w:r>
        <w:r w:rsidR="0069360A">
          <w:rPr>
            <w:noProof/>
            <w:webHidden/>
          </w:rPr>
          <w:instrText>PAGEREF</w:instrText>
        </w:r>
        <w:r w:rsidR="0069360A">
          <w:rPr>
            <w:noProof/>
            <w:webHidden/>
            <w:rtl/>
          </w:rPr>
          <w:instrText xml:space="preserve"> _</w:instrText>
        </w:r>
        <w:r w:rsidR="0069360A">
          <w:rPr>
            <w:noProof/>
            <w:webHidden/>
          </w:rPr>
          <w:instrText>Toc123811 \h</w:instrText>
        </w:r>
        <w:r w:rsidR="0069360A">
          <w:rPr>
            <w:noProof/>
            <w:webHidden/>
            <w:rtl/>
          </w:rPr>
          <w:instrText xml:space="preserve"> </w:instrText>
        </w:r>
        <w:r w:rsidR="0069360A">
          <w:rPr>
            <w:noProof/>
            <w:webHidden/>
            <w:rtl/>
          </w:rPr>
        </w:r>
        <w:r w:rsidR="0069360A">
          <w:rPr>
            <w:noProof/>
            <w:webHidden/>
            <w:rtl/>
          </w:rPr>
          <w:fldChar w:fldCharType="separate"/>
        </w:r>
        <w:r w:rsidR="0069360A">
          <w:rPr>
            <w:noProof/>
            <w:webHidden/>
            <w:rtl/>
          </w:rPr>
          <w:t>5</w:t>
        </w:r>
        <w:r w:rsidR="0069360A">
          <w:rPr>
            <w:noProof/>
            <w:webHidden/>
            <w:rtl/>
          </w:rPr>
          <w:fldChar w:fldCharType="end"/>
        </w:r>
      </w:hyperlink>
    </w:p>
    <w:p w:rsidR="0069360A" w:rsidRDefault="008D5D38" w:rsidP="0069360A">
      <w:pPr>
        <w:pStyle w:val="42"/>
        <w:tabs>
          <w:tab w:val="right" w:leader="dot" w:pos="10194"/>
        </w:tabs>
        <w:rPr>
          <w:rFonts w:asciiTheme="minorHAnsi" w:eastAsiaTheme="minorEastAsia" w:hAnsiTheme="minorHAnsi" w:cstheme="minorBidi"/>
          <w:bCs w:val="0"/>
          <w:noProof/>
          <w:color w:val="auto"/>
          <w:szCs w:val="22"/>
          <w:rtl/>
          <w:lang w:bidi="ar-SA"/>
        </w:rPr>
      </w:pPr>
      <w:hyperlink w:anchor="_Toc123812" w:history="1">
        <w:r w:rsidR="0069360A" w:rsidRPr="001A5C66">
          <w:rPr>
            <w:rStyle w:val="ac"/>
            <w:noProof/>
            <w:rtl/>
          </w:rPr>
          <w:t>اشکال به «ثان</w:t>
        </w:r>
        <w:r w:rsidR="0069360A" w:rsidRPr="001A5C66">
          <w:rPr>
            <w:rStyle w:val="ac"/>
            <w:rFonts w:hint="cs"/>
            <w:noProof/>
            <w:rtl/>
          </w:rPr>
          <w:t>ی</w:t>
        </w:r>
        <w:r w:rsidR="0069360A" w:rsidRPr="001A5C66">
          <w:rPr>
            <w:rStyle w:val="ac"/>
            <w:rFonts w:hint="eastAsia"/>
            <w:noProof/>
            <w:rtl/>
          </w:rPr>
          <w:t>ا</w:t>
        </w:r>
        <w:r w:rsidR="0069360A" w:rsidRPr="001A5C66">
          <w:rPr>
            <w:rStyle w:val="ac"/>
            <w:noProof/>
            <w:rtl/>
          </w:rPr>
          <w:t>»</w:t>
        </w:r>
        <w:r w:rsidR="0069360A">
          <w:rPr>
            <w:noProof/>
            <w:webHidden/>
            <w:rtl/>
          </w:rPr>
          <w:tab/>
        </w:r>
        <w:r w:rsidR="0069360A">
          <w:rPr>
            <w:noProof/>
            <w:webHidden/>
            <w:rtl/>
          </w:rPr>
          <w:fldChar w:fldCharType="begin"/>
        </w:r>
        <w:r w:rsidR="0069360A">
          <w:rPr>
            <w:noProof/>
            <w:webHidden/>
            <w:rtl/>
          </w:rPr>
          <w:instrText xml:space="preserve"> </w:instrText>
        </w:r>
        <w:r w:rsidR="0069360A">
          <w:rPr>
            <w:noProof/>
            <w:webHidden/>
          </w:rPr>
          <w:instrText>PAGEREF</w:instrText>
        </w:r>
        <w:r w:rsidR="0069360A">
          <w:rPr>
            <w:noProof/>
            <w:webHidden/>
            <w:rtl/>
          </w:rPr>
          <w:instrText xml:space="preserve"> _</w:instrText>
        </w:r>
        <w:r w:rsidR="0069360A">
          <w:rPr>
            <w:noProof/>
            <w:webHidden/>
          </w:rPr>
          <w:instrText>Toc123812 \h</w:instrText>
        </w:r>
        <w:r w:rsidR="0069360A">
          <w:rPr>
            <w:noProof/>
            <w:webHidden/>
            <w:rtl/>
          </w:rPr>
          <w:instrText xml:space="preserve"> </w:instrText>
        </w:r>
        <w:r w:rsidR="0069360A">
          <w:rPr>
            <w:noProof/>
            <w:webHidden/>
            <w:rtl/>
          </w:rPr>
        </w:r>
        <w:r w:rsidR="0069360A">
          <w:rPr>
            <w:noProof/>
            <w:webHidden/>
            <w:rtl/>
          </w:rPr>
          <w:fldChar w:fldCharType="separate"/>
        </w:r>
        <w:r w:rsidR="0069360A">
          <w:rPr>
            <w:noProof/>
            <w:webHidden/>
            <w:rtl/>
          </w:rPr>
          <w:t>6</w:t>
        </w:r>
        <w:r w:rsidR="0069360A">
          <w:rPr>
            <w:noProof/>
            <w:webHidden/>
            <w:rtl/>
          </w:rPr>
          <w:fldChar w:fldCharType="end"/>
        </w:r>
      </w:hyperlink>
    </w:p>
    <w:p w:rsidR="0069360A" w:rsidRDefault="008D5D38" w:rsidP="0069360A">
      <w:pPr>
        <w:pStyle w:val="11"/>
        <w:rPr>
          <w:rFonts w:asciiTheme="minorHAnsi" w:eastAsiaTheme="minorEastAsia" w:hAnsiTheme="minorHAnsi" w:cstheme="minorBidi"/>
          <w:noProof/>
          <w:color w:val="auto"/>
          <w:szCs w:val="22"/>
          <w:rtl/>
          <w:lang w:bidi="ar-SA"/>
        </w:rPr>
      </w:pPr>
      <w:hyperlink w:anchor="_Toc123813" w:history="1">
        <w:r w:rsidR="0069360A" w:rsidRPr="001A5C66">
          <w:rPr>
            <w:rStyle w:val="ac"/>
            <w:noProof/>
            <w:rtl/>
          </w:rPr>
          <w:t>خلاصه جلسه</w:t>
        </w:r>
        <w:r w:rsidR="0069360A">
          <w:rPr>
            <w:noProof/>
            <w:webHidden/>
            <w:rtl/>
          </w:rPr>
          <w:tab/>
        </w:r>
        <w:r w:rsidR="0069360A">
          <w:rPr>
            <w:noProof/>
            <w:webHidden/>
            <w:rtl/>
          </w:rPr>
          <w:fldChar w:fldCharType="begin"/>
        </w:r>
        <w:r w:rsidR="0069360A">
          <w:rPr>
            <w:noProof/>
            <w:webHidden/>
            <w:rtl/>
          </w:rPr>
          <w:instrText xml:space="preserve"> </w:instrText>
        </w:r>
        <w:r w:rsidR="0069360A">
          <w:rPr>
            <w:noProof/>
            <w:webHidden/>
          </w:rPr>
          <w:instrText>PAGEREF</w:instrText>
        </w:r>
        <w:r w:rsidR="0069360A">
          <w:rPr>
            <w:noProof/>
            <w:webHidden/>
            <w:rtl/>
          </w:rPr>
          <w:instrText xml:space="preserve"> _</w:instrText>
        </w:r>
        <w:r w:rsidR="0069360A">
          <w:rPr>
            <w:noProof/>
            <w:webHidden/>
          </w:rPr>
          <w:instrText>Toc123813 \h</w:instrText>
        </w:r>
        <w:r w:rsidR="0069360A">
          <w:rPr>
            <w:noProof/>
            <w:webHidden/>
            <w:rtl/>
          </w:rPr>
          <w:instrText xml:space="preserve"> </w:instrText>
        </w:r>
        <w:r w:rsidR="0069360A">
          <w:rPr>
            <w:noProof/>
            <w:webHidden/>
            <w:rtl/>
          </w:rPr>
        </w:r>
        <w:r w:rsidR="0069360A">
          <w:rPr>
            <w:noProof/>
            <w:webHidden/>
            <w:rtl/>
          </w:rPr>
          <w:fldChar w:fldCharType="separate"/>
        </w:r>
        <w:r w:rsidR="0069360A">
          <w:rPr>
            <w:noProof/>
            <w:webHidden/>
            <w:rtl/>
          </w:rPr>
          <w:t>6</w:t>
        </w:r>
        <w:r w:rsidR="0069360A">
          <w:rPr>
            <w:noProof/>
            <w:webHidden/>
            <w:rtl/>
          </w:rPr>
          <w:fldChar w:fldCharType="end"/>
        </w:r>
      </w:hyperlink>
    </w:p>
    <w:p w:rsidR="00C91EB6" w:rsidRPr="00C91EB6" w:rsidRDefault="0069360A" w:rsidP="0041258D">
      <w:pPr>
        <w:jc w:val="both"/>
      </w:pPr>
      <w:r>
        <w:rPr>
          <w:rFonts w:cs="B Titr"/>
          <w:noProof/>
          <w:webHidden/>
          <w:color w:val="632423" w:themeColor="accent2" w:themeShade="80"/>
          <w:szCs w:val="24"/>
          <w:rtl/>
        </w:rPr>
        <w:fldChar w:fldCharType="end"/>
      </w:r>
    </w:p>
    <w:p w:rsidR="00F343FB" w:rsidRPr="00A6366F" w:rsidRDefault="00F842AD" w:rsidP="008C015E">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8C015E">
        <w:rPr>
          <w:rFonts w:hint="cs"/>
          <w:rtl/>
        </w:rPr>
        <w:t>دلیل قاعده، روایت مسعده</w:t>
      </w:r>
      <w:r w:rsidR="00025B70">
        <w:rPr>
          <w:rFonts w:hint="cs"/>
          <w:rtl/>
        </w:rPr>
        <w:t xml:space="preserve"> </w:t>
      </w:r>
      <w:r w:rsidR="00386C11" w:rsidRPr="00A6366F">
        <w:rPr>
          <w:rFonts w:hint="cs"/>
          <w:rtl/>
        </w:rPr>
        <w:t>/</w:t>
      </w:r>
      <w:bookmarkStart w:id="1" w:name="BokSabj_d"/>
      <w:bookmarkEnd w:id="1"/>
      <w:r w:rsidR="002305CF">
        <w:rPr>
          <w:rtl/>
        </w:rPr>
        <w:t xml:space="preserve">قاعده </w:t>
      </w:r>
      <w:r w:rsidR="002305CF">
        <w:rPr>
          <w:rFonts w:hint="cs"/>
          <w:rtl/>
        </w:rPr>
        <w:t>ی</w:t>
      </w:r>
      <w:r w:rsidR="002305CF">
        <w:rPr>
          <w:rFonts w:hint="eastAsia"/>
          <w:rtl/>
        </w:rPr>
        <w:t>د</w:t>
      </w:r>
      <w:r w:rsidR="00386C11" w:rsidRPr="00A6366F">
        <w:rPr>
          <w:rFonts w:hint="cs"/>
          <w:rtl/>
        </w:rPr>
        <w:t xml:space="preserve"> /</w:t>
      </w:r>
      <w:bookmarkStart w:id="2" w:name="Bokkolli"/>
      <w:bookmarkEnd w:id="2"/>
      <w:r w:rsidR="002305CF">
        <w:rPr>
          <w:rtl/>
        </w:rPr>
        <w:t>تنب</w:t>
      </w:r>
      <w:r w:rsidR="002305CF">
        <w:rPr>
          <w:rFonts w:hint="cs"/>
          <w:rtl/>
        </w:rPr>
        <w:t>ی</w:t>
      </w:r>
      <w:r w:rsidR="002305CF">
        <w:rPr>
          <w:rFonts w:hint="eastAsia"/>
          <w:rtl/>
        </w:rPr>
        <w:t>هات</w:t>
      </w:r>
      <w:r w:rsidR="002305CF">
        <w:rPr>
          <w:rtl/>
        </w:rPr>
        <w:t xml:space="preserve"> استصحاب، تعارض با سا</w:t>
      </w:r>
      <w:r w:rsidR="002305CF">
        <w:rPr>
          <w:rFonts w:hint="cs"/>
          <w:rtl/>
        </w:rPr>
        <w:t>ی</w:t>
      </w:r>
      <w:r w:rsidR="002305CF">
        <w:rPr>
          <w:rFonts w:hint="eastAsia"/>
          <w:rtl/>
        </w:rPr>
        <w:t>ر</w:t>
      </w:r>
      <w:r w:rsidR="002305CF">
        <w:rPr>
          <w:rtl/>
        </w:rPr>
        <w:t xml:space="preserve"> اصول</w:t>
      </w:r>
      <w:r w:rsidR="001B6799" w:rsidRPr="00A6366F">
        <w:rPr>
          <w:rFonts w:hint="cs"/>
          <w:rtl/>
        </w:rPr>
        <w:t xml:space="preserve"> </w:t>
      </w:r>
    </w:p>
    <w:p w:rsidR="008F5B4D" w:rsidRPr="009C66D5" w:rsidRDefault="008F5B4D" w:rsidP="0041258D">
      <w:pPr>
        <w:jc w:val="both"/>
        <w:rPr>
          <w:rStyle w:val="af0"/>
          <w:b/>
          <w:bCs w:val="0"/>
          <w:rtl/>
        </w:rPr>
      </w:pPr>
      <w:r w:rsidRPr="009C66D5">
        <w:rPr>
          <w:rStyle w:val="af0"/>
          <w:rFonts w:hint="cs"/>
          <w:b/>
          <w:bCs w:val="0"/>
          <w:rtl/>
        </w:rPr>
        <w:t>خلاصه مباحث گذشته:</w:t>
      </w:r>
    </w:p>
    <w:p w:rsidR="003A6148" w:rsidRDefault="00DD020D" w:rsidP="00470530">
      <w:pPr>
        <w:pBdr>
          <w:bottom w:val="double" w:sz="6" w:space="1" w:color="auto"/>
        </w:pBdr>
        <w:jc w:val="both"/>
        <w:rPr>
          <w:rtl/>
        </w:rPr>
      </w:pPr>
      <w:r>
        <w:rPr>
          <w:rFonts w:hint="cs"/>
          <w:rtl/>
        </w:rPr>
        <w:t>در صدد بررسی روایت مسعده بن صدقه</w:t>
      </w:r>
      <w:r w:rsidR="00B879CA">
        <w:rPr>
          <w:rStyle w:val="ab"/>
          <w:color w:val="008000"/>
          <w:rtl/>
        </w:rPr>
        <w:footnoteReference w:id="1"/>
      </w:r>
      <w:r>
        <w:rPr>
          <w:rFonts w:hint="cs"/>
          <w:rtl/>
        </w:rPr>
        <w:t xml:space="preserve"> بودیم. از جهت سندی عرض شد که وجوهی برای وثاقت مسعده بیان شده است. وجه اوّل </w:t>
      </w:r>
      <w:r w:rsidR="002B6D30">
        <w:rPr>
          <w:rFonts w:hint="cs"/>
          <w:rtl/>
        </w:rPr>
        <w:t>از مرحوم مجلسی (پدر)</w:t>
      </w:r>
      <w:r>
        <w:rPr>
          <w:rFonts w:hint="cs"/>
          <w:rtl/>
        </w:rPr>
        <w:t xml:space="preserve"> بود</w:t>
      </w:r>
      <w:r w:rsidR="002B6D30">
        <w:rPr>
          <w:rFonts w:hint="cs"/>
          <w:rtl/>
        </w:rPr>
        <w:t>. ایشان فرمودند روایات مسعده</w:t>
      </w:r>
      <w:r>
        <w:rPr>
          <w:rFonts w:hint="cs"/>
          <w:rtl/>
        </w:rPr>
        <w:t xml:space="preserve"> مطابق روایات ثقات است. لکن در مقام اشکال عرض کردیم که این وجه تمام نیست، زیرا اگر کسی جاعل حدیث باشد همین گونه عمل می کند.</w:t>
      </w:r>
      <w:r w:rsidR="002B6D30">
        <w:rPr>
          <w:rFonts w:hint="cs"/>
          <w:rtl/>
        </w:rPr>
        <w:t xml:space="preserve"> همچنین ایشان فرمودند</w:t>
      </w:r>
      <w:r>
        <w:rPr>
          <w:rFonts w:hint="cs"/>
          <w:rtl/>
        </w:rPr>
        <w:t xml:space="preserve"> روایات </w:t>
      </w:r>
      <w:r w:rsidR="002B6D30">
        <w:rPr>
          <w:rFonts w:hint="cs"/>
          <w:rtl/>
        </w:rPr>
        <w:t>مسعده</w:t>
      </w:r>
      <w:r>
        <w:rPr>
          <w:rFonts w:hint="cs"/>
          <w:rtl/>
        </w:rPr>
        <w:t xml:space="preserve"> از متانت و استحکام متنی خوبی برخوردار است. لکن به این وجه هم اشکال شد(شهید صدر در </w:t>
      </w:r>
      <w:proofErr w:type="spellStart"/>
      <w:r w:rsidR="00470530">
        <w:rPr>
          <w:rFonts w:hint="cs"/>
          <w:rtl/>
        </w:rPr>
        <w:t>بحو</w:t>
      </w:r>
      <w:r>
        <w:rPr>
          <w:rFonts w:hint="cs"/>
          <w:rtl/>
        </w:rPr>
        <w:t>ث</w:t>
      </w:r>
      <w:proofErr w:type="spellEnd"/>
      <w:r w:rsidR="00470530">
        <w:rPr>
          <w:rFonts w:hint="cs"/>
          <w:rtl/>
        </w:rPr>
        <w:t xml:space="preserve"> فقه</w:t>
      </w:r>
      <w:r>
        <w:rPr>
          <w:rFonts w:hint="cs"/>
          <w:rtl/>
        </w:rPr>
        <w:t xml:space="preserve">، کتاب </w:t>
      </w:r>
      <w:proofErr w:type="spellStart"/>
      <w:r>
        <w:rPr>
          <w:rFonts w:hint="cs"/>
          <w:rtl/>
        </w:rPr>
        <w:t>الطهاره</w:t>
      </w:r>
      <w:proofErr w:type="spellEnd"/>
      <w:r>
        <w:rPr>
          <w:rFonts w:hint="cs"/>
          <w:rtl/>
        </w:rPr>
        <w:t xml:space="preserve">) که این </w:t>
      </w:r>
      <w:r w:rsidR="002B6D30">
        <w:rPr>
          <w:rFonts w:hint="cs"/>
          <w:rtl/>
        </w:rPr>
        <w:t>صرفا نشانگر عالم بودن مسعده است، نه وثاقت او.</w:t>
      </w:r>
    </w:p>
    <w:p w:rsidR="00247D2F" w:rsidRPr="003A6148" w:rsidRDefault="00247D2F" w:rsidP="0041258D">
      <w:pPr>
        <w:pBdr>
          <w:bottom w:val="double" w:sz="6" w:space="1" w:color="auto"/>
        </w:pBdr>
        <w:jc w:val="both"/>
      </w:pPr>
    </w:p>
    <w:p w:rsidR="008F5B4D" w:rsidRDefault="008F5B4D" w:rsidP="0041258D">
      <w:pPr>
        <w:jc w:val="both"/>
      </w:pPr>
    </w:p>
    <w:p w:rsidR="00821F72" w:rsidRDefault="00DD020D" w:rsidP="00821F72">
      <w:pPr>
        <w:pStyle w:val="1"/>
        <w:jc w:val="both"/>
        <w:rPr>
          <w:color w:val="008000"/>
          <w:rtl/>
        </w:rPr>
      </w:pPr>
      <w:bookmarkStart w:id="3" w:name="_Toc123801"/>
      <w:r>
        <w:rPr>
          <w:rFonts w:hint="cs"/>
          <w:rtl/>
        </w:rPr>
        <w:t>بررسی روایت مسعده</w:t>
      </w:r>
      <w:bookmarkEnd w:id="3"/>
    </w:p>
    <w:p w:rsidR="00821F72" w:rsidRPr="00821F72" w:rsidRDefault="00821F72" w:rsidP="00821F72"/>
    <w:p w:rsidR="003E6650" w:rsidRDefault="00DD020D" w:rsidP="002B6D30">
      <w:pPr>
        <w:pStyle w:val="20"/>
        <w:jc w:val="both"/>
        <w:rPr>
          <w:rtl/>
        </w:rPr>
      </w:pPr>
      <w:bookmarkStart w:id="4" w:name="_Toc123802"/>
      <w:r>
        <w:rPr>
          <w:rFonts w:hint="cs"/>
          <w:rtl/>
        </w:rPr>
        <w:lastRenderedPageBreak/>
        <w:t xml:space="preserve">وجه </w:t>
      </w:r>
      <w:r w:rsidR="00FE3E6F">
        <w:rPr>
          <w:rFonts w:hint="cs"/>
          <w:rtl/>
        </w:rPr>
        <w:t>دوم</w:t>
      </w:r>
      <w:r w:rsidR="00B51D5C">
        <w:rPr>
          <w:rFonts w:hint="cs"/>
          <w:rtl/>
        </w:rPr>
        <w:t xml:space="preserve"> برای وثاقت مسعده</w:t>
      </w:r>
      <w:bookmarkEnd w:id="4"/>
    </w:p>
    <w:p w:rsidR="002B6D30" w:rsidRDefault="002B6D30" w:rsidP="00470530">
      <w:pPr>
        <w:jc w:val="both"/>
      </w:pPr>
      <w:r w:rsidRPr="0098461B">
        <w:rPr>
          <w:rFonts w:hint="cs"/>
          <w:color w:val="000080"/>
          <w:rtl/>
        </w:rPr>
        <w:t xml:space="preserve">مرحوم بروجردی در موسوعه رجال فرمودند </w:t>
      </w:r>
      <w:proofErr w:type="spellStart"/>
      <w:r w:rsidR="00B51D5C" w:rsidRPr="0098461B">
        <w:rPr>
          <w:rFonts w:hint="cs"/>
          <w:color w:val="000080"/>
          <w:rtl/>
        </w:rPr>
        <w:t>مسعده</w:t>
      </w:r>
      <w:proofErr w:type="spellEnd"/>
      <w:r w:rsidR="00B51D5C" w:rsidRPr="0098461B">
        <w:rPr>
          <w:rFonts w:hint="cs"/>
          <w:color w:val="000080"/>
          <w:rtl/>
        </w:rPr>
        <w:t xml:space="preserve"> بن صدقه</w:t>
      </w:r>
      <w:r w:rsidRPr="0098461B">
        <w:rPr>
          <w:rFonts w:hint="cs"/>
          <w:color w:val="000080"/>
          <w:rtl/>
        </w:rPr>
        <w:t>،</w:t>
      </w:r>
      <w:r w:rsidR="00B51D5C" w:rsidRPr="0098461B">
        <w:rPr>
          <w:rFonts w:hint="cs"/>
          <w:color w:val="000080"/>
          <w:rtl/>
        </w:rPr>
        <w:t xml:space="preserve"> </w:t>
      </w:r>
      <w:proofErr w:type="spellStart"/>
      <w:r w:rsidR="00B51D5C" w:rsidRPr="0098461B">
        <w:rPr>
          <w:rFonts w:hint="cs"/>
          <w:color w:val="000080"/>
          <w:rtl/>
        </w:rPr>
        <w:t>مسعده</w:t>
      </w:r>
      <w:proofErr w:type="spellEnd"/>
      <w:r w:rsidR="00B51D5C" w:rsidRPr="0098461B">
        <w:rPr>
          <w:rFonts w:hint="cs"/>
          <w:color w:val="000080"/>
          <w:rtl/>
        </w:rPr>
        <w:t xml:space="preserve"> بن </w:t>
      </w:r>
      <w:proofErr w:type="spellStart"/>
      <w:r w:rsidR="00470530">
        <w:rPr>
          <w:rFonts w:hint="cs"/>
          <w:color w:val="000080"/>
          <w:rtl/>
        </w:rPr>
        <w:t>الیسع</w:t>
      </w:r>
      <w:proofErr w:type="spellEnd"/>
      <w:r w:rsidRPr="0098461B">
        <w:rPr>
          <w:rFonts w:hint="cs"/>
          <w:color w:val="000080"/>
          <w:rtl/>
        </w:rPr>
        <w:t xml:space="preserve"> و</w:t>
      </w:r>
      <w:r w:rsidR="00B51D5C" w:rsidRPr="0098461B">
        <w:rPr>
          <w:rFonts w:hint="cs"/>
          <w:color w:val="000080"/>
          <w:rtl/>
        </w:rPr>
        <w:t xml:space="preserve"> </w:t>
      </w:r>
      <w:proofErr w:type="spellStart"/>
      <w:r w:rsidR="00B51D5C" w:rsidRPr="0098461B">
        <w:rPr>
          <w:rFonts w:hint="cs"/>
          <w:color w:val="000080"/>
          <w:rtl/>
        </w:rPr>
        <w:t>مسعده</w:t>
      </w:r>
      <w:proofErr w:type="spellEnd"/>
      <w:r w:rsidR="00B51D5C" w:rsidRPr="0098461B">
        <w:rPr>
          <w:rFonts w:hint="cs"/>
          <w:color w:val="000080"/>
          <w:rtl/>
        </w:rPr>
        <w:t xml:space="preserve"> بن زیاد</w:t>
      </w:r>
      <w:r w:rsidRPr="0098461B">
        <w:rPr>
          <w:rFonts w:hint="cs"/>
          <w:color w:val="000080"/>
          <w:rtl/>
        </w:rPr>
        <w:t>،</w:t>
      </w:r>
      <w:r w:rsidR="00B51D5C" w:rsidRPr="0098461B">
        <w:rPr>
          <w:rFonts w:hint="cs"/>
          <w:color w:val="000080"/>
          <w:rtl/>
        </w:rPr>
        <w:t xml:space="preserve"> </w:t>
      </w:r>
      <w:r w:rsidRPr="0098461B">
        <w:rPr>
          <w:rFonts w:hint="cs"/>
          <w:color w:val="000080"/>
          <w:rtl/>
        </w:rPr>
        <w:t>هر</w:t>
      </w:r>
      <w:r w:rsidR="00B51D5C" w:rsidRPr="0098461B">
        <w:rPr>
          <w:rFonts w:hint="cs"/>
          <w:color w:val="000080"/>
          <w:rtl/>
        </w:rPr>
        <w:t xml:space="preserve"> سه یک نفرند و</w:t>
      </w:r>
      <w:r w:rsidRPr="0098461B">
        <w:rPr>
          <w:rFonts w:hint="cs"/>
          <w:color w:val="000080"/>
          <w:rtl/>
        </w:rPr>
        <w:t xml:space="preserve"> از آن جا که مسعده بن زیاد توثیق دارد، وثاقت آن دو عنوان نیز ثابت است</w:t>
      </w:r>
      <w:r w:rsidR="00B51D5C">
        <w:rPr>
          <w:rFonts w:hint="cs"/>
          <w:rtl/>
        </w:rPr>
        <w:t xml:space="preserve">. </w:t>
      </w:r>
      <w:r>
        <w:rPr>
          <w:rFonts w:hint="cs"/>
          <w:rtl/>
        </w:rPr>
        <w:t xml:space="preserve"> مرحوم نجاشی در مورد مسعده بن زیاد فرموده است: ثقۀ عین.</w:t>
      </w:r>
      <w:r w:rsidR="007624B8">
        <w:rPr>
          <w:rStyle w:val="ab"/>
          <w:rtl/>
        </w:rPr>
        <w:footnoteReference w:id="2"/>
      </w:r>
    </w:p>
    <w:p w:rsidR="00B51D5C" w:rsidRDefault="00B51D5C" w:rsidP="007624B8">
      <w:pPr>
        <w:jc w:val="both"/>
        <w:rPr>
          <w:rtl/>
        </w:rPr>
      </w:pPr>
      <w:r>
        <w:rPr>
          <w:rFonts w:hint="cs"/>
          <w:rtl/>
        </w:rPr>
        <w:t>این که در بعضی موارد هارون بن مسلم از مس</w:t>
      </w:r>
      <w:r w:rsidR="007624B8">
        <w:rPr>
          <w:rFonts w:hint="cs"/>
          <w:rtl/>
        </w:rPr>
        <w:t>عده بن صدقه نقل می کند و در بعض دیگر</w:t>
      </w:r>
      <w:r>
        <w:rPr>
          <w:rFonts w:hint="cs"/>
          <w:rtl/>
        </w:rPr>
        <w:t xml:space="preserve"> از مسعد</w:t>
      </w:r>
      <w:r w:rsidR="002B6D30">
        <w:rPr>
          <w:rFonts w:hint="cs"/>
          <w:rtl/>
        </w:rPr>
        <w:t>ه بن زیاد</w:t>
      </w:r>
      <w:r w:rsidR="007624B8">
        <w:rPr>
          <w:rFonts w:hint="cs"/>
          <w:rtl/>
        </w:rPr>
        <w:t>، به این جهت است که</w:t>
      </w:r>
      <w:r w:rsidR="002B6D30">
        <w:rPr>
          <w:rFonts w:hint="cs"/>
          <w:rtl/>
        </w:rPr>
        <w:t xml:space="preserve"> گاهی</w:t>
      </w:r>
      <w:r>
        <w:rPr>
          <w:rFonts w:hint="cs"/>
          <w:rtl/>
        </w:rPr>
        <w:t xml:space="preserve"> شخص را به جدش نسبت می دهند. البته </w:t>
      </w:r>
      <w:r w:rsidR="007624B8">
        <w:rPr>
          <w:rFonts w:hint="cs"/>
          <w:rtl/>
        </w:rPr>
        <w:t>«</w:t>
      </w:r>
      <w:r>
        <w:rPr>
          <w:rFonts w:hint="cs"/>
          <w:rtl/>
        </w:rPr>
        <w:t>زیاد</w:t>
      </w:r>
      <w:r w:rsidR="007624B8">
        <w:rPr>
          <w:rFonts w:hint="cs"/>
          <w:rtl/>
        </w:rPr>
        <w:t>»،</w:t>
      </w:r>
      <w:r>
        <w:rPr>
          <w:rFonts w:hint="cs"/>
          <w:rtl/>
        </w:rPr>
        <w:t xml:space="preserve"> جد فوقانی مسعده است. یعنی </w:t>
      </w:r>
      <w:proofErr w:type="spellStart"/>
      <w:r>
        <w:rPr>
          <w:rFonts w:hint="cs"/>
          <w:rtl/>
        </w:rPr>
        <w:t>مسعده</w:t>
      </w:r>
      <w:proofErr w:type="spellEnd"/>
      <w:r>
        <w:rPr>
          <w:rFonts w:hint="cs"/>
          <w:rtl/>
        </w:rPr>
        <w:t xml:space="preserve"> بن </w:t>
      </w:r>
      <w:proofErr w:type="spellStart"/>
      <w:r w:rsidR="00470530">
        <w:rPr>
          <w:rFonts w:hint="cs"/>
          <w:rtl/>
        </w:rPr>
        <w:t>ال</w:t>
      </w:r>
      <w:r>
        <w:rPr>
          <w:rFonts w:hint="cs"/>
          <w:rtl/>
        </w:rPr>
        <w:t>ی</w:t>
      </w:r>
      <w:r w:rsidR="007624B8">
        <w:rPr>
          <w:rFonts w:hint="cs"/>
          <w:rtl/>
        </w:rPr>
        <w:t>َ</w:t>
      </w:r>
      <w:r>
        <w:rPr>
          <w:rFonts w:hint="cs"/>
          <w:rtl/>
        </w:rPr>
        <w:t>س</w:t>
      </w:r>
      <w:r w:rsidR="007624B8">
        <w:rPr>
          <w:rFonts w:hint="cs"/>
          <w:rtl/>
        </w:rPr>
        <w:t>َ</w:t>
      </w:r>
      <w:r>
        <w:rPr>
          <w:rFonts w:hint="cs"/>
          <w:rtl/>
        </w:rPr>
        <w:t>ع</w:t>
      </w:r>
      <w:proofErr w:type="spellEnd"/>
      <w:r>
        <w:rPr>
          <w:rFonts w:hint="cs"/>
          <w:rtl/>
        </w:rPr>
        <w:t xml:space="preserve"> بن زیاد.</w:t>
      </w:r>
    </w:p>
    <w:p w:rsidR="00B51D5C" w:rsidRDefault="00B51D5C" w:rsidP="007624B8">
      <w:pPr>
        <w:pStyle w:val="30"/>
        <w:rPr>
          <w:rtl/>
        </w:rPr>
      </w:pPr>
      <w:bookmarkStart w:id="5" w:name="_Toc123803"/>
      <w:r>
        <w:rPr>
          <w:rFonts w:hint="cs"/>
          <w:rtl/>
        </w:rPr>
        <w:t>مناقشه</w:t>
      </w:r>
      <w:bookmarkEnd w:id="5"/>
    </w:p>
    <w:p w:rsidR="00534686" w:rsidRDefault="00B51D5C" w:rsidP="00534686">
      <w:pPr>
        <w:jc w:val="both"/>
        <w:rPr>
          <w:rtl/>
        </w:rPr>
      </w:pPr>
      <w:r>
        <w:rPr>
          <w:rFonts w:hint="cs"/>
          <w:rtl/>
        </w:rPr>
        <w:t>تعبیراتی که در مورد مسعده بکار رفته مختلف است</w:t>
      </w:r>
      <w:r w:rsidR="007624B8">
        <w:rPr>
          <w:rFonts w:hint="cs"/>
          <w:rtl/>
        </w:rPr>
        <w:t>، لذا این سه اشاره به شخص واحد ندارند</w:t>
      </w:r>
      <w:r>
        <w:rPr>
          <w:rFonts w:hint="cs"/>
          <w:rtl/>
        </w:rPr>
        <w:t xml:space="preserve">. در کلمات مرحوم شیخ در رجال و فهرست و </w:t>
      </w:r>
      <w:r w:rsidR="007624B8">
        <w:rPr>
          <w:rFonts w:hint="cs"/>
          <w:rtl/>
        </w:rPr>
        <w:t xml:space="preserve">همچنین در کلمات مرحوم </w:t>
      </w:r>
      <w:r>
        <w:rPr>
          <w:rFonts w:hint="cs"/>
          <w:rtl/>
        </w:rPr>
        <w:t>نجاشی</w:t>
      </w:r>
      <w:r w:rsidR="007624B8">
        <w:rPr>
          <w:rFonts w:hint="cs"/>
          <w:rtl/>
        </w:rPr>
        <w:t>،</w:t>
      </w:r>
      <w:r>
        <w:rPr>
          <w:rFonts w:hint="cs"/>
          <w:rtl/>
        </w:rPr>
        <w:t xml:space="preserve"> خصوصیاتی برای ای</w:t>
      </w:r>
      <w:r w:rsidR="007624B8">
        <w:rPr>
          <w:rFonts w:hint="cs"/>
          <w:rtl/>
        </w:rPr>
        <w:t>ن عناوین بیان شده است که با هم مختلفند</w:t>
      </w:r>
      <w:r w:rsidR="00534686">
        <w:rPr>
          <w:rFonts w:hint="cs"/>
          <w:rtl/>
        </w:rPr>
        <w:t>.</w:t>
      </w:r>
    </w:p>
    <w:p w:rsidR="00B51D5C" w:rsidRDefault="005F7038" w:rsidP="001C20B8">
      <w:pPr>
        <w:jc w:val="both"/>
        <w:rPr>
          <w:rtl/>
        </w:rPr>
      </w:pPr>
      <w:r>
        <w:rPr>
          <w:rFonts w:hint="cs"/>
          <w:rtl/>
        </w:rPr>
        <w:t xml:space="preserve">مثلا مرحوم نجاشی در مورد مسعده بن صدقه </w:t>
      </w:r>
      <w:r w:rsidR="00534686">
        <w:rPr>
          <w:rFonts w:hint="cs"/>
          <w:rtl/>
        </w:rPr>
        <w:t>العبدی(رقم 1108) فرمود</w:t>
      </w:r>
      <w:r w:rsidR="001C20B8">
        <w:rPr>
          <w:rFonts w:hint="cs"/>
          <w:rtl/>
        </w:rPr>
        <w:t xml:space="preserve">: </w:t>
      </w:r>
      <w:r w:rsidR="00534686">
        <w:rPr>
          <w:rFonts w:hint="cs"/>
          <w:rtl/>
        </w:rPr>
        <w:t>«</w:t>
      </w:r>
      <w:r w:rsidR="00534686" w:rsidRPr="00534686">
        <w:rPr>
          <w:rtl/>
        </w:rPr>
        <w:t xml:space="preserve">يكنى أبا محمد. قاله ابن فضال و قيل يكنى أبا بشر. روى عن </w:t>
      </w:r>
      <w:r w:rsidR="00534686" w:rsidRPr="00534686">
        <w:rPr>
          <w:u w:val="single"/>
          <w:rtl/>
        </w:rPr>
        <w:t>أبي عبد الله و أبي الحسن</w:t>
      </w:r>
      <w:r w:rsidR="00534686" w:rsidRPr="00534686">
        <w:rPr>
          <w:rtl/>
        </w:rPr>
        <w:t xml:space="preserve"> عليهما السلام. له كتب، منها: كتاب خطب أمير المؤمنين عليه السلام‏</w:t>
      </w:r>
      <w:r>
        <w:rPr>
          <w:rFonts w:hint="cs"/>
          <w:rtl/>
        </w:rPr>
        <w:t>.</w:t>
      </w:r>
      <w:r w:rsidR="00534686">
        <w:rPr>
          <w:rFonts w:hint="cs"/>
          <w:rtl/>
        </w:rPr>
        <w:t>»</w:t>
      </w:r>
      <w:r w:rsidR="001C20B8">
        <w:rPr>
          <w:rStyle w:val="ab"/>
          <w:rtl/>
        </w:rPr>
        <w:footnoteReference w:id="3"/>
      </w:r>
      <w:r w:rsidR="00534686">
        <w:rPr>
          <w:rFonts w:hint="cs"/>
          <w:rtl/>
        </w:rPr>
        <w:t xml:space="preserve"> ولی </w:t>
      </w:r>
      <w:r>
        <w:rPr>
          <w:rFonts w:hint="cs"/>
          <w:rtl/>
        </w:rPr>
        <w:t xml:space="preserve">در </w:t>
      </w:r>
      <w:r w:rsidR="00534686">
        <w:rPr>
          <w:rFonts w:hint="cs"/>
          <w:rtl/>
        </w:rPr>
        <w:t>مورد مسعده بن زیاد الربعی (رقم 1109) فرمود: «</w:t>
      </w:r>
      <w:r w:rsidR="00534686" w:rsidRPr="00534686">
        <w:rPr>
          <w:rtl/>
        </w:rPr>
        <w:t xml:space="preserve"> روى </w:t>
      </w:r>
      <w:r w:rsidR="00534686" w:rsidRPr="00534686">
        <w:rPr>
          <w:u w:val="single"/>
          <w:rtl/>
        </w:rPr>
        <w:t>عن أبي عبد الله</w:t>
      </w:r>
      <w:r w:rsidR="00534686" w:rsidRPr="00534686">
        <w:rPr>
          <w:rtl/>
        </w:rPr>
        <w:t xml:space="preserve"> عليه السلام. له كتاب في الحلال و الحرام مبوب‏</w:t>
      </w:r>
      <w:r w:rsidR="00534686">
        <w:rPr>
          <w:rFonts w:hint="cs"/>
          <w:rtl/>
        </w:rPr>
        <w:t>»</w:t>
      </w:r>
      <w:r w:rsidR="001C20B8">
        <w:rPr>
          <w:rStyle w:val="ab"/>
          <w:rtl/>
        </w:rPr>
        <w:footnoteReference w:id="4"/>
      </w:r>
      <w:r w:rsidR="00534686">
        <w:rPr>
          <w:rFonts w:hint="cs"/>
          <w:rtl/>
        </w:rPr>
        <w:t xml:space="preserve">. اگر یک نفر </w:t>
      </w:r>
      <w:r w:rsidR="001C20B8">
        <w:rPr>
          <w:rFonts w:hint="cs"/>
          <w:rtl/>
        </w:rPr>
        <w:t>باشند دلیلی ندارد که در توضیح یک عنوان</w:t>
      </w:r>
      <w:r w:rsidR="00534686">
        <w:rPr>
          <w:rFonts w:hint="cs"/>
          <w:rtl/>
        </w:rPr>
        <w:t xml:space="preserve"> بفرماید که </w:t>
      </w:r>
      <w:r w:rsidR="001C20B8">
        <w:rPr>
          <w:rFonts w:hint="cs"/>
          <w:rtl/>
        </w:rPr>
        <w:t xml:space="preserve">او </w:t>
      </w:r>
      <w:r w:rsidR="00534686">
        <w:rPr>
          <w:rFonts w:hint="cs"/>
          <w:rtl/>
        </w:rPr>
        <w:t>راوی از امام صادق</w:t>
      </w:r>
      <w:r w:rsidR="001C20B8">
        <w:rPr>
          <w:rFonts w:hint="cs"/>
          <w:rtl/>
        </w:rPr>
        <w:t xml:space="preserve"> ع</w:t>
      </w:r>
      <w:r w:rsidR="00534686">
        <w:rPr>
          <w:rFonts w:hint="cs"/>
          <w:rtl/>
        </w:rPr>
        <w:t xml:space="preserve"> و امام کاظم</w:t>
      </w:r>
      <w:r w:rsidR="001C20B8">
        <w:rPr>
          <w:rFonts w:hint="cs"/>
          <w:rtl/>
        </w:rPr>
        <w:t xml:space="preserve"> ع</w:t>
      </w:r>
      <w:r w:rsidR="00534686">
        <w:rPr>
          <w:rFonts w:hint="cs"/>
          <w:rtl/>
        </w:rPr>
        <w:t xml:space="preserve"> است ولی در مورد دیگر بگوید که فقط راوی از امام صادق</w:t>
      </w:r>
      <w:r w:rsidR="001C20B8">
        <w:rPr>
          <w:rFonts w:hint="cs"/>
          <w:rtl/>
        </w:rPr>
        <w:t xml:space="preserve"> ع</w:t>
      </w:r>
      <w:r w:rsidR="00534686">
        <w:rPr>
          <w:rFonts w:hint="cs"/>
          <w:rtl/>
        </w:rPr>
        <w:t xml:space="preserve"> است. </w:t>
      </w:r>
    </w:p>
    <w:p w:rsidR="00F2398D" w:rsidRDefault="00BD78B8" w:rsidP="00F2398D">
      <w:pPr>
        <w:jc w:val="both"/>
        <w:rPr>
          <w:rtl/>
        </w:rPr>
      </w:pPr>
      <w:r>
        <w:rPr>
          <w:rFonts w:hint="cs"/>
          <w:rtl/>
        </w:rPr>
        <w:t>همچنین در رجال مرحوم شیخ در قسمت اصحاب امام باقر ع آمده است که</w:t>
      </w:r>
      <w:r w:rsidR="005F7038">
        <w:rPr>
          <w:rFonts w:hint="cs"/>
          <w:rtl/>
        </w:rPr>
        <w:t xml:space="preserve"> </w:t>
      </w:r>
      <w:r w:rsidR="005F7038" w:rsidRPr="00BD78B8">
        <w:rPr>
          <w:rFonts w:hint="cs"/>
          <w:u w:val="single"/>
          <w:rtl/>
        </w:rPr>
        <w:t>مسعده بن صدقه</w:t>
      </w:r>
      <w:r w:rsidR="005F7038">
        <w:rPr>
          <w:rFonts w:hint="cs"/>
          <w:rtl/>
        </w:rPr>
        <w:t xml:space="preserve"> عامی</w:t>
      </w:r>
      <w:r>
        <w:rPr>
          <w:rFonts w:hint="cs"/>
          <w:rtl/>
        </w:rPr>
        <w:t xml:space="preserve"> است</w:t>
      </w:r>
      <w:r w:rsidR="001C20B8">
        <w:rPr>
          <w:rStyle w:val="ab"/>
          <w:rtl/>
        </w:rPr>
        <w:footnoteReference w:id="5"/>
      </w:r>
      <w:r>
        <w:rPr>
          <w:rFonts w:hint="cs"/>
          <w:rtl/>
        </w:rPr>
        <w:t>،</w:t>
      </w:r>
      <w:r w:rsidR="005F7038">
        <w:rPr>
          <w:rFonts w:hint="cs"/>
          <w:rtl/>
        </w:rPr>
        <w:t xml:space="preserve"> ولی در مورد </w:t>
      </w:r>
      <w:r w:rsidR="005F7038" w:rsidRPr="00BD78B8">
        <w:rPr>
          <w:rFonts w:hint="cs"/>
          <w:u w:val="single"/>
          <w:rtl/>
        </w:rPr>
        <w:t>مسعده بن زیاد</w:t>
      </w:r>
      <w:r w:rsidR="005F7038">
        <w:rPr>
          <w:rFonts w:hint="cs"/>
          <w:rtl/>
        </w:rPr>
        <w:t xml:space="preserve"> چنین چیزی </w:t>
      </w:r>
      <w:r w:rsidR="00F2398D">
        <w:rPr>
          <w:rFonts w:hint="cs"/>
          <w:rtl/>
        </w:rPr>
        <w:t>را نیاورده.</w:t>
      </w:r>
      <w:r w:rsidR="001C20B8">
        <w:rPr>
          <w:rStyle w:val="ab"/>
          <w:rtl/>
        </w:rPr>
        <w:footnoteReference w:id="6"/>
      </w:r>
      <w:r w:rsidR="005F7038">
        <w:rPr>
          <w:rFonts w:hint="cs"/>
          <w:rtl/>
        </w:rPr>
        <w:t xml:space="preserve"> وقتی </w:t>
      </w:r>
      <w:r w:rsidR="00F2398D">
        <w:rPr>
          <w:rFonts w:hint="cs"/>
          <w:rtl/>
        </w:rPr>
        <w:t xml:space="preserve">شخص </w:t>
      </w:r>
      <w:r w:rsidR="005F7038">
        <w:rPr>
          <w:rFonts w:hint="cs"/>
          <w:rtl/>
        </w:rPr>
        <w:t>رجالی</w:t>
      </w:r>
      <w:r w:rsidR="00F2398D">
        <w:rPr>
          <w:rFonts w:hint="cs"/>
          <w:rtl/>
        </w:rPr>
        <w:t>(مرحوم شیخ) قید عامی</w:t>
      </w:r>
      <w:r w:rsidR="005F7038">
        <w:rPr>
          <w:rFonts w:hint="cs"/>
          <w:rtl/>
        </w:rPr>
        <w:t xml:space="preserve"> را نیاورد</w:t>
      </w:r>
      <w:r w:rsidR="00F2398D">
        <w:rPr>
          <w:rFonts w:hint="cs"/>
          <w:rtl/>
        </w:rPr>
        <w:t xml:space="preserve"> معنایش این است که آن راوی شیعه است</w:t>
      </w:r>
      <w:r w:rsidR="005F7038">
        <w:rPr>
          <w:rFonts w:hint="cs"/>
          <w:rtl/>
        </w:rPr>
        <w:t xml:space="preserve">. </w:t>
      </w:r>
      <w:r w:rsidR="00F2398D">
        <w:rPr>
          <w:rFonts w:hint="cs"/>
          <w:rtl/>
        </w:rPr>
        <w:t xml:space="preserve">ایشان </w:t>
      </w:r>
      <w:r w:rsidR="005F7038">
        <w:rPr>
          <w:rFonts w:hint="cs"/>
          <w:rtl/>
        </w:rPr>
        <w:t>در</w:t>
      </w:r>
      <w:r w:rsidR="00F2398D">
        <w:rPr>
          <w:rFonts w:hint="cs"/>
          <w:rtl/>
        </w:rPr>
        <w:t xml:space="preserve"> قسمت</w:t>
      </w:r>
      <w:r w:rsidR="005F7038">
        <w:rPr>
          <w:rFonts w:hint="cs"/>
          <w:rtl/>
        </w:rPr>
        <w:t xml:space="preserve"> اصحاب امام صادق ع هم فرموده است </w:t>
      </w:r>
      <w:r w:rsidR="00F2398D">
        <w:rPr>
          <w:rFonts w:hint="cs"/>
          <w:rtl/>
        </w:rPr>
        <w:t xml:space="preserve">که مسعده بن صدقه عبدی یا عبسی که </w:t>
      </w:r>
      <w:r w:rsidR="00F2398D" w:rsidRPr="00F2398D">
        <w:rPr>
          <w:rFonts w:hint="cs"/>
          <w:u w:val="single"/>
          <w:rtl/>
        </w:rPr>
        <w:t>بصری</w:t>
      </w:r>
      <w:r w:rsidR="00F2398D">
        <w:rPr>
          <w:rFonts w:hint="cs"/>
          <w:rtl/>
        </w:rPr>
        <w:t xml:space="preserve"> است</w:t>
      </w:r>
      <w:r w:rsidR="00876413">
        <w:rPr>
          <w:rStyle w:val="ab"/>
          <w:rtl/>
        </w:rPr>
        <w:footnoteReference w:id="7"/>
      </w:r>
      <w:r w:rsidR="00F2398D">
        <w:rPr>
          <w:rFonts w:hint="cs"/>
          <w:rtl/>
        </w:rPr>
        <w:t xml:space="preserve">، ولی </w:t>
      </w:r>
      <w:r w:rsidR="00F2398D">
        <w:rPr>
          <w:rFonts w:hint="cs"/>
          <w:rtl/>
        </w:rPr>
        <w:lastRenderedPageBreak/>
        <w:t>در عنوان بعد</w:t>
      </w:r>
      <w:r w:rsidR="005F7038">
        <w:rPr>
          <w:rFonts w:hint="cs"/>
          <w:rtl/>
        </w:rPr>
        <w:t xml:space="preserve"> گفته است که مسعده بن زیاد </w:t>
      </w:r>
      <w:r w:rsidR="005F7038" w:rsidRPr="00F2398D">
        <w:rPr>
          <w:rFonts w:hint="cs"/>
          <w:u w:val="single"/>
          <w:rtl/>
        </w:rPr>
        <w:t>کوفی</w:t>
      </w:r>
      <w:r w:rsidR="00F2398D">
        <w:rPr>
          <w:rFonts w:hint="cs"/>
          <w:rtl/>
        </w:rPr>
        <w:t xml:space="preserve"> است</w:t>
      </w:r>
      <w:r w:rsidR="005F7038">
        <w:rPr>
          <w:rFonts w:hint="cs"/>
          <w:rtl/>
        </w:rPr>
        <w:t>.</w:t>
      </w:r>
      <w:r w:rsidR="00876413">
        <w:rPr>
          <w:rStyle w:val="ab"/>
          <w:rtl/>
        </w:rPr>
        <w:footnoteReference w:id="8"/>
      </w:r>
      <w:r w:rsidR="005F7038">
        <w:rPr>
          <w:rFonts w:hint="cs"/>
          <w:rtl/>
        </w:rPr>
        <w:t xml:space="preserve"> اگر چه فاصله</w:t>
      </w:r>
      <w:r w:rsidR="00F2398D">
        <w:rPr>
          <w:rFonts w:hint="cs"/>
          <w:rtl/>
        </w:rPr>
        <w:t xml:space="preserve"> این</w:t>
      </w:r>
      <w:r w:rsidR="005F7038">
        <w:rPr>
          <w:rFonts w:hint="cs"/>
          <w:rtl/>
        </w:rPr>
        <w:t xml:space="preserve"> دو شهر زیاد نیست</w:t>
      </w:r>
      <w:r w:rsidR="00F2398D">
        <w:rPr>
          <w:rFonts w:hint="cs"/>
          <w:rtl/>
        </w:rPr>
        <w:t>، لکن</w:t>
      </w:r>
      <w:r w:rsidR="005F7038">
        <w:rPr>
          <w:rFonts w:hint="cs"/>
          <w:rtl/>
        </w:rPr>
        <w:t xml:space="preserve"> عنوان دو تاست</w:t>
      </w:r>
      <w:r w:rsidR="00F2398D">
        <w:rPr>
          <w:rFonts w:hint="cs"/>
          <w:rtl/>
        </w:rPr>
        <w:t xml:space="preserve"> {و این نشان از یکی نبودن معنون دارد}</w:t>
      </w:r>
      <w:r w:rsidR="005F7038">
        <w:rPr>
          <w:rFonts w:hint="cs"/>
          <w:rtl/>
        </w:rPr>
        <w:t xml:space="preserve">. </w:t>
      </w:r>
    </w:p>
    <w:p w:rsidR="005F7038" w:rsidRDefault="00F2398D" w:rsidP="00470530">
      <w:pPr>
        <w:rPr>
          <w:rtl/>
        </w:rPr>
      </w:pPr>
      <w:r>
        <w:rPr>
          <w:rFonts w:hint="cs"/>
          <w:rtl/>
        </w:rPr>
        <w:t xml:space="preserve">مرحوم شیخ </w:t>
      </w:r>
      <w:r w:rsidR="005F7038">
        <w:rPr>
          <w:rFonts w:hint="cs"/>
          <w:rtl/>
        </w:rPr>
        <w:t xml:space="preserve">در </w:t>
      </w:r>
      <w:r w:rsidRPr="00F2398D">
        <w:rPr>
          <w:rFonts w:hint="cs"/>
          <w:i/>
          <w:iCs/>
          <w:rtl/>
        </w:rPr>
        <w:t>ال</w:t>
      </w:r>
      <w:r w:rsidR="005F7038" w:rsidRPr="00F2398D">
        <w:rPr>
          <w:rFonts w:hint="cs"/>
          <w:i/>
          <w:iCs/>
          <w:rtl/>
        </w:rPr>
        <w:t>فهرست</w:t>
      </w:r>
      <w:r w:rsidR="00CB78C1">
        <w:rPr>
          <w:rStyle w:val="ab"/>
          <w:i/>
          <w:iCs/>
          <w:rtl/>
        </w:rPr>
        <w:footnoteReference w:id="9"/>
      </w:r>
      <w:r w:rsidR="005F7038">
        <w:rPr>
          <w:rFonts w:hint="cs"/>
          <w:rtl/>
        </w:rPr>
        <w:t xml:space="preserve"> هم این سه را با سه عنوان جدا نقل کرده است و فرموده مسعده بن صدقه له کتاب</w:t>
      </w:r>
      <w:r w:rsidR="00876413">
        <w:rPr>
          <w:rFonts w:hint="cs"/>
          <w:rtl/>
        </w:rPr>
        <w:t>، مسعده بن یسع له کتاب، مسعده بن</w:t>
      </w:r>
      <w:r w:rsidR="005F7038">
        <w:rPr>
          <w:rFonts w:hint="cs"/>
          <w:rtl/>
        </w:rPr>
        <w:t xml:space="preserve"> زیاد له کتاب</w:t>
      </w:r>
      <w:r>
        <w:rPr>
          <w:rFonts w:hint="cs"/>
          <w:rtl/>
        </w:rPr>
        <w:t>.</w:t>
      </w:r>
      <w:r w:rsidR="0055325D">
        <w:rPr>
          <w:rFonts w:hint="cs"/>
          <w:rtl/>
        </w:rPr>
        <w:t xml:space="preserve"> حتی عنوان چهارمی هم اضافه کرده و فرموده است که </w:t>
      </w:r>
      <w:r w:rsidR="005F7038">
        <w:rPr>
          <w:rFonts w:hint="cs"/>
          <w:rtl/>
        </w:rPr>
        <w:t>مسعده بن فرج ربعی</w:t>
      </w:r>
      <w:r>
        <w:rPr>
          <w:rFonts w:hint="cs"/>
          <w:rtl/>
        </w:rPr>
        <w:t xml:space="preserve"> له کتاب</w:t>
      </w:r>
      <w:r w:rsidR="00537065" w:rsidRPr="00537065">
        <w:rPr>
          <w:rtl/>
        </w:rPr>
        <w:t xml:space="preserve"> </w:t>
      </w:r>
      <w:r w:rsidR="00537065">
        <w:rPr>
          <w:rtl/>
        </w:rPr>
        <w:t>أخبرنا بذلك كله جماعة، عن محمد بن علي بن الحسين، عن محمد بن الحسن، عن عبد الله بن جعفر الحميري، عن هارون بن مسلم، عنهم.</w:t>
      </w:r>
      <w:r>
        <w:rPr>
          <w:rFonts w:hint="cs"/>
          <w:rtl/>
        </w:rPr>
        <w:t xml:space="preserve"> {این تعدد عنوان </w:t>
      </w:r>
      <w:r w:rsidR="00470530">
        <w:rPr>
          <w:rFonts w:hint="cs"/>
          <w:rtl/>
        </w:rPr>
        <w:t xml:space="preserve"> با آوردن </w:t>
      </w:r>
      <w:proofErr w:type="spellStart"/>
      <w:r w:rsidR="00470530">
        <w:rPr>
          <w:rFonts w:hint="cs"/>
          <w:rtl/>
        </w:rPr>
        <w:t>ضميرجمع</w:t>
      </w:r>
      <w:proofErr w:type="spellEnd"/>
      <w:r w:rsidR="00470530">
        <w:rPr>
          <w:rFonts w:hint="cs"/>
          <w:rtl/>
        </w:rPr>
        <w:t xml:space="preserve"> صراحت</w:t>
      </w:r>
      <w:r>
        <w:rPr>
          <w:rFonts w:hint="cs"/>
          <w:rtl/>
        </w:rPr>
        <w:t xml:space="preserve"> در تعدد </w:t>
      </w:r>
      <w:proofErr w:type="spellStart"/>
      <w:r>
        <w:rPr>
          <w:rFonts w:hint="cs"/>
          <w:rtl/>
        </w:rPr>
        <w:t>معنون</w:t>
      </w:r>
      <w:proofErr w:type="spellEnd"/>
      <w:r>
        <w:rPr>
          <w:rFonts w:hint="cs"/>
          <w:rtl/>
        </w:rPr>
        <w:t xml:space="preserve"> دارد.}</w:t>
      </w:r>
    </w:p>
    <w:p w:rsidR="00C12C8B" w:rsidRPr="00B8763D" w:rsidRDefault="001770C3" w:rsidP="001770C3">
      <w:pPr>
        <w:jc w:val="both"/>
        <w:rPr>
          <w:highlight w:val="yellow"/>
          <w:rtl/>
        </w:rPr>
      </w:pPr>
      <w:r>
        <w:rPr>
          <w:rFonts w:hint="cs"/>
          <w:highlight w:val="yellow"/>
          <w:rtl/>
        </w:rPr>
        <w:t>پس مسعده بن صدقه همان مسعده بن زیاد نیست.</w:t>
      </w:r>
    </w:p>
    <w:p w:rsidR="005F7038" w:rsidRDefault="005F7038" w:rsidP="001770C3">
      <w:pPr>
        <w:pStyle w:val="20"/>
        <w:jc w:val="both"/>
        <w:rPr>
          <w:rtl/>
        </w:rPr>
      </w:pPr>
      <w:bookmarkStart w:id="6" w:name="_Toc123804"/>
      <w:r>
        <w:rPr>
          <w:rFonts w:hint="cs"/>
          <w:rtl/>
        </w:rPr>
        <w:t>وجه سوم</w:t>
      </w:r>
      <w:bookmarkEnd w:id="6"/>
    </w:p>
    <w:p w:rsidR="005F7038" w:rsidRDefault="001770C3" w:rsidP="00654C31">
      <w:pPr>
        <w:jc w:val="both"/>
        <w:rPr>
          <w:rtl/>
        </w:rPr>
      </w:pPr>
      <w:r>
        <w:rPr>
          <w:rFonts w:hint="cs"/>
          <w:rtl/>
        </w:rPr>
        <w:t>مرحوم خوئی فرموده است</w:t>
      </w:r>
      <w:r>
        <w:rPr>
          <w:rStyle w:val="ab"/>
          <w:rtl/>
        </w:rPr>
        <w:footnoteReference w:id="10"/>
      </w:r>
      <w:r>
        <w:rPr>
          <w:rFonts w:hint="cs"/>
          <w:rtl/>
        </w:rPr>
        <w:t xml:space="preserve"> </w:t>
      </w:r>
      <w:r w:rsidRPr="005D4C89">
        <w:rPr>
          <w:rFonts w:hint="cs"/>
          <w:color w:val="000080"/>
          <w:rtl/>
        </w:rPr>
        <w:t xml:space="preserve">که </w:t>
      </w:r>
      <w:r w:rsidR="005F7038" w:rsidRPr="005D4C89">
        <w:rPr>
          <w:rFonts w:hint="cs"/>
          <w:color w:val="000080"/>
          <w:rtl/>
        </w:rPr>
        <w:t xml:space="preserve">مسعده </w:t>
      </w:r>
      <w:r w:rsidRPr="005D4C89">
        <w:rPr>
          <w:rFonts w:hint="cs"/>
          <w:color w:val="000080"/>
          <w:rtl/>
        </w:rPr>
        <w:t xml:space="preserve">بن صدقه </w:t>
      </w:r>
      <w:r w:rsidR="005F7038" w:rsidRPr="005D4C89">
        <w:rPr>
          <w:rFonts w:hint="cs"/>
          <w:color w:val="000080"/>
          <w:rtl/>
        </w:rPr>
        <w:t>هم در رجال کامل الزیارات وارد شده</w:t>
      </w:r>
      <w:r w:rsidRPr="005D4C89">
        <w:rPr>
          <w:rFonts w:hint="cs"/>
          <w:color w:val="000080"/>
          <w:rtl/>
        </w:rPr>
        <w:t xml:space="preserve"> است،</w:t>
      </w:r>
      <w:r w:rsidR="005F7038" w:rsidRPr="005D4C89">
        <w:rPr>
          <w:rFonts w:hint="cs"/>
          <w:color w:val="000080"/>
          <w:rtl/>
        </w:rPr>
        <w:t xml:space="preserve"> ه</w:t>
      </w:r>
      <w:r w:rsidRPr="005D4C89">
        <w:rPr>
          <w:rFonts w:hint="cs"/>
          <w:color w:val="000080"/>
          <w:rtl/>
        </w:rPr>
        <w:t>م در رجال تفسیر علی بن ابراهیم</w:t>
      </w:r>
      <w:r w:rsidR="005D4C89" w:rsidRPr="005D4C89">
        <w:rPr>
          <w:rStyle w:val="ab"/>
          <w:color w:val="000080"/>
          <w:rtl/>
        </w:rPr>
        <w:footnoteReference w:id="11"/>
      </w:r>
      <w:r>
        <w:rPr>
          <w:rFonts w:hint="cs"/>
          <w:rtl/>
        </w:rPr>
        <w:t xml:space="preserve">. </w:t>
      </w:r>
      <w:r w:rsidR="00654C31">
        <w:rPr>
          <w:rFonts w:hint="cs"/>
          <w:rtl/>
        </w:rPr>
        <w:t>لذا ثقه است.</w:t>
      </w:r>
      <w:r>
        <w:rPr>
          <w:rFonts w:hint="cs"/>
          <w:rtl/>
        </w:rPr>
        <w:t>(</w:t>
      </w:r>
      <w:r w:rsidR="005F7038">
        <w:rPr>
          <w:rFonts w:hint="cs"/>
          <w:rtl/>
        </w:rPr>
        <w:t>البته توثیق رجال کامل الزیارات بنا بر مبنای اوّل ایشان بود</w:t>
      </w:r>
      <w:r>
        <w:rPr>
          <w:rFonts w:hint="cs"/>
          <w:rtl/>
        </w:rPr>
        <w:t>،</w:t>
      </w:r>
      <w:r w:rsidR="005F7038">
        <w:rPr>
          <w:rFonts w:hint="cs"/>
          <w:rtl/>
        </w:rPr>
        <w:t xml:space="preserve"> اما در مبنای اخیرشان قائل به عدم توثیق رجال مع الواسطه</w:t>
      </w:r>
      <w:r>
        <w:rPr>
          <w:rFonts w:hint="cs"/>
          <w:rtl/>
        </w:rPr>
        <w:t xml:space="preserve"> شدند.)</w:t>
      </w:r>
    </w:p>
    <w:p w:rsidR="00654C31" w:rsidRDefault="00654C31" w:rsidP="00654C31">
      <w:pPr>
        <w:pStyle w:val="30"/>
        <w:rPr>
          <w:rtl/>
        </w:rPr>
      </w:pPr>
      <w:bookmarkStart w:id="7" w:name="_Toc123805"/>
      <w:r>
        <w:rPr>
          <w:rFonts w:hint="cs"/>
          <w:rtl/>
        </w:rPr>
        <w:t>مناقشه</w:t>
      </w:r>
      <w:bookmarkEnd w:id="7"/>
    </w:p>
    <w:p w:rsidR="00654C31" w:rsidRPr="00654C31" w:rsidRDefault="00654C31" w:rsidP="00654C31">
      <w:r>
        <w:rPr>
          <w:rFonts w:hint="cs"/>
          <w:rtl/>
        </w:rPr>
        <w:t>این حرف مبنایی است و</w:t>
      </w:r>
      <w:r w:rsidRPr="00654C31">
        <w:rPr>
          <w:rFonts w:hint="cs"/>
          <w:rtl/>
        </w:rPr>
        <w:t xml:space="preserve"> </w:t>
      </w:r>
      <w:r>
        <w:rPr>
          <w:rFonts w:hint="cs"/>
          <w:rtl/>
        </w:rPr>
        <w:t>بر اساس مبنایی  که قائل به توثیق رجال کامل الزیارات و رجال تفسیر علی بن ابراهیم است، صحیح است، لکن این مبنا نزد همه پذیرفته شده نیست.</w:t>
      </w:r>
    </w:p>
    <w:p w:rsidR="005F7038" w:rsidRDefault="005F7038" w:rsidP="0041258D">
      <w:pPr>
        <w:pStyle w:val="20"/>
        <w:jc w:val="both"/>
        <w:rPr>
          <w:rtl/>
        </w:rPr>
      </w:pPr>
      <w:bookmarkStart w:id="8" w:name="_Toc123806"/>
      <w:r>
        <w:rPr>
          <w:rFonts w:hint="cs"/>
          <w:rtl/>
        </w:rPr>
        <w:t>وجه چهارم</w:t>
      </w:r>
      <w:bookmarkEnd w:id="8"/>
    </w:p>
    <w:p w:rsidR="005F7038" w:rsidRDefault="001770C3" w:rsidP="0041258D">
      <w:pPr>
        <w:jc w:val="both"/>
        <w:rPr>
          <w:rtl/>
        </w:rPr>
      </w:pPr>
      <w:r>
        <w:rPr>
          <w:rFonts w:hint="cs"/>
          <w:rtl/>
        </w:rPr>
        <w:t xml:space="preserve">مسعده بن صدقه </w:t>
      </w:r>
      <w:r w:rsidR="005F7038">
        <w:rPr>
          <w:rFonts w:hint="cs"/>
          <w:rtl/>
        </w:rPr>
        <w:t>از معاریف است و قدحی در مورد او حتی از طریق ضعیف هم وارد نشده است.</w:t>
      </w:r>
      <w:r>
        <w:rPr>
          <w:rFonts w:hint="cs"/>
          <w:rtl/>
        </w:rPr>
        <w:t xml:space="preserve"> همین نشانگر وثاقت او است.</w:t>
      </w:r>
    </w:p>
    <w:p w:rsidR="005F7038" w:rsidRPr="005D4C89" w:rsidRDefault="005F7038" w:rsidP="002F3F2B">
      <w:pPr>
        <w:jc w:val="both"/>
        <w:rPr>
          <w:color w:val="000080"/>
          <w:rtl/>
        </w:rPr>
      </w:pPr>
      <w:r w:rsidRPr="005D4C89">
        <w:rPr>
          <w:rFonts w:hint="cs"/>
          <w:color w:val="000080"/>
          <w:rtl/>
        </w:rPr>
        <w:t>مرحوم تبریزی در موارد مختلفی</w:t>
      </w:r>
      <w:r w:rsidR="002F3F2B" w:rsidRPr="005D4C89">
        <w:rPr>
          <w:rFonts w:hint="cs"/>
          <w:color w:val="000080"/>
          <w:rtl/>
        </w:rPr>
        <w:t>(از جمله اوائل کتاب الطهاره)</w:t>
      </w:r>
      <w:r w:rsidRPr="005D4C89">
        <w:rPr>
          <w:rFonts w:hint="cs"/>
          <w:color w:val="000080"/>
          <w:rtl/>
        </w:rPr>
        <w:t xml:space="preserve"> در اعتبار رو</w:t>
      </w:r>
      <w:r w:rsidR="002F3F2B" w:rsidRPr="005D4C89">
        <w:rPr>
          <w:rFonts w:hint="cs"/>
          <w:color w:val="000080"/>
          <w:rtl/>
        </w:rPr>
        <w:t>ایات مسعده اشکال می فرمو</w:t>
      </w:r>
      <w:r w:rsidR="00B3132D" w:rsidRPr="005D4C89">
        <w:rPr>
          <w:rFonts w:hint="cs"/>
          <w:color w:val="000080"/>
          <w:rtl/>
        </w:rPr>
        <w:t xml:space="preserve">د. اما در اواسط این کتاب </w:t>
      </w:r>
      <w:r w:rsidR="001770C3" w:rsidRPr="005D4C89">
        <w:rPr>
          <w:rFonts w:hint="cs"/>
          <w:color w:val="000080"/>
          <w:rtl/>
        </w:rPr>
        <w:t>(</w:t>
      </w:r>
      <w:r w:rsidR="00B3132D" w:rsidRPr="005D4C89">
        <w:rPr>
          <w:rFonts w:hint="cs"/>
          <w:color w:val="000080"/>
          <w:rtl/>
        </w:rPr>
        <w:t>کما این که در ج 4 تنقیح هم آمده است،</w:t>
      </w:r>
      <w:r w:rsidR="001770C3" w:rsidRPr="005D4C89">
        <w:rPr>
          <w:rFonts w:hint="cs"/>
          <w:color w:val="000080"/>
          <w:rtl/>
        </w:rPr>
        <w:t xml:space="preserve">) او را به جهت </w:t>
      </w:r>
      <w:r w:rsidR="002F3F2B" w:rsidRPr="005D4C89">
        <w:rPr>
          <w:rFonts w:hint="cs"/>
          <w:color w:val="000080"/>
          <w:rtl/>
        </w:rPr>
        <w:t>معروف بودنش توثیق می‌کرد</w:t>
      </w:r>
      <w:r w:rsidR="00B3132D" w:rsidRPr="005D4C89">
        <w:rPr>
          <w:rFonts w:hint="cs"/>
          <w:color w:val="000080"/>
          <w:rtl/>
        </w:rPr>
        <w:t>.</w:t>
      </w:r>
    </w:p>
    <w:p w:rsidR="00B3132D" w:rsidRDefault="00B3132D" w:rsidP="0041258D">
      <w:pPr>
        <w:pStyle w:val="30"/>
        <w:jc w:val="both"/>
        <w:rPr>
          <w:rtl/>
        </w:rPr>
      </w:pPr>
      <w:bookmarkStart w:id="9" w:name="_Toc123807"/>
      <w:r>
        <w:rPr>
          <w:rFonts w:hint="cs"/>
          <w:rtl/>
        </w:rPr>
        <w:lastRenderedPageBreak/>
        <w:t>مناقشه</w:t>
      </w:r>
      <w:bookmarkEnd w:id="9"/>
    </w:p>
    <w:p w:rsidR="00DD020D" w:rsidRPr="00DD020D" w:rsidRDefault="00B3132D" w:rsidP="00292CA0">
      <w:pPr>
        <w:jc w:val="both"/>
      </w:pPr>
      <w:r>
        <w:rPr>
          <w:rFonts w:hint="cs"/>
          <w:rtl/>
        </w:rPr>
        <w:t>کبرویا این حرف</w:t>
      </w:r>
      <w:r w:rsidR="00537065">
        <w:rPr>
          <w:rFonts w:hint="cs"/>
          <w:rtl/>
        </w:rPr>
        <w:t>(توثیق معاریف)،</w:t>
      </w:r>
      <w:r>
        <w:rPr>
          <w:rFonts w:hint="cs"/>
          <w:rtl/>
        </w:rPr>
        <w:t xml:space="preserve"> </w:t>
      </w:r>
      <w:r w:rsidR="00537065">
        <w:rPr>
          <w:rFonts w:hint="cs"/>
          <w:rtl/>
        </w:rPr>
        <w:t>صحیح</w:t>
      </w:r>
      <w:r>
        <w:rPr>
          <w:rFonts w:hint="cs"/>
          <w:rtl/>
        </w:rPr>
        <w:t xml:space="preserve"> است</w:t>
      </w:r>
      <w:r w:rsidR="00537065">
        <w:rPr>
          <w:rFonts w:hint="cs"/>
          <w:rtl/>
        </w:rPr>
        <w:t xml:space="preserve">، </w:t>
      </w:r>
      <w:r>
        <w:rPr>
          <w:rFonts w:hint="cs"/>
          <w:rtl/>
        </w:rPr>
        <w:t xml:space="preserve">اما تطبیقش بر مسعده محلّ اشکال است. روایات مسعده متعدد است و </w:t>
      </w:r>
      <w:r w:rsidR="005D4C89">
        <w:rPr>
          <w:rFonts w:hint="cs"/>
          <w:rtl/>
        </w:rPr>
        <w:t>(</w:t>
      </w:r>
      <w:r>
        <w:rPr>
          <w:rFonts w:hint="cs"/>
          <w:rtl/>
        </w:rPr>
        <w:t>به حسب آن چه از مرحوم خوئی در معجم آمده است</w:t>
      </w:r>
      <w:r w:rsidR="00537065">
        <w:rPr>
          <w:rStyle w:val="ab"/>
          <w:rtl/>
        </w:rPr>
        <w:footnoteReference w:id="12"/>
      </w:r>
      <w:r w:rsidR="005D4C89">
        <w:rPr>
          <w:rFonts w:hint="cs"/>
          <w:rtl/>
        </w:rPr>
        <w:t>) مسعده بن صدقه</w:t>
      </w:r>
      <w:r>
        <w:rPr>
          <w:rFonts w:hint="cs"/>
          <w:rtl/>
        </w:rPr>
        <w:t xml:space="preserve"> </w:t>
      </w:r>
      <w:r w:rsidR="005D4C89">
        <w:rPr>
          <w:rFonts w:hint="cs"/>
          <w:rtl/>
        </w:rPr>
        <w:t>در سند 139 روایت</w:t>
      </w:r>
      <w:r>
        <w:rPr>
          <w:rFonts w:hint="cs"/>
          <w:rtl/>
        </w:rPr>
        <w:t xml:space="preserve"> وارد شده </w:t>
      </w:r>
      <w:r w:rsidR="005D4C89">
        <w:rPr>
          <w:rFonts w:hint="cs"/>
          <w:rtl/>
        </w:rPr>
        <w:t xml:space="preserve">است. </w:t>
      </w:r>
      <w:r>
        <w:rPr>
          <w:rFonts w:hint="cs"/>
          <w:rtl/>
        </w:rPr>
        <w:t>لکن راوی از او در ج</w:t>
      </w:r>
      <w:r w:rsidR="005D4C89">
        <w:rPr>
          <w:rFonts w:hint="cs"/>
          <w:rtl/>
        </w:rPr>
        <w:t>ُ</w:t>
      </w:r>
      <w:r>
        <w:rPr>
          <w:rFonts w:hint="cs"/>
          <w:rtl/>
        </w:rPr>
        <w:t>لّ این روایات، هارون بن مسلم است. اگر چه در بعضی از موارد تعبیر به جعفر بن عبد الله شده</w:t>
      </w:r>
      <w:r w:rsidR="005D4C89">
        <w:rPr>
          <w:rFonts w:hint="cs"/>
          <w:rtl/>
        </w:rPr>
        <w:t xml:space="preserve"> است، لکن در مجموع تنها راوی از او، هارون بن مسلم است و این </w:t>
      </w:r>
      <w:r w:rsidR="00470530">
        <w:rPr>
          <w:rFonts w:hint="cs"/>
          <w:rtl/>
        </w:rPr>
        <w:t>مقدار کاشف از</w:t>
      </w:r>
      <w:r w:rsidR="005D4C89">
        <w:rPr>
          <w:rFonts w:hint="cs"/>
          <w:rtl/>
        </w:rPr>
        <w:t xml:space="preserve"> معروفیت </w:t>
      </w:r>
      <w:proofErr w:type="spellStart"/>
      <w:r w:rsidR="005D4C89">
        <w:rPr>
          <w:rFonts w:hint="cs"/>
          <w:rtl/>
        </w:rPr>
        <w:t>او</w:t>
      </w:r>
      <w:r w:rsidR="00470530">
        <w:rPr>
          <w:rFonts w:hint="cs"/>
          <w:rtl/>
        </w:rPr>
        <w:t>ن</w:t>
      </w:r>
      <w:r w:rsidR="00292CA0">
        <w:rPr>
          <w:rFonts w:hint="cs"/>
          <w:rtl/>
        </w:rPr>
        <w:t>یست</w:t>
      </w:r>
      <w:proofErr w:type="spellEnd"/>
      <w:r w:rsidR="005D4C89">
        <w:rPr>
          <w:rFonts w:hint="cs"/>
          <w:rtl/>
        </w:rPr>
        <w:t>.</w:t>
      </w:r>
      <w:r w:rsidR="005D4C89" w:rsidRPr="00DD020D">
        <w:t xml:space="preserve"> </w:t>
      </w:r>
    </w:p>
    <w:p w:rsidR="001A1EA5" w:rsidRPr="005D4C89" w:rsidRDefault="00FE3E6F" w:rsidP="0041258D">
      <w:pPr>
        <w:jc w:val="both"/>
        <w:rPr>
          <w:highlight w:val="yellow"/>
          <w:rtl/>
        </w:rPr>
      </w:pPr>
      <w:r w:rsidRPr="005D4C89">
        <w:rPr>
          <w:rFonts w:hint="cs"/>
          <w:highlight w:val="yellow"/>
          <w:rtl/>
        </w:rPr>
        <w:t>پس وجوه چهار گانه وثاقت مسعده تمام نبود.</w:t>
      </w:r>
    </w:p>
    <w:p w:rsidR="00FE3E6F" w:rsidRDefault="0013732E" w:rsidP="0098461B">
      <w:pPr>
        <w:pStyle w:val="1"/>
        <w:jc w:val="both"/>
        <w:rPr>
          <w:rtl/>
        </w:rPr>
      </w:pPr>
      <w:bookmarkStart w:id="10" w:name="_Toc123808"/>
      <w:r>
        <w:rPr>
          <w:rFonts w:hint="cs"/>
          <w:rtl/>
        </w:rPr>
        <w:t>مناقشه در دلالت روایت مسعده بر قاعده ید</w:t>
      </w:r>
      <w:bookmarkEnd w:id="10"/>
    </w:p>
    <w:p w:rsidR="00821F72" w:rsidRDefault="00FE3E6F" w:rsidP="00821F72">
      <w:pPr>
        <w:jc w:val="both"/>
        <w:rPr>
          <w:rtl/>
        </w:rPr>
      </w:pPr>
      <w:r>
        <w:rPr>
          <w:rFonts w:hint="cs"/>
          <w:rtl/>
        </w:rPr>
        <w:t xml:space="preserve">با توجه به این که روایت مسعده مشتمل </w:t>
      </w:r>
      <w:r w:rsidR="0098461B">
        <w:rPr>
          <w:rFonts w:hint="cs"/>
          <w:rtl/>
        </w:rPr>
        <w:t>بر صدر و وسط(مثال ها) و ذیل است،</w:t>
      </w:r>
      <w:r>
        <w:rPr>
          <w:rFonts w:hint="cs"/>
          <w:rtl/>
        </w:rPr>
        <w:t xml:space="preserve"> از روایاتی است که هم در بحث</w:t>
      </w:r>
      <w:r w:rsidR="0098461B">
        <w:rPr>
          <w:rFonts w:hint="cs"/>
          <w:rtl/>
        </w:rPr>
        <w:t xml:space="preserve"> اصاله الحل و</w:t>
      </w:r>
      <w:r>
        <w:rPr>
          <w:rFonts w:hint="cs"/>
          <w:rtl/>
        </w:rPr>
        <w:t xml:space="preserve"> هم در بحث ق</w:t>
      </w:r>
      <w:r w:rsidR="0098461B">
        <w:rPr>
          <w:rFonts w:hint="cs"/>
          <w:rtl/>
        </w:rPr>
        <w:t>اعده ید به آن تمسّک شده است. و</w:t>
      </w:r>
      <w:r>
        <w:rPr>
          <w:rFonts w:hint="cs"/>
          <w:rtl/>
        </w:rPr>
        <w:t xml:space="preserve"> در هر دو مقام به آن اشکال شده است. </w:t>
      </w:r>
    </w:p>
    <w:p w:rsidR="005C6E53" w:rsidRDefault="00821F72" w:rsidP="005C6E53">
      <w:pPr>
        <w:jc w:val="both"/>
        <w:rPr>
          <w:rtl/>
        </w:rPr>
      </w:pPr>
      <w:r>
        <w:rPr>
          <w:rFonts w:hint="cs"/>
          <w:rtl/>
        </w:rPr>
        <w:t>اما آن قسمتی</w:t>
      </w:r>
      <w:r w:rsidR="00FE3E6F">
        <w:rPr>
          <w:rFonts w:hint="cs"/>
          <w:rtl/>
        </w:rPr>
        <w:t xml:space="preserve"> از اشکال که مربوط به بحث است این است که در صدر روایت</w:t>
      </w:r>
      <w:r>
        <w:rPr>
          <w:rFonts w:hint="cs"/>
          <w:rtl/>
        </w:rPr>
        <w:t xml:space="preserve"> چنین</w:t>
      </w:r>
      <w:r w:rsidR="00FE3E6F">
        <w:rPr>
          <w:rFonts w:hint="cs"/>
          <w:rtl/>
        </w:rPr>
        <w:t xml:space="preserve"> </w:t>
      </w:r>
      <w:r>
        <w:rPr>
          <w:rFonts w:hint="cs"/>
          <w:rtl/>
        </w:rPr>
        <w:t>آمده است: «</w:t>
      </w:r>
      <w:r w:rsidR="00FE3E6F" w:rsidRPr="00821F72">
        <w:rPr>
          <w:rFonts w:hint="cs"/>
          <w:color w:val="008000"/>
          <w:rtl/>
        </w:rPr>
        <w:t xml:space="preserve">کل شیء هو لک حلال حتی تعلم </w:t>
      </w:r>
      <w:r w:rsidRPr="00821F72">
        <w:rPr>
          <w:rFonts w:hint="cs"/>
          <w:color w:val="008000"/>
          <w:rtl/>
        </w:rPr>
        <w:t>انه حرام بعینه فتدعه من قبل نفسک»</w:t>
      </w:r>
      <w:r w:rsidR="005C6E53">
        <w:rPr>
          <w:rFonts w:hint="cs"/>
          <w:rtl/>
        </w:rPr>
        <w:t>؛</w:t>
      </w:r>
      <w:r w:rsidR="00FE3E6F">
        <w:rPr>
          <w:rFonts w:hint="cs"/>
          <w:rtl/>
        </w:rPr>
        <w:t xml:space="preserve"> </w:t>
      </w:r>
      <w:r w:rsidR="005C6E53">
        <w:rPr>
          <w:rFonts w:hint="cs"/>
          <w:rtl/>
        </w:rPr>
        <w:t>یعنی</w:t>
      </w:r>
      <w:r w:rsidR="00FE3E6F">
        <w:rPr>
          <w:rFonts w:hint="cs"/>
          <w:rtl/>
        </w:rPr>
        <w:t xml:space="preserve"> تا وقتی دلیل بر خلاف پیدا نکردی به صرف احتمال </w:t>
      </w:r>
      <w:r w:rsidR="00F32530">
        <w:rPr>
          <w:rFonts w:hint="cs"/>
          <w:rtl/>
        </w:rPr>
        <w:t>حلّیت</w:t>
      </w:r>
      <w:r w:rsidR="005C6E53">
        <w:rPr>
          <w:rFonts w:hint="cs"/>
          <w:rtl/>
        </w:rPr>
        <w:t>،</w:t>
      </w:r>
      <w:r w:rsidR="00F32530">
        <w:rPr>
          <w:rFonts w:hint="cs"/>
          <w:rtl/>
        </w:rPr>
        <w:t xml:space="preserve"> حکم به حلّیت می شود. در ذیل هم فرموده که </w:t>
      </w:r>
      <w:r w:rsidR="005C6E53">
        <w:rPr>
          <w:rFonts w:hint="cs"/>
          <w:rtl/>
        </w:rPr>
        <w:t>«</w:t>
      </w:r>
      <w:r w:rsidR="005C6E53" w:rsidRPr="005C6E53">
        <w:rPr>
          <w:rFonts w:hint="cs"/>
          <w:color w:val="008000"/>
          <w:rtl/>
        </w:rPr>
        <w:t>ال</w:t>
      </w:r>
      <w:r w:rsidR="00F32530" w:rsidRPr="005C6E53">
        <w:rPr>
          <w:rFonts w:hint="cs"/>
          <w:color w:val="008000"/>
          <w:rtl/>
        </w:rPr>
        <w:t>اشیاء کلها علی هذا</w:t>
      </w:r>
      <w:r w:rsidR="005C6E53">
        <w:rPr>
          <w:rFonts w:hint="cs"/>
          <w:rtl/>
        </w:rPr>
        <w:t>»</w:t>
      </w:r>
      <w:r w:rsidR="00F32530">
        <w:rPr>
          <w:rFonts w:hint="cs"/>
          <w:rtl/>
        </w:rPr>
        <w:t>. در وسط هم مثال هایی ذکر شده</w:t>
      </w:r>
      <w:r w:rsidR="005C6E53">
        <w:rPr>
          <w:rFonts w:hint="cs"/>
          <w:rtl/>
        </w:rPr>
        <w:t xml:space="preserve"> است و ظاهر ذکر مثال بعد از قاعده کلّی</w:t>
      </w:r>
      <w:r w:rsidR="00F32530">
        <w:rPr>
          <w:rFonts w:hint="cs"/>
          <w:rtl/>
        </w:rPr>
        <w:t xml:space="preserve"> این است که از باب تطبیق کلّی بر </w:t>
      </w:r>
      <w:r w:rsidR="005C6E53">
        <w:rPr>
          <w:rFonts w:hint="cs"/>
          <w:rtl/>
        </w:rPr>
        <w:t>مصادیق</w:t>
      </w:r>
      <w:r w:rsidR="00F32530">
        <w:rPr>
          <w:rFonts w:hint="cs"/>
          <w:rtl/>
        </w:rPr>
        <w:t xml:space="preserve"> باشد. </w:t>
      </w:r>
    </w:p>
    <w:p w:rsidR="00FE3E6F" w:rsidRDefault="00F32530" w:rsidP="00D731F1">
      <w:pPr>
        <w:jc w:val="both"/>
        <w:rPr>
          <w:rtl/>
        </w:rPr>
      </w:pPr>
      <w:r>
        <w:rPr>
          <w:rFonts w:hint="cs"/>
          <w:rtl/>
        </w:rPr>
        <w:t>لذا مثال ثوب و عبد</w:t>
      </w:r>
      <w:r w:rsidR="00923360">
        <w:rPr>
          <w:rFonts w:hint="cs"/>
          <w:rtl/>
        </w:rPr>
        <w:t xml:space="preserve"> یا امراه</w:t>
      </w:r>
      <w:r>
        <w:rPr>
          <w:rFonts w:hint="cs"/>
          <w:rtl/>
        </w:rPr>
        <w:t xml:space="preserve"> همه از مصادیق کبرا</w:t>
      </w:r>
      <w:r w:rsidR="005C6E53">
        <w:rPr>
          <w:rFonts w:hint="cs"/>
          <w:rtl/>
        </w:rPr>
        <w:t>یی است که قبل از آن ذکر شده است؛</w:t>
      </w:r>
      <w:r w:rsidR="00923360">
        <w:rPr>
          <w:rFonts w:hint="cs"/>
          <w:rtl/>
        </w:rPr>
        <w:t xml:space="preserve"> یعنی تا علم به حرمت پیدا نکردی تصرفات در آن مورد جایز است</w:t>
      </w:r>
      <w:r w:rsidR="00D731F1">
        <w:rPr>
          <w:rFonts w:hint="cs"/>
          <w:rtl/>
        </w:rPr>
        <w:t xml:space="preserve">(خواه ید داشته باشی یا خیر). </w:t>
      </w:r>
      <w:r w:rsidR="00923360">
        <w:rPr>
          <w:rFonts w:hint="cs"/>
          <w:rtl/>
        </w:rPr>
        <w:t xml:space="preserve">اگر در این </w:t>
      </w:r>
      <w:r w:rsidR="005C6E53">
        <w:rPr>
          <w:rFonts w:hint="cs"/>
          <w:rtl/>
        </w:rPr>
        <w:t>مثال ها</w:t>
      </w:r>
      <w:r w:rsidR="00D731F1">
        <w:rPr>
          <w:rFonts w:hint="cs"/>
          <w:rtl/>
        </w:rPr>
        <w:t xml:space="preserve"> چنین</w:t>
      </w:r>
      <w:r w:rsidR="005C6E53">
        <w:rPr>
          <w:rFonts w:hint="cs"/>
          <w:rtl/>
        </w:rPr>
        <w:t xml:space="preserve"> آمده است که </w:t>
      </w:r>
      <w:r w:rsidR="00923360">
        <w:rPr>
          <w:rFonts w:hint="cs"/>
          <w:rtl/>
        </w:rPr>
        <w:t xml:space="preserve"> </w:t>
      </w:r>
      <w:r w:rsidR="00923360" w:rsidRPr="00D731F1">
        <w:rPr>
          <w:rFonts w:hint="cs"/>
          <w:color w:val="008000"/>
          <w:rtl/>
        </w:rPr>
        <w:t>الثوب</w:t>
      </w:r>
      <w:r w:rsidR="005C6E53">
        <w:rPr>
          <w:rFonts w:hint="cs"/>
          <w:rtl/>
        </w:rPr>
        <w:t xml:space="preserve"> </w:t>
      </w:r>
      <w:r w:rsidR="005C6E53" w:rsidRPr="00D731F1">
        <w:rPr>
          <w:color w:val="008000"/>
          <w:u w:val="single"/>
          <w:rtl/>
        </w:rPr>
        <w:t>يَكُونُ عَلَيْكَ</w:t>
      </w:r>
      <w:r w:rsidR="00923360">
        <w:rPr>
          <w:rFonts w:hint="cs"/>
          <w:rtl/>
        </w:rPr>
        <w:t xml:space="preserve"> یا </w:t>
      </w:r>
      <w:r w:rsidR="00D731F1" w:rsidRPr="00C8474C">
        <w:rPr>
          <w:color w:val="008000"/>
          <w:rtl/>
        </w:rPr>
        <w:t xml:space="preserve">الْمَمْلُوكِ </w:t>
      </w:r>
      <w:r w:rsidR="00D731F1" w:rsidRPr="00D731F1">
        <w:rPr>
          <w:color w:val="008000"/>
          <w:u w:val="single"/>
          <w:rtl/>
        </w:rPr>
        <w:t>عِنْدَكَ</w:t>
      </w:r>
      <w:r w:rsidR="00923360">
        <w:rPr>
          <w:rFonts w:hint="cs"/>
          <w:rtl/>
        </w:rPr>
        <w:t xml:space="preserve"> یا </w:t>
      </w:r>
      <w:r w:rsidR="00D731F1" w:rsidRPr="00C8474C">
        <w:rPr>
          <w:color w:val="008000"/>
          <w:rtl/>
        </w:rPr>
        <w:t xml:space="preserve">امْرَأَةٍ </w:t>
      </w:r>
      <w:r w:rsidR="00D731F1" w:rsidRPr="00D731F1">
        <w:rPr>
          <w:color w:val="008000"/>
          <w:u w:val="single"/>
          <w:rtl/>
        </w:rPr>
        <w:t>تَحْتَكَ</w:t>
      </w:r>
      <w:r w:rsidR="00D731F1">
        <w:rPr>
          <w:rFonts w:hint="cs"/>
          <w:color w:val="008000"/>
          <w:rtl/>
        </w:rPr>
        <w:t xml:space="preserve">، </w:t>
      </w:r>
      <w:r w:rsidR="00D731F1">
        <w:rPr>
          <w:rFonts w:hint="cs"/>
          <w:rtl/>
        </w:rPr>
        <w:t>به خاطر بیان احتمال حلّیت است تا</w:t>
      </w:r>
      <w:r w:rsidR="00923360">
        <w:rPr>
          <w:rFonts w:hint="cs"/>
          <w:rtl/>
        </w:rPr>
        <w:t xml:space="preserve"> قاعده کل شیء </w:t>
      </w:r>
      <w:r w:rsidR="00923360" w:rsidRPr="00D731F1">
        <w:rPr>
          <w:rFonts w:hint="cs"/>
          <w:u w:val="single"/>
          <w:rtl/>
        </w:rPr>
        <w:t>مشکوک</w:t>
      </w:r>
      <w:r w:rsidR="00D731F1">
        <w:rPr>
          <w:rFonts w:hint="cs"/>
          <w:rtl/>
        </w:rPr>
        <w:t xml:space="preserve"> لک حلیته موضوع پیدا کند و تطبیق شود</w:t>
      </w:r>
      <w:r w:rsidR="00923360">
        <w:rPr>
          <w:rFonts w:hint="cs"/>
          <w:rtl/>
        </w:rPr>
        <w:t>.</w:t>
      </w:r>
    </w:p>
    <w:p w:rsidR="00923360" w:rsidRDefault="00923360" w:rsidP="00D731F1">
      <w:pPr>
        <w:jc w:val="both"/>
        <w:rPr>
          <w:rtl/>
        </w:rPr>
      </w:pPr>
      <w:r w:rsidRPr="009E472D">
        <w:rPr>
          <w:rFonts w:hint="cs"/>
          <w:highlight w:val="yellow"/>
          <w:rtl/>
        </w:rPr>
        <w:t>پس ید</w:t>
      </w:r>
      <w:r w:rsidR="00D731F1" w:rsidRPr="009E472D">
        <w:rPr>
          <w:rFonts w:hint="cs"/>
          <w:highlight w:val="yellow"/>
          <w:rtl/>
        </w:rPr>
        <w:t xml:space="preserve"> در این روایت</w:t>
      </w:r>
      <w:r w:rsidRPr="009E472D">
        <w:rPr>
          <w:rFonts w:hint="cs"/>
          <w:highlight w:val="yellow"/>
          <w:rtl/>
        </w:rPr>
        <w:t xml:space="preserve"> خصوصیت ندارد</w:t>
      </w:r>
      <w:r w:rsidR="00D731F1" w:rsidRPr="009E472D">
        <w:rPr>
          <w:rFonts w:hint="cs"/>
          <w:highlight w:val="yellow"/>
          <w:rtl/>
        </w:rPr>
        <w:t>،</w:t>
      </w:r>
      <w:r w:rsidRPr="009E472D">
        <w:rPr>
          <w:rFonts w:hint="cs"/>
          <w:highlight w:val="yellow"/>
          <w:rtl/>
        </w:rPr>
        <w:t xml:space="preserve"> </w:t>
      </w:r>
      <w:r>
        <w:rPr>
          <w:rFonts w:hint="cs"/>
          <w:rtl/>
        </w:rPr>
        <w:t>بلکه</w:t>
      </w:r>
      <w:r w:rsidR="00D731F1">
        <w:rPr>
          <w:rFonts w:hint="cs"/>
          <w:rtl/>
        </w:rPr>
        <w:t xml:space="preserve"> صرفاً</w:t>
      </w:r>
      <w:r>
        <w:rPr>
          <w:rFonts w:hint="cs"/>
          <w:rtl/>
        </w:rPr>
        <w:t xml:space="preserve"> به عنوان یکی از اسباب احتمال حلیّت ذکر شده است.</w:t>
      </w:r>
    </w:p>
    <w:p w:rsidR="00923360" w:rsidRDefault="0013732E" w:rsidP="00B1595A">
      <w:pPr>
        <w:pStyle w:val="20"/>
        <w:rPr>
          <w:rtl/>
        </w:rPr>
      </w:pPr>
      <w:bookmarkStart w:id="11" w:name="_Toc123809"/>
      <w:r>
        <w:rPr>
          <w:rFonts w:hint="cs"/>
          <w:rtl/>
        </w:rPr>
        <w:lastRenderedPageBreak/>
        <w:t>تخلّص</w:t>
      </w:r>
      <w:bookmarkEnd w:id="11"/>
    </w:p>
    <w:p w:rsidR="00530AEE" w:rsidRPr="00530AEE" w:rsidRDefault="00530AEE" w:rsidP="003F526B">
      <w:pPr>
        <w:pStyle w:val="30"/>
        <w:rPr>
          <w:rtl/>
        </w:rPr>
      </w:pPr>
      <w:bookmarkStart w:id="12" w:name="_Toc123810"/>
      <w:r w:rsidRPr="00530AEE">
        <w:rPr>
          <w:rFonts w:hint="cs"/>
          <w:rtl/>
        </w:rPr>
        <w:t xml:space="preserve">مثال ها </w:t>
      </w:r>
      <w:r w:rsidR="00470530">
        <w:rPr>
          <w:rFonts w:hint="cs"/>
          <w:rtl/>
        </w:rPr>
        <w:t xml:space="preserve">مصداق </w:t>
      </w:r>
      <w:r w:rsidRPr="00530AEE">
        <w:rPr>
          <w:rFonts w:hint="cs"/>
          <w:rtl/>
        </w:rPr>
        <w:t>برای قاعده حلّ نیستند</w:t>
      </w:r>
      <w:r>
        <w:rPr>
          <w:rFonts w:hint="cs"/>
          <w:rtl/>
        </w:rPr>
        <w:t>؛</w:t>
      </w:r>
      <w:bookmarkEnd w:id="12"/>
    </w:p>
    <w:p w:rsidR="009E472D" w:rsidRDefault="009E472D" w:rsidP="00470530">
      <w:pPr>
        <w:jc w:val="both"/>
      </w:pPr>
      <w:r>
        <w:rPr>
          <w:rFonts w:hint="cs"/>
          <w:rtl/>
        </w:rPr>
        <w:t xml:space="preserve">بله، در مواردی که مثال هایی بعد از ذکر قاعده بیان می شود، </w:t>
      </w:r>
      <w:r w:rsidR="00470530">
        <w:rPr>
          <w:rFonts w:hint="cs"/>
          <w:rtl/>
        </w:rPr>
        <w:t xml:space="preserve">ظاهر </w:t>
      </w:r>
      <w:proofErr w:type="spellStart"/>
      <w:r w:rsidR="00470530">
        <w:rPr>
          <w:rFonts w:hint="cs"/>
          <w:rtl/>
        </w:rPr>
        <w:t>اين</w:t>
      </w:r>
      <w:proofErr w:type="spellEnd"/>
      <w:r w:rsidR="00470530">
        <w:rPr>
          <w:rFonts w:hint="cs"/>
          <w:rtl/>
        </w:rPr>
        <w:t xml:space="preserve"> است که </w:t>
      </w:r>
      <w:r>
        <w:rPr>
          <w:rFonts w:hint="cs"/>
          <w:rtl/>
        </w:rPr>
        <w:t xml:space="preserve">از باب تطبیق </w:t>
      </w:r>
      <w:r w:rsidR="00470530">
        <w:rPr>
          <w:rFonts w:hint="cs"/>
          <w:rtl/>
        </w:rPr>
        <w:t>باشد</w:t>
      </w:r>
      <w:r w:rsidR="00923360">
        <w:rPr>
          <w:rFonts w:hint="cs"/>
          <w:rtl/>
        </w:rPr>
        <w:t xml:space="preserve">. اما اگر خصوصیات مورد با مصداق بودن سازگار نباشد طبعا باید مثال ها را بر </w:t>
      </w:r>
      <w:r w:rsidR="00923360" w:rsidRPr="009E472D">
        <w:rPr>
          <w:rFonts w:hint="cs"/>
          <w:u w:val="single"/>
          <w:rtl/>
        </w:rPr>
        <w:t>تنظیر</w:t>
      </w:r>
      <w:r w:rsidR="00923360">
        <w:rPr>
          <w:rFonts w:hint="cs"/>
          <w:rtl/>
        </w:rPr>
        <w:t xml:space="preserve"> حمل کنیم</w:t>
      </w:r>
      <w:r w:rsidR="00DF1AD7">
        <w:rPr>
          <w:rFonts w:hint="cs"/>
          <w:rtl/>
        </w:rPr>
        <w:t>،</w:t>
      </w:r>
      <w:r w:rsidR="00923360">
        <w:rPr>
          <w:rFonts w:hint="cs"/>
          <w:rtl/>
        </w:rPr>
        <w:t xml:space="preserve"> نه مثال واقعی</w:t>
      </w:r>
      <w:r w:rsidR="00470530">
        <w:rPr>
          <w:rFonts w:hint="cs"/>
          <w:rtl/>
        </w:rPr>
        <w:t xml:space="preserve"> </w:t>
      </w:r>
      <w:proofErr w:type="spellStart"/>
      <w:r w:rsidR="00470530">
        <w:rPr>
          <w:rFonts w:hint="cs"/>
          <w:rtl/>
        </w:rPr>
        <w:t>ومصداق</w:t>
      </w:r>
      <w:proofErr w:type="spellEnd"/>
      <w:r w:rsidR="00923360">
        <w:rPr>
          <w:rFonts w:hint="cs"/>
          <w:rtl/>
        </w:rPr>
        <w:t>.</w:t>
      </w:r>
    </w:p>
    <w:p w:rsidR="00923360" w:rsidRDefault="009E472D" w:rsidP="00B879CA">
      <w:pPr>
        <w:jc w:val="both"/>
        <w:rPr>
          <w:rtl/>
        </w:rPr>
      </w:pPr>
      <w:r w:rsidRPr="00BC5AF7">
        <w:rPr>
          <w:rFonts w:hint="cs"/>
          <w:b/>
          <w:bCs/>
          <w:rtl/>
        </w:rPr>
        <w:t>توضیح</w:t>
      </w:r>
      <w:r>
        <w:rPr>
          <w:rFonts w:hint="cs"/>
          <w:rtl/>
        </w:rPr>
        <w:t>:</w:t>
      </w:r>
      <w:r w:rsidR="00923360">
        <w:rPr>
          <w:rFonts w:hint="cs"/>
          <w:rtl/>
        </w:rPr>
        <w:t xml:space="preserve"> </w:t>
      </w:r>
      <w:r w:rsidR="00BC5AF7">
        <w:rPr>
          <w:rFonts w:hint="cs"/>
          <w:rtl/>
        </w:rPr>
        <w:t>صدر روایت در صدد بیان مناط حلّیّت است که همان مشکوک الحلیه بودن است</w:t>
      </w:r>
      <w:r w:rsidR="00923360">
        <w:rPr>
          <w:rFonts w:hint="cs"/>
          <w:rtl/>
        </w:rPr>
        <w:t>. لکن مثال هایی که در ادامه ذکر شده است اگر چه به عنوان مثال است</w:t>
      </w:r>
      <w:r w:rsidR="00BC5AF7">
        <w:rPr>
          <w:rFonts w:hint="cs"/>
          <w:rtl/>
        </w:rPr>
        <w:t xml:space="preserve">، </w:t>
      </w:r>
      <w:r w:rsidR="00923360">
        <w:rPr>
          <w:rFonts w:hint="cs"/>
          <w:rtl/>
        </w:rPr>
        <w:t>مثال حقیقی</w:t>
      </w:r>
      <w:r w:rsidR="00BC5AF7">
        <w:rPr>
          <w:rFonts w:hint="cs"/>
          <w:rtl/>
        </w:rPr>
        <w:t xml:space="preserve"> </w:t>
      </w:r>
      <w:r w:rsidR="00923360">
        <w:rPr>
          <w:rFonts w:hint="cs"/>
          <w:rtl/>
        </w:rPr>
        <w:t>نیست</w:t>
      </w:r>
      <w:r w:rsidR="00BC5AF7">
        <w:rPr>
          <w:rFonts w:hint="cs"/>
          <w:rtl/>
        </w:rPr>
        <w:t>،</w:t>
      </w:r>
      <w:r w:rsidR="00923360">
        <w:rPr>
          <w:rFonts w:hint="cs"/>
          <w:rtl/>
        </w:rPr>
        <w:t xml:space="preserve"> بلکه در این موارد</w:t>
      </w:r>
      <w:r w:rsidR="00AF0221">
        <w:rPr>
          <w:rFonts w:hint="cs"/>
          <w:rtl/>
        </w:rPr>
        <w:t xml:space="preserve"> بعضاً</w:t>
      </w:r>
      <w:r w:rsidR="00923360">
        <w:rPr>
          <w:rFonts w:hint="cs"/>
          <w:rtl/>
        </w:rPr>
        <w:t xml:space="preserve"> </w:t>
      </w:r>
      <w:r w:rsidR="00AF0221">
        <w:rPr>
          <w:rFonts w:hint="cs"/>
          <w:rtl/>
        </w:rPr>
        <w:t>خصوصیّت ید وجود دارد و در مثل</w:t>
      </w:r>
      <w:r w:rsidR="00236953">
        <w:rPr>
          <w:rFonts w:hint="cs"/>
          <w:rtl/>
        </w:rPr>
        <w:t xml:space="preserve"> زوجه به گونه</w:t>
      </w:r>
      <w:r w:rsidR="00236953">
        <w:rPr>
          <w:rFonts w:hint="eastAsia"/>
          <w:rtl/>
        </w:rPr>
        <w:t>‌</w:t>
      </w:r>
      <w:r w:rsidR="008254A0">
        <w:rPr>
          <w:rFonts w:hint="cs"/>
          <w:rtl/>
        </w:rPr>
        <w:t>ای</w:t>
      </w:r>
      <w:r w:rsidR="00236953">
        <w:rPr>
          <w:rFonts w:hint="cs"/>
          <w:rtl/>
        </w:rPr>
        <w:t xml:space="preserve"> ا</w:t>
      </w:r>
      <w:r w:rsidR="008254A0">
        <w:rPr>
          <w:rFonts w:hint="cs"/>
          <w:rtl/>
        </w:rPr>
        <w:t>ست</w:t>
      </w:r>
      <w:r w:rsidR="00B879CA">
        <w:rPr>
          <w:rFonts w:hint="cs"/>
          <w:rtl/>
        </w:rPr>
        <w:t xml:space="preserve"> که در حباله زوج است (و استصحاب عدم اخت و رضیعه دارد)</w:t>
      </w:r>
      <w:r w:rsidR="008254A0">
        <w:rPr>
          <w:rFonts w:hint="cs"/>
          <w:rtl/>
        </w:rPr>
        <w:t xml:space="preserve">. </w:t>
      </w:r>
      <w:r w:rsidR="00D40AA2">
        <w:rPr>
          <w:rFonts w:hint="cs"/>
          <w:rtl/>
        </w:rPr>
        <w:t xml:space="preserve">لذا این که </w:t>
      </w:r>
      <w:r w:rsidR="00D165E6">
        <w:rPr>
          <w:rFonts w:hint="cs"/>
          <w:rtl/>
        </w:rPr>
        <w:t>مثال ها</w:t>
      </w:r>
      <w:r w:rsidR="00D40AA2">
        <w:rPr>
          <w:rFonts w:hint="cs"/>
          <w:rtl/>
        </w:rPr>
        <w:t>ی مذکور را صرفا مثال برای قاعده تلقی کنیم</w:t>
      </w:r>
      <w:r w:rsidR="00B879CA">
        <w:rPr>
          <w:rFonts w:hint="cs"/>
          <w:rtl/>
        </w:rPr>
        <w:t>،</w:t>
      </w:r>
      <w:r w:rsidR="00D40AA2">
        <w:rPr>
          <w:rFonts w:hint="cs"/>
          <w:rtl/>
        </w:rPr>
        <w:t xml:space="preserve"> </w:t>
      </w:r>
      <w:r w:rsidR="00D165E6">
        <w:rPr>
          <w:rFonts w:hint="cs"/>
          <w:rtl/>
        </w:rPr>
        <w:t>با خصوصیت موارد</w:t>
      </w:r>
      <w:r w:rsidR="00B879CA">
        <w:rPr>
          <w:rFonts w:hint="cs"/>
          <w:rtl/>
        </w:rPr>
        <w:t>(که در همه مثال ها حجّتی خاص بر حلّیت</w:t>
      </w:r>
      <w:r w:rsidR="00D40AA2">
        <w:rPr>
          <w:rFonts w:hint="cs"/>
          <w:rtl/>
        </w:rPr>
        <w:t xml:space="preserve"> وجود دارد)</w:t>
      </w:r>
      <w:r w:rsidR="00D165E6">
        <w:rPr>
          <w:rFonts w:hint="cs"/>
          <w:rtl/>
        </w:rPr>
        <w:t xml:space="preserve"> سازگار نیست. لذا( همان طور ک</w:t>
      </w:r>
      <w:r w:rsidR="00967F26">
        <w:rPr>
          <w:rFonts w:hint="cs"/>
          <w:rtl/>
        </w:rPr>
        <w:t>ه در کلام بعضی مثل مرحوم امام</w:t>
      </w:r>
      <w:r w:rsidR="00D165E6">
        <w:rPr>
          <w:rFonts w:hint="cs"/>
          <w:rtl/>
        </w:rPr>
        <w:t xml:space="preserve"> آمده است</w:t>
      </w:r>
      <w:r w:rsidR="00236953">
        <w:rPr>
          <w:rStyle w:val="ab"/>
          <w:rtl/>
        </w:rPr>
        <w:footnoteReference w:id="13"/>
      </w:r>
      <w:r w:rsidR="00D165E6">
        <w:rPr>
          <w:rFonts w:hint="cs"/>
          <w:rtl/>
        </w:rPr>
        <w:t>) ای</w:t>
      </w:r>
      <w:r w:rsidR="00D40AA2">
        <w:rPr>
          <w:rFonts w:hint="cs"/>
          <w:rtl/>
        </w:rPr>
        <w:t xml:space="preserve">ن مثال ها را از باب </w:t>
      </w:r>
      <w:r w:rsidR="00D40AA2" w:rsidRPr="00D40AA2">
        <w:rPr>
          <w:rFonts w:hint="cs"/>
          <w:u w:val="single"/>
          <w:rtl/>
        </w:rPr>
        <w:t>تنظیر</w:t>
      </w:r>
      <w:r w:rsidR="00D40AA2">
        <w:rPr>
          <w:rFonts w:hint="cs"/>
          <w:rtl/>
        </w:rPr>
        <w:t xml:space="preserve"> می دانیم</w:t>
      </w:r>
      <w:r w:rsidR="00D165E6">
        <w:rPr>
          <w:rFonts w:hint="cs"/>
          <w:rtl/>
        </w:rPr>
        <w:t xml:space="preserve"> نه تطبیق</w:t>
      </w:r>
      <w:r w:rsidR="009F0804">
        <w:rPr>
          <w:rFonts w:hint="cs"/>
          <w:rtl/>
        </w:rPr>
        <w:t>.</w:t>
      </w:r>
    </w:p>
    <w:p w:rsidR="00B1595A" w:rsidRDefault="0013732E" w:rsidP="00530AEE">
      <w:pPr>
        <w:jc w:val="both"/>
        <w:rPr>
          <w:rtl/>
        </w:rPr>
      </w:pPr>
      <w:r>
        <w:rPr>
          <w:rFonts w:hint="cs"/>
          <w:rtl/>
        </w:rPr>
        <w:t xml:space="preserve">به عبارت دیگر در مثال های مذکور نمی توان به صرف احتمال حلّیت، حکم به حلّیت کرد(چون مثال برای </w:t>
      </w:r>
      <w:r w:rsidR="00B879CA">
        <w:rPr>
          <w:rFonts w:hint="cs"/>
          <w:rtl/>
        </w:rPr>
        <w:t>قاعده مذکور در صدر نیستند،)</w:t>
      </w:r>
      <w:r>
        <w:rPr>
          <w:rFonts w:hint="cs"/>
          <w:rtl/>
        </w:rPr>
        <w:t xml:space="preserve"> در نتیجه نمی توان به صرف این که احتمال عدم سرقت یا زوجیّت یا عبد بودن داده می شود، حکم به حلّیت کرد. بلکه حکم به حلّیّت در این مثال ها از باب وجود </w:t>
      </w:r>
      <w:r w:rsidR="00B879CA">
        <w:rPr>
          <w:rFonts w:hint="cs"/>
          <w:rtl/>
        </w:rPr>
        <w:t>حجّت</w:t>
      </w:r>
      <w:r>
        <w:rPr>
          <w:rFonts w:hint="cs"/>
          <w:rtl/>
        </w:rPr>
        <w:t xml:space="preserve"> است. </w:t>
      </w:r>
      <w:r w:rsidR="009F0804">
        <w:rPr>
          <w:rFonts w:hint="cs"/>
          <w:rtl/>
        </w:rPr>
        <w:t xml:space="preserve">نتیجه این می شود که حضرت در صدر فرموده است </w:t>
      </w:r>
      <w:r>
        <w:rPr>
          <w:rFonts w:hint="cs"/>
          <w:rtl/>
        </w:rPr>
        <w:t>«</w:t>
      </w:r>
      <w:r w:rsidR="009F0804">
        <w:rPr>
          <w:rFonts w:hint="cs"/>
          <w:rtl/>
        </w:rPr>
        <w:t>هر شیء مشکوک الحلیه برای شما حلال است</w:t>
      </w:r>
      <w:r>
        <w:rPr>
          <w:rFonts w:hint="cs"/>
          <w:rtl/>
        </w:rPr>
        <w:t>» و در ادامه فرموده است</w:t>
      </w:r>
      <w:r w:rsidR="009F0804">
        <w:rPr>
          <w:rFonts w:hint="cs"/>
          <w:rtl/>
        </w:rPr>
        <w:t xml:space="preserve"> </w:t>
      </w:r>
      <w:r>
        <w:rPr>
          <w:rFonts w:hint="cs"/>
          <w:rtl/>
        </w:rPr>
        <w:t>«</w:t>
      </w:r>
      <w:r w:rsidR="009F0804">
        <w:rPr>
          <w:rFonts w:hint="cs"/>
          <w:rtl/>
        </w:rPr>
        <w:t xml:space="preserve">کما این که </w:t>
      </w:r>
      <w:r w:rsidR="00B879CA">
        <w:rPr>
          <w:rFonts w:hint="cs"/>
          <w:rtl/>
        </w:rPr>
        <w:t>در این مثال ها که حجّت بر حلّیت دارید، حکم به حلّیت برای شما ثابت است</w:t>
      </w:r>
      <w:r>
        <w:rPr>
          <w:rFonts w:hint="cs"/>
          <w:rtl/>
        </w:rPr>
        <w:t>»</w:t>
      </w:r>
      <w:r w:rsidR="00B879CA">
        <w:rPr>
          <w:rFonts w:hint="cs"/>
          <w:rtl/>
        </w:rPr>
        <w:t>.</w:t>
      </w:r>
      <w:r w:rsidR="009F0804">
        <w:rPr>
          <w:rFonts w:hint="cs"/>
          <w:rtl/>
        </w:rPr>
        <w:t xml:space="preserve"> </w:t>
      </w:r>
    </w:p>
    <w:p w:rsidR="00530AEE" w:rsidRPr="00530AEE" w:rsidRDefault="00470530" w:rsidP="00470530">
      <w:pPr>
        <w:pStyle w:val="30"/>
        <w:rPr>
          <w:rtl/>
        </w:rPr>
      </w:pPr>
      <w:bookmarkStart w:id="13" w:name="_Toc123811"/>
      <w:proofErr w:type="spellStart"/>
      <w:r>
        <w:rPr>
          <w:rFonts w:hint="cs"/>
          <w:rtl/>
        </w:rPr>
        <w:t>مناقشه</w:t>
      </w:r>
      <w:proofErr w:type="spellEnd"/>
      <w:r>
        <w:rPr>
          <w:rFonts w:hint="cs"/>
          <w:rtl/>
        </w:rPr>
        <w:t xml:space="preserve"> </w:t>
      </w:r>
      <w:proofErr w:type="spellStart"/>
      <w:r>
        <w:rPr>
          <w:rFonts w:hint="cs"/>
          <w:rtl/>
        </w:rPr>
        <w:t>در</w:t>
      </w:r>
      <w:r w:rsidR="00530AEE" w:rsidRPr="00530AEE">
        <w:rPr>
          <w:rFonts w:hint="cs"/>
          <w:rtl/>
        </w:rPr>
        <w:t>دلالت</w:t>
      </w:r>
      <w:proofErr w:type="spellEnd"/>
      <w:r>
        <w:rPr>
          <w:rFonts w:hint="cs"/>
          <w:rtl/>
        </w:rPr>
        <w:t xml:space="preserve"> </w:t>
      </w:r>
      <w:proofErr w:type="spellStart"/>
      <w:r>
        <w:rPr>
          <w:rFonts w:hint="cs"/>
          <w:rtl/>
        </w:rPr>
        <w:t>روايت</w:t>
      </w:r>
      <w:proofErr w:type="spellEnd"/>
      <w:r>
        <w:rPr>
          <w:rFonts w:hint="cs"/>
          <w:rtl/>
        </w:rPr>
        <w:t xml:space="preserve"> </w:t>
      </w:r>
      <w:proofErr w:type="spellStart"/>
      <w:r>
        <w:rPr>
          <w:rFonts w:hint="cs"/>
          <w:rtl/>
        </w:rPr>
        <w:t>مسعده</w:t>
      </w:r>
      <w:proofErr w:type="spellEnd"/>
      <w:r>
        <w:rPr>
          <w:rFonts w:hint="cs"/>
          <w:rtl/>
        </w:rPr>
        <w:t xml:space="preserve"> </w:t>
      </w:r>
      <w:r w:rsidR="00530AEE" w:rsidRPr="00530AEE">
        <w:rPr>
          <w:rFonts w:hint="cs"/>
          <w:rtl/>
        </w:rPr>
        <w:t xml:space="preserve"> بر قاعده حلّ </w:t>
      </w:r>
      <w:bookmarkEnd w:id="13"/>
      <w:r>
        <w:rPr>
          <w:rFonts w:hint="cs"/>
          <w:rtl/>
        </w:rPr>
        <w:t>:</w:t>
      </w:r>
    </w:p>
    <w:p w:rsidR="00530AEE" w:rsidRDefault="00530AEE" w:rsidP="00470530">
      <w:pPr>
        <w:jc w:val="both"/>
        <w:rPr>
          <w:rtl/>
        </w:rPr>
      </w:pPr>
      <w:r>
        <w:rPr>
          <w:rFonts w:hint="cs"/>
          <w:rtl/>
        </w:rPr>
        <w:t>در</w:t>
      </w:r>
      <w:r w:rsidR="009F0804">
        <w:rPr>
          <w:rFonts w:hint="cs"/>
          <w:rtl/>
        </w:rPr>
        <w:t xml:space="preserve"> دلالت</w:t>
      </w:r>
      <w:r w:rsidR="00D20A12">
        <w:rPr>
          <w:rFonts w:hint="cs"/>
          <w:rtl/>
        </w:rPr>
        <w:t xml:space="preserve"> صدر</w:t>
      </w:r>
      <w:r w:rsidR="009F0804">
        <w:rPr>
          <w:rFonts w:hint="cs"/>
          <w:rtl/>
        </w:rPr>
        <w:t xml:space="preserve"> روایت بر اصاله الحلّ هم اشکال شده است. این که </w:t>
      </w:r>
      <w:r w:rsidR="00D20A12">
        <w:rPr>
          <w:rFonts w:hint="cs"/>
          <w:rtl/>
        </w:rPr>
        <w:t>روایت</w:t>
      </w:r>
      <w:r w:rsidR="009F0804">
        <w:rPr>
          <w:rFonts w:hint="cs"/>
          <w:rtl/>
        </w:rPr>
        <w:t xml:space="preserve"> بگوید که شیء مشکوک الحلیه از حیث این که مشکو</w:t>
      </w:r>
      <w:r w:rsidR="00D20A12">
        <w:rPr>
          <w:rFonts w:hint="cs"/>
          <w:rtl/>
        </w:rPr>
        <w:t>ک الحلیّه است برای شما حلال است، محلّ اشکال است، زیرا</w:t>
      </w:r>
      <w:r w:rsidR="009F0804">
        <w:rPr>
          <w:rFonts w:hint="cs"/>
          <w:rtl/>
        </w:rPr>
        <w:t xml:space="preserve"> در روایت مسعده خصوصیتی وجود دارد که نمی</w:t>
      </w:r>
      <w:r w:rsidR="00D20A12">
        <w:rPr>
          <w:rFonts w:hint="eastAsia"/>
          <w:rtl/>
        </w:rPr>
        <w:t>‌</w:t>
      </w:r>
      <w:r w:rsidR="009F0804">
        <w:rPr>
          <w:rFonts w:hint="cs"/>
          <w:rtl/>
        </w:rPr>
        <w:t xml:space="preserve">توان این را استفاده کرد. در این روایت «هو لک» به عنوان صفت </w:t>
      </w:r>
      <w:r>
        <w:rPr>
          <w:rFonts w:hint="cs"/>
          <w:rtl/>
        </w:rPr>
        <w:t>«</w:t>
      </w:r>
      <w:r w:rsidR="009F0804">
        <w:rPr>
          <w:rFonts w:hint="cs"/>
          <w:rtl/>
        </w:rPr>
        <w:t>شیء</w:t>
      </w:r>
      <w:r>
        <w:rPr>
          <w:rFonts w:hint="cs"/>
          <w:rtl/>
        </w:rPr>
        <w:t>»</w:t>
      </w:r>
      <w:r w:rsidR="009F0804">
        <w:rPr>
          <w:rFonts w:hint="cs"/>
          <w:rtl/>
        </w:rPr>
        <w:t xml:space="preserve"> </w:t>
      </w:r>
      <w:r>
        <w:rPr>
          <w:rFonts w:hint="cs"/>
          <w:rtl/>
        </w:rPr>
        <w:t>ذکر شده است؛</w:t>
      </w:r>
      <w:r w:rsidR="009F0804">
        <w:rPr>
          <w:rFonts w:hint="cs"/>
          <w:rtl/>
        </w:rPr>
        <w:t xml:space="preserve"> یعنی هر شیئی که در اختیار تو است و شک در حلّیت و حرمت آن داری، برای تو حلال است</w:t>
      </w:r>
      <w:r w:rsidR="00F37E4C">
        <w:rPr>
          <w:rFonts w:hint="cs"/>
          <w:rtl/>
        </w:rPr>
        <w:t xml:space="preserve"> تا علم به حرمت آن پیدا کنی.</w:t>
      </w:r>
      <w:r w:rsidR="00680FE0">
        <w:rPr>
          <w:rFonts w:hint="cs"/>
          <w:rtl/>
        </w:rPr>
        <w:t xml:space="preserve"> </w:t>
      </w:r>
      <w:r>
        <w:rPr>
          <w:rFonts w:hint="cs"/>
          <w:rtl/>
        </w:rPr>
        <w:t>در نتیجه</w:t>
      </w:r>
      <w:r w:rsidR="00B1595A">
        <w:rPr>
          <w:rFonts w:hint="cs"/>
          <w:rtl/>
        </w:rPr>
        <w:t xml:space="preserve"> حکم به حلّیت در این موارد به خاطر قاعده ید است لکن </w:t>
      </w:r>
      <w:r>
        <w:rPr>
          <w:rFonts w:hint="cs"/>
          <w:rtl/>
        </w:rPr>
        <w:t>ید در این جا به معنای مطلق استیلاء است و</w:t>
      </w:r>
      <w:r w:rsidR="00B1595A">
        <w:rPr>
          <w:rFonts w:hint="cs"/>
          <w:rtl/>
        </w:rPr>
        <w:t xml:space="preserve"> فقط ناظر به ملک </w:t>
      </w:r>
      <w:proofErr w:type="spellStart"/>
      <w:r w:rsidR="00470530">
        <w:rPr>
          <w:rFonts w:hint="cs"/>
          <w:rtl/>
        </w:rPr>
        <w:t>عين</w:t>
      </w:r>
      <w:proofErr w:type="spellEnd"/>
      <w:r>
        <w:rPr>
          <w:rFonts w:hint="cs"/>
          <w:rtl/>
        </w:rPr>
        <w:t xml:space="preserve"> نیست.</w:t>
      </w:r>
    </w:p>
    <w:p w:rsidR="00530AEE" w:rsidRDefault="006413CD" w:rsidP="005B49D8">
      <w:pPr>
        <w:jc w:val="both"/>
        <w:rPr>
          <w:rtl/>
        </w:rPr>
      </w:pPr>
      <w:r>
        <w:rPr>
          <w:rFonts w:hint="cs"/>
          <w:rtl/>
        </w:rPr>
        <w:lastRenderedPageBreak/>
        <w:t xml:space="preserve">به عبارت دیگر مفاد صدر این است که </w:t>
      </w:r>
      <w:r w:rsidR="00B1595A">
        <w:rPr>
          <w:rFonts w:hint="cs"/>
          <w:rtl/>
        </w:rPr>
        <w:t xml:space="preserve">استیلای در هر شیء کاشف </w:t>
      </w:r>
      <w:r>
        <w:rPr>
          <w:rFonts w:hint="cs"/>
          <w:rtl/>
        </w:rPr>
        <w:t>از ولایت انسان بر آن است</w:t>
      </w:r>
      <w:r w:rsidR="00B1595A">
        <w:rPr>
          <w:rFonts w:hint="cs"/>
          <w:rtl/>
        </w:rPr>
        <w:t>. استیلای بر ثوب کاشف از این است که برای انسان حلال است، زیرا انسان مالک اعتباری</w:t>
      </w:r>
      <w:r w:rsidR="002231B3">
        <w:rPr>
          <w:rFonts w:hint="cs"/>
          <w:rtl/>
        </w:rPr>
        <w:t xml:space="preserve"> آن می شود</w:t>
      </w:r>
      <w:r w:rsidR="00470530">
        <w:rPr>
          <w:rFonts w:hint="cs"/>
          <w:rtl/>
        </w:rPr>
        <w:t>،</w:t>
      </w:r>
      <w:r w:rsidR="00B1595A">
        <w:rPr>
          <w:rFonts w:hint="cs"/>
          <w:rtl/>
        </w:rPr>
        <w:t xml:space="preserve"> استیلاء بر زوجه</w:t>
      </w:r>
      <w:r w:rsidR="002E0D3F">
        <w:rPr>
          <w:rFonts w:hint="cs"/>
          <w:rtl/>
        </w:rPr>
        <w:t xml:space="preserve"> به این است که زن در </w:t>
      </w:r>
      <w:proofErr w:type="spellStart"/>
      <w:r w:rsidR="002E0D3F">
        <w:rPr>
          <w:rFonts w:hint="cs"/>
          <w:rtl/>
        </w:rPr>
        <w:t>حباله</w:t>
      </w:r>
      <w:proofErr w:type="spellEnd"/>
      <w:r w:rsidR="002E0D3F">
        <w:rPr>
          <w:rFonts w:hint="cs"/>
          <w:rtl/>
        </w:rPr>
        <w:t xml:space="preserve"> زوج</w:t>
      </w:r>
      <w:r w:rsidR="00B1595A">
        <w:rPr>
          <w:rFonts w:hint="cs"/>
          <w:rtl/>
        </w:rPr>
        <w:t xml:space="preserve"> </w:t>
      </w:r>
      <w:proofErr w:type="spellStart"/>
      <w:r w:rsidR="00B1595A">
        <w:rPr>
          <w:rFonts w:hint="cs"/>
          <w:rtl/>
        </w:rPr>
        <w:t>باشد.</w:t>
      </w:r>
      <w:r w:rsidR="005B49D8">
        <w:rPr>
          <w:rFonts w:hint="cs"/>
          <w:rtl/>
        </w:rPr>
        <w:t>همان</w:t>
      </w:r>
      <w:proofErr w:type="spellEnd"/>
      <w:r w:rsidR="005B49D8">
        <w:rPr>
          <w:rFonts w:hint="cs"/>
          <w:rtl/>
        </w:rPr>
        <w:t xml:space="preserve"> طور</w:t>
      </w:r>
      <w:r w:rsidR="00B1595A">
        <w:rPr>
          <w:rFonts w:hint="cs"/>
          <w:rtl/>
        </w:rPr>
        <w:t xml:space="preserve"> </w:t>
      </w:r>
      <w:r w:rsidR="005B49D8">
        <w:rPr>
          <w:rFonts w:hint="cs"/>
          <w:rtl/>
        </w:rPr>
        <w:t xml:space="preserve">که </w:t>
      </w:r>
      <w:proofErr w:type="spellStart"/>
      <w:r w:rsidR="005B49D8">
        <w:rPr>
          <w:rFonts w:hint="cs"/>
          <w:rtl/>
        </w:rPr>
        <w:t>اگراستيلاء</w:t>
      </w:r>
      <w:proofErr w:type="spellEnd"/>
      <w:r w:rsidR="005B49D8">
        <w:rPr>
          <w:rFonts w:hint="cs"/>
          <w:rtl/>
        </w:rPr>
        <w:t xml:space="preserve"> متولی وقف بر مال موقوفه به این است آن را اداره کند </w:t>
      </w:r>
      <w:r w:rsidR="00680FE0">
        <w:rPr>
          <w:rFonts w:hint="cs"/>
          <w:rtl/>
        </w:rPr>
        <w:t>در نتیجه مثال ها تماما مثال حقیقی قاعده می شو</w:t>
      </w:r>
      <w:r w:rsidR="002932DA">
        <w:rPr>
          <w:rFonts w:hint="cs"/>
          <w:rtl/>
        </w:rPr>
        <w:t>ن</w:t>
      </w:r>
      <w:r w:rsidR="00680FE0">
        <w:rPr>
          <w:rFonts w:hint="cs"/>
          <w:rtl/>
        </w:rPr>
        <w:t>د.</w:t>
      </w:r>
      <w:r w:rsidR="00B1595A" w:rsidRPr="00B1595A">
        <w:rPr>
          <w:rFonts w:hint="cs"/>
          <w:rtl/>
        </w:rPr>
        <w:t xml:space="preserve"> </w:t>
      </w:r>
    </w:p>
    <w:p w:rsidR="002932DA" w:rsidRDefault="00F37E4C" w:rsidP="005B49D8">
      <w:pPr>
        <w:jc w:val="both"/>
        <w:rPr>
          <w:rtl/>
        </w:rPr>
      </w:pPr>
      <w:r>
        <w:rPr>
          <w:rFonts w:hint="cs"/>
          <w:rtl/>
        </w:rPr>
        <w:t>این را مرحوم امام</w:t>
      </w:r>
      <w:r w:rsidR="00236953">
        <w:rPr>
          <w:rFonts w:hint="cs"/>
          <w:rtl/>
        </w:rPr>
        <w:t xml:space="preserve"> در مکاسب محرّمه</w:t>
      </w:r>
      <w:r>
        <w:rPr>
          <w:rFonts w:hint="cs"/>
          <w:rtl/>
        </w:rPr>
        <w:t xml:space="preserve"> به عنوان یک احتمال مطرح کردند</w:t>
      </w:r>
      <w:r w:rsidR="00236953">
        <w:rPr>
          <w:rStyle w:val="ab"/>
          <w:rtl/>
        </w:rPr>
        <w:footnoteReference w:id="14"/>
      </w:r>
      <w:r w:rsidR="00680FE0">
        <w:rPr>
          <w:rFonts w:hint="cs"/>
          <w:rtl/>
        </w:rPr>
        <w:t xml:space="preserve">. </w:t>
      </w:r>
    </w:p>
    <w:p w:rsidR="00680FE0" w:rsidRDefault="002932DA" w:rsidP="0041258D">
      <w:pPr>
        <w:jc w:val="both"/>
        <w:rPr>
          <w:rtl/>
        </w:rPr>
      </w:pPr>
      <w:r>
        <w:rPr>
          <w:rFonts w:hint="cs"/>
          <w:rtl/>
        </w:rPr>
        <w:t>این مناقشه</w:t>
      </w:r>
      <w:r w:rsidR="00530AEE">
        <w:rPr>
          <w:rFonts w:hint="cs"/>
          <w:rtl/>
        </w:rPr>
        <w:t>،</w:t>
      </w:r>
      <w:r>
        <w:rPr>
          <w:rFonts w:hint="cs"/>
          <w:rtl/>
        </w:rPr>
        <w:t xml:space="preserve"> </w:t>
      </w:r>
      <w:r w:rsidR="00680FE0">
        <w:rPr>
          <w:rFonts w:hint="cs"/>
          <w:rtl/>
        </w:rPr>
        <w:t>مفاد روایت را از اصاله الحلّ بودن ساق</w:t>
      </w:r>
      <w:r w:rsidR="000809AC">
        <w:rPr>
          <w:rFonts w:hint="cs"/>
          <w:rtl/>
        </w:rPr>
        <w:t>ط می کند لکن نافی قاعده ید نیست، بلکه مؤید محسوب می شود.</w:t>
      </w:r>
    </w:p>
    <w:p w:rsidR="000809AC" w:rsidRDefault="005B49D8" w:rsidP="005B49D8">
      <w:pPr>
        <w:pStyle w:val="40"/>
      </w:pPr>
      <w:bookmarkStart w:id="14" w:name="_Toc123812"/>
      <w:r>
        <w:rPr>
          <w:rFonts w:hint="cs"/>
          <w:rtl/>
        </w:rPr>
        <w:t xml:space="preserve">جواب از </w:t>
      </w:r>
      <w:proofErr w:type="spellStart"/>
      <w:r>
        <w:rPr>
          <w:rFonts w:hint="cs"/>
          <w:rtl/>
        </w:rPr>
        <w:t>مناقشه</w:t>
      </w:r>
      <w:proofErr w:type="spellEnd"/>
      <w:r>
        <w:rPr>
          <w:rFonts w:hint="cs"/>
          <w:rtl/>
        </w:rPr>
        <w:t xml:space="preserve"> </w:t>
      </w:r>
      <w:bookmarkEnd w:id="14"/>
    </w:p>
    <w:p w:rsidR="000809AC" w:rsidRDefault="000809AC" w:rsidP="00292CA0">
      <w:pPr>
        <w:jc w:val="both"/>
        <w:rPr>
          <w:rtl/>
        </w:rPr>
      </w:pPr>
      <w:proofErr w:type="spellStart"/>
      <w:r>
        <w:rPr>
          <w:rFonts w:hint="cs"/>
          <w:rtl/>
        </w:rPr>
        <w:t>متفاهم</w:t>
      </w:r>
      <w:proofErr w:type="spellEnd"/>
      <w:r>
        <w:rPr>
          <w:rFonts w:hint="cs"/>
          <w:rtl/>
        </w:rPr>
        <w:t xml:space="preserve"> از ع</w:t>
      </w:r>
      <w:r w:rsidR="00292CA0">
        <w:rPr>
          <w:rFonts w:hint="cs"/>
          <w:rtl/>
        </w:rPr>
        <w:t>بارت</w:t>
      </w:r>
      <w:r>
        <w:rPr>
          <w:rFonts w:hint="cs"/>
          <w:rtl/>
        </w:rPr>
        <w:t xml:space="preserve"> </w:t>
      </w:r>
      <w:r w:rsidR="006C69F9">
        <w:rPr>
          <w:rFonts w:hint="cs"/>
          <w:rtl/>
        </w:rPr>
        <w:t>«</w:t>
      </w:r>
      <w:r>
        <w:rPr>
          <w:rFonts w:hint="cs"/>
          <w:rtl/>
        </w:rPr>
        <w:t xml:space="preserve">کل </w:t>
      </w:r>
      <w:proofErr w:type="spellStart"/>
      <w:r>
        <w:rPr>
          <w:rFonts w:hint="cs"/>
          <w:rtl/>
        </w:rPr>
        <w:t>شیء</w:t>
      </w:r>
      <w:proofErr w:type="spellEnd"/>
      <w:r>
        <w:rPr>
          <w:rFonts w:hint="cs"/>
          <w:rtl/>
        </w:rPr>
        <w:t xml:space="preserve"> هو لک حلال</w:t>
      </w:r>
      <w:r w:rsidR="006C69F9">
        <w:rPr>
          <w:rFonts w:hint="cs"/>
          <w:rtl/>
        </w:rPr>
        <w:t>»</w:t>
      </w:r>
      <w:r>
        <w:rPr>
          <w:rFonts w:hint="cs"/>
          <w:rtl/>
        </w:rPr>
        <w:t xml:space="preserve"> با آن چه از </w:t>
      </w:r>
      <w:r w:rsidR="006C69F9">
        <w:rPr>
          <w:rFonts w:hint="cs"/>
          <w:rtl/>
        </w:rPr>
        <w:t>«</w:t>
      </w:r>
      <w:r>
        <w:rPr>
          <w:rFonts w:hint="cs"/>
          <w:rtl/>
        </w:rPr>
        <w:t xml:space="preserve">کل شی لک </w:t>
      </w:r>
      <w:proofErr w:type="spellStart"/>
      <w:r>
        <w:rPr>
          <w:rFonts w:hint="cs"/>
          <w:rtl/>
        </w:rPr>
        <w:t>حلال</w:t>
      </w:r>
      <w:r w:rsidR="006C69F9">
        <w:rPr>
          <w:rFonts w:hint="cs"/>
          <w:rtl/>
        </w:rPr>
        <w:t>»،</w:t>
      </w:r>
      <w:r w:rsidR="00292CA0">
        <w:rPr>
          <w:rFonts w:hint="cs"/>
          <w:rtl/>
        </w:rPr>
        <w:t>استفاده</w:t>
      </w:r>
      <w:proofErr w:type="spellEnd"/>
      <w:r w:rsidR="00292CA0">
        <w:rPr>
          <w:rFonts w:hint="cs"/>
          <w:rtl/>
        </w:rPr>
        <w:t xml:space="preserve"> می شود</w:t>
      </w:r>
      <w:r>
        <w:rPr>
          <w:rFonts w:hint="cs"/>
          <w:rtl/>
        </w:rPr>
        <w:t xml:space="preserve"> یکی است و </w:t>
      </w:r>
      <w:r w:rsidR="00FA6C91">
        <w:rPr>
          <w:rFonts w:hint="cs"/>
          <w:rtl/>
        </w:rPr>
        <w:t>در هر دو ظاهر این است که</w:t>
      </w:r>
      <w:r w:rsidR="006C69F9">
        <w:rPr>
          <w:rFonts w:hint="cs"/>
          <w:rtl/>
        </w:rPr>
        <w:t xml:space="preserve"> «لک» قید</w:t>
      </w:r>
      <w:r>
        <w:rPr>
          <w:rFonts w:hint="cs"/>
          <w:rtl/>
        </w:rPr>
        <w:t xml:space="preserve"> </w:t>
      </w:r>
      <w:r w:rsidR="006C69F9">
        <w:rPr>
          <w:rFonts w:hint="cs"/>
          <w:rtl/>
        </w:rPr>
        <w:t>«</w:t>
      </w:r>
      <w:r>
        <w:rPr>
          <w:rFonts w:hint="cs"/>
          <w:rtl/>
        </w:rPr>
        <w:t>حلال</w:t>
      </w:r>
      <w:r w:rsidR="006C69F9">
        <w:rPr>
          <w:rFonts w:hint="cs"/>
          <w:rtl/>
        </w:rPr>
        <w:t>»</w:t>
      </w:r>
      <w:r>
        <w:rPr>
          <w:rFonts w:hint="cs"/>
          <w:rtl/>
        </w:rPr>
        <w:t xml:space="preserve"> </w:t>
      </w:r>
      <w:r w:rsidR="006C69F9">
        <w:rPr>
          <w:rFonts w:hint="cs"/>
          <w:rtl/>
        </w:rPr>
        <w:t>است</w:t>
      </w:r>
      <w:r w:rsidR="00FA6C91">
        <w:rPr>
          <w:rFonts w:hint="cs"/>
          <w:rtl/>
        </w:rPr>
        <w:t>،</w:t>
      </w:r>
      <w:r w:rsidR="006C69F9">
        <w:rPr>
          <w:rFonts w:hint="cs"/>
          <w:rtl/>
        </w:rPr>
        <w:t xml:space="preserve"> نه قید «شیء»</w:t>
      </w:r>
      <w:r w:rsidR="00FA6C91">
        <w:rPr>
          <w:rFonts w:hint="cs"/>
          <w:rtl/>
        </w:rPr>
        <w:t xml:space="preserve">. </w:t>
      </w:r>
      <w:proofErr w:type="spellStart"/>
      <w:r w:rsidR="005B49D8">
        <w:rPr>
          <w:rFonts w:hint="cs"/>
          <w:rtl/>
        </w:rPr>
        <w:t>و</w:t>
      </w:r>
      <w:r w:rsidR="006C69F9">
        <w:rPr>
          <w:rFonts w:hint="cs"/>
          <w:rtl/>
        </w:rPr>
        <w:t>«</w:t>
      </w:r>
      <w:r>
        <w:rPr>
          <w:rFonts w:hint="cs"/>
          <w:rtl/>
        </w:rPr>
        <w:t>هو</w:t>
      </w:r>
      <w:proofErr w:type="spellEnd"/>
      <w:r w:rsidR="006C69F9">
        <w:rPr>
          <w:rFonts w:hint="cs"/>
          <w:rtl/>
        </w:rPr>
        <w:t>»</w:t>
      </w:r>
      <w:r w:rsidR="00FA6C91">
        <w:rPr>
          <w:rFonts w:hint="cs"/>
          <w:rtl/>
        </w:rPr>
        <w:t xml:space="preserve"> نیز</w:t>
      </w:r>
      <w:r>
        <w:rPr>
          <w:rFonts w:hint="cs"/>
          <w:rtl/>
        </w:rPr>
        <w:t xml:space="preserve"> ضمیر فصل است</w:t>
      </w:r>
      <w:r w:rsidR="005B49D8">
        <w:rPr>
          <w:rFonts w:hint="cs"/>
          <w:rtl/>
        </w:rPr>
        <w:t xml:space="preserve"> </w:t>
      </w:r>
      <w:r w:rsidR="006C69F9">
        <w:rPr>
          <w:rFonts w:hint="cs"/>
          <w:rtl/>
        </w:rPr>
        <w:t>.</w:t>
      </w:r>
    </w:p>
    <w:p w:rsidR="00105227" w:rsidRDefault="00105227" w:rsidP="00105227">
      <w:pPr>
        <w:pStyle w:val="1"/>
        <w:rPr>
          <w:rtl/>
        </w:rPr>
      </w:pPr>
      <w:bookmarkStart w:id="15" w:name="_Toc123813"/>
      <w:r>
        <w:rPr>
          <w:rFonts w:hint="cs"/>
          <w:rtl/>
        </w:rPr>
        <w:t>خلاصه جلسه</w:t>
      </w:r>
      <w:bookmarkEnd w:id="15"/>
    </w:p>
    <w:p w:rsidR="00745805" w:rsidRDefault="004C20C5" w:rsidP="005B49D8">
      <w:pPr>
        <w:jc w:val="both"/>
        <w:rPr>
          <w:rtl/>
        </w:rPr>
      </w:pPr>
      <w:r>
        <w:rPr>
          <w:rFonts w:hint="cs"/>
          <w:rtl/>
        </w:rPr>
        <w:t xml:space="preserve">وجه 2 وثاقت مسعده: او همان مسعده بن زیاد است که توثیق دارد، مناقشه: شواهد نشان می دهد که یکی نیستند. وجه 3: از رجال کامل الزیارات و تفسیر علی بن ابراهیم است. مناقشه: این توثیق مبنایی است. وجه 4: از معاریف است. </w:t>
      </w:r>
      <w:proofErr w:type="spellStart"/>
      <w:r>
        <w:rPr>
          <w:rFonts w:hint="cs"/>
          <w:rtl/>
        </w:rPr>
        <w:t>مناقشه</w:t>
      </w:r>
      <w:proofErr w:type="spellEnd"/>
      <w:r>
        <w:rPr>
          <w:rFonts w:hint="cs"/>
          <w:rtl/>
        </w:rPr>
        <w:t>:</w:t>
      </w:r>
      <w:r w:rsidR="005B49D8">
        <w:rPr>
          <w:rFonts w:hint="cs"/>
          <w:rtl/>
        </w:rPr>
        <w:t xml:space="preserve"> </w:t>
      </w:r>
      <w:proofErr w:type="spellStart"/>
      <w:r w:rsidR="005B49D8">
        <w:rPr>
          <w:rFonts w:hint="cs"/>
          <w:rtl/>
        </w:rPr>
        <w:t>ازنظرکبروی</w:t>
      </w:r>
      <w:proofErr w:type="spellEnd"/>
      <w:r w:rsidR="005B49D8">
        <w:rPr>
          <w:rFonts w:hint="cs"/>
          <w:rtl/>
        </w:rPr>
        <w:t xml:space="preserve"> این وجه برای </w:t>
      </w:r>
      <w:proofErr w:type="spellStart"/>
      <w:r w:rsidR="005B49D8">
        <w:rPr>
          <w:rFonts w:hint="cs"/>
          <w:rtl/>
        </w:rPr>
        <w:t>توثيق</w:t>
      </w:r>
      <w:proofErr w:type="spellEnd"/>
      <w:r w:rsidR="005B49D8">
        <w:rPr>
          <w:rFonts w:hint="cs"/>
          <w:rtl/>
        </w:rPr>
        <w:t xml:space="preserve"> تمام است  اما </w:t>
      </w:r>
      <w:proofErr w:type="spellStart"/>
      <w:r w:rsidR="005B49D8">
        <w:rPr>
          <w:rFonts w:hint="cs"/>
          <w:rtl/>
        </w:rPr>
        <w:t>ازجهت</w:t>
      </w:r>
      <w:proofErr w:type="spellEnd"/>
      <w:r w:rsidR="005B49D8">
        <w:rPr>
          <w:rFonts w:hint="cs"/>
          <w:rtl/>
        </w:rPr>
        <w:t xml:space="preserve"> صغری </w:t>
      </w:r>
      <w:proofErr w:type="spellStart"/>
      <w:r w:rsidR="005B49D8">
        <w:rPr>
          <w:rFonts w:hint="cs"/>
          <w:rtl/>
        </w:rPr>
        <w:t>برمقام</w:t>
      </w:r>
      <w:proofErr w:type="spellEnd"/>
      <w:r w:rsidR="005B49D8">
        <w:rPr>
          <w:rFonts w:hint="cs"/>
          <w:rtl/>
        </w:rPr>
        <w:t xml:space="preserve"> </w:t>
      </w:r>
      <w:proofErr w:type="spellStart"/>
      <w:r w:rsidR="005B49D8">
        <w:rPr>
          <w:rFonts w:hint="cs"/>
          <w:rtl/>
        </w:rPr>
        <w:t>تطبيق</w:t>
      </w:r>
      <w:proofErr w:type="spellEnd"/>
      <w:r w:rsidR="005B49D8">
        <w:rPr>
          <w:rFonts w:hint="cs"/>
          <w:rtl/>
        </w:rPr>
        <w:t xml:space="preserve"> </w:t>
      </w:r>
      <w:proofErr w:type="spellStart"/>
      <w:r w:rsidR="005B49D8">
        <w:rPr>
          <w:rFonts w:hint="cs"/>
          <w:rtl/>
        </w:rPr>
        <w:t>نمی</w:t>
      </w:r>
      <w:proofErr w:type="spellEnd"/>
      <w:r w:rsidR="005B49D8">
        <w:rPr>
          <w:rFonts w:hint="cs"/>
          <w:rtl/>
        </w:rPr>
        <w:t xml:space="preserve"> شود چون </w:t>
      </w:r>
      <w:proofErr w:type="spellStart"/>
      <w:r w:rsidR="005B49D8">
        <w:rPr>
          <w:rFonts w:hint="cs"/>
          <w:rtl/>
        </w:rPr>
        <w:t>درجل</w:t>
      </w:r>
      <w:proofErr w:type="spellEnd"/>
      <w:r w:rsidR="005B49D8">
        <w:rPr>
          <w:rFonts w:hint="cs"/>
          <w:rtl/>
        </w:rPr>
        <w:t xml:space="preserve"> موارد</w:t>
      </w:r>
      <w:r>
        <w:rPr>
          <w:rFonts w:hint="cs"/>
          <w:rtl/>
        </w:rPr>
        <w:t xml:space="preserve"> فقط یک راوی از او نقل کرده است.</w:t>
      </w:r>
      <w:r w:rsidR="00745805">
        <w:rPr>
          <w:rFonts w:hint="cs"/>
          <w:rtl/>
        </w:rPr>
        <w:t xml:space="preserve"> مناقشه دلالی: این روایت درباره قاعده حلّ است. تخلص: مثال ها از باب </w:t>
      </w:r>
      <w:proofErr w:type="spellStart"/>
      <w:r w:rsidR="00745805">
        <w:rPr>
          <w:rFonts w:hint="cs"/>
          <w:rtl/>
        </w:rPr>
        <w:t>تنظیرند</w:t>
      </w:r>
      <w:proofErr w:type="spellEnd"/>
      <w:r w:rsidR="00745805">
        <w:rPr>
          <w:rFonts w:hint="cs"/>
          <w:rtl/>
        </w:rPr>
        <w:t xml:space="preserve"> و دارای </w:t>
      </w:r>
      <w:proofErr w:type="spellStart"/>
      <w:r w:rsidR="00745805">
        <w:rPr>
          <w:rFonts w:hint="cs"/>
          <w:rtl/>
        </w:rPr>
        <w:t>خصوصیتند.</w:t>
      </w:r>
      <w:r w:rsidR="005B49D8">
        <w:rPr>
          <w:rFonts w:hint="cs"/>
          <w:rtl/>
        </w:rPr>
        <w:t>مناقشه</w:t>
      </w:r>
      <w:proofErr w:type="spellEnd"/>
      <w:r w:rsidR="005B49D8">
        <w:rPr>
          <w:rFonts w:hint="cs"/>
          <w:rtl/>
        </w:rPr>
        <w:t xml:space="preserve"> </w:t>
      </w:r>
      <w:proofErr w:type="spellStart"/>
      <w:r w:rsidR="005B49D8">
        <w:rPr>
          <w:rFonts w:hint="cs"/>
          <w:rtl/>
        </w:rPr>
        <w:t>دردلالت</w:t>
      </w:r>
      <w:proofErr w:type="spellEnd"/>
      <w:r w:rsidR="005B49D8">
        <w:rPr>
          <w:rFonts w:hint="cs"/>
          <w:rtl/>
        </w:rPr>
        <w:t xml:space="preserve"> </w:t>
      </w:r>
      <w:proofErr w:type="spellStart"/>
      <w:r w:rsidR="005B49D8">
        <w:rPr>
          <w:rFonts w:hint="cs"/>
          <w:rtl/>
        </w:rPr>
        <w:t>روايت</w:t>
      </w:r>
      <w:proofErr w:type="spellEnd"/>
      <w:r w:rsidR="005B49D8">
        <w:rPr>
          <w:rFonts w:hint="cs"/>
          <w:rtl/>
        </w:rPr>
        <w:t xml:space="preserve"> </w:t>
      </w:r>
      <w:proofErr w:type="spellStart"/>
      <w:r w:rsidR="005B49D8">
        <w:rPr>
          <w:rFonts w:hint="cs"/>
          <w:rtl/>
        </w:rPr>
        <w:t>برقاعده</w:t>
      </w:r>
      <w:proofErr w:type="spellEnd"/>
      <w:r w:rsidR="005B49D8">
        <w:rPr>
          <w:rFonts w:hint="cs"/>
          <w:rtl/>
        </w:rPr>
        <w:t xml:space="preserve"> حلّ :</w:t>
      </w:r>
      <w:r w:rsidR="00745805">
        <w:rPr>
          <w:rFonts w:hint="cs"/>
          <w:rtl/>
        </w:rPr>
        <w:t xml:space="preserve"> صدر اصلا ناظر به قاعده حل نیست، زیرا «هو لک» قید «شیء» است نه قید «حلال». </w:t>
      </w:r>
      <w:r w:rsidR="005B49D8">
        <w:rPr>
          <w:rFonts w:hint="cs"/>
          <w:rtl/>
        </w:rPr>
        <w:t>جواب</w:t>
      </w:r>
      <w:r w:rsidR="00745805">
        <w:rPr>
          <w:rFonts w:hint="cs"/>
          <w:rtl/>
        </w:rPr>
        <w:t xml:space="preserve"> </w:t>
      </w:r>
      <w:proofErr w:type="spellStart"/>
      <w:r w:rsidR="005B49D8">
        <w:rPr>
          <w:rFonts w:hint="cs"/>
          <w:rtl/>
        </w:rPr>
        <w:t>ازمناقشه</w:t>
      </w:r>
      <w:proofErr w:type="spellEnd"/>
      <w:r w:rsidR="00745805">
        <w:rPr>
          <w:rFonts w:hint="cs"/>
          <w:rtl/>
        </w:rPr>
        <w:t>: خلاف ظاهر و متفاهم از روایات نظیر این است.</w:t>
      </w:r>
      <w:r w:rsidR="00117B6B">
        <w:rPr>
          <w:rStyle w:val="ab"/>
          <w:rtl/>
        </w:rPr>
        <w:footnoteReference w:id="15"/>
      </w:r>
    </w:p>
    <w:p w:rsidR="0069360A" w:rsidRPr="00105227" w:rsidRDefault="0069360A" w:rsidP="00117B6B">
      <w:pPr>
        <w:jc w:val="both"/>
        <w:rPr>
          <w:rtl/>
        </w:rPr>
      </w:pPr>
    </w:p>
    <w:p w:rsidR="00CF7120" w:rsidRPr="009F0804" w:rsidRDefault="00CF7120" w:rsidP="0041258D">
      <w:pPr>
        <w:jc w:val="both"/>
        <w:rPr>
          <w:rFonts w:cs="Times New Roman"/>
        </w:rPr>
      </w:pPr>
    </w:p>
    <w:sectPr w:rsidR="00CF7120" w:rsidRPr="009F0804"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D38" w:rsidRDefault="008D5D38" w:rsidP="008B750B">
      <w:pPr>
        <w:spacing w:line="240" w:lineRule="auto"/>
      </w:pPr>
      <w:r>
        <w:separator/>
      </w:r>
    </w:p>
  </w:endnote>
  <w:endnote w:type="continuationSeparator" w:id="0">
    <w:p w:rsidR="008D5D38" w:rsidRDefault="008D5D3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E75078" w:rsidRPr="006D44C1" w:rsidTr="0020241A">
      <w:tc>
        <w:tcPr>
          <w:tcW w:w="3382" w:type="dxa"/>
          <w:tcBorders>
            <w:top w:val="nil"/>
            <w:left w:val="nil"/>
            <w:bottom w:val="nil"/>
            <w:right w:val="nil"/>
          </w:tcBorders>
        </w:tcPr>
        <w:p w:rsidR="00E75078" w:rsidRDefault="00E75078"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E75078" w:rsidRDefault="00E75078" w:rsidP="006D44C1">
          <w:pPr>
            <w:pStyle w:val="a6"/>
            <w:jc w:val="right"/>
            <w:rPr>
              <w:rtl/>
            </w:rPr>
          </w:pPr>
          <w:r>
            <w:rPr>
              <w:rFonts w:hint="cs"/>
              <w:rtl/>
            </w:rPr>
            <w:t xml:space="preserve">صفحه </w:t>
          </w:r>
          <w:r>
            <w:fldChar w:fldCharType="begin"/>
          </w:r>
          <w:r>
            <w:instrText>PAGE   \* MERGEFORMAT</w:instrText>
          </w:r>
          <w:r>
            <w:fldChar w:fldCharType="separate"/>
          </w:r>
          <w:r w:rsidR="00292CA0" w:rsidRPr="00292CA0">
            <w:rPr>
              <w:noProof/>
              <w:rtl/>
              <w:lang w:val="fa-IR"/>
            </w:rPr>
            <w:t>6</w:t>
          </w:r>
          <w:r>
            <w:rPr>
              <w:noProof/>
            </w:rPr>
            <w:fldChar w:fldCharType="end"/>
          </w:r>
        </w:p>
      </w:tc>
      <w:tc>
        <w:tcPr>
          <w:tcW w:w="4786" w:type="dxa"/>
          <w:tcBorders>
            <w:top w:val="nil"/>
            <w:left w:val="nil"/>
            <w:bottom w:val="nil"/>
            <w:right w:val="nil"/>
          </w:tcBorders>
          <w:vAlign w:val="center"/>
        </w:tcPr>
        <w:p w:rsidR="00E75078" w:rsidRPr="006D44C1" w:rsidRDefault="00E75078" w:rsidP="001B6799">
          <w:pPr>
            <w:pStyle w:val="a6"/>
            <w:bidi w:val="0"/>
            <w:rPr>
              <w:color w:val="808080" w:themeColor="background1" w:themeShade="80"/>
              <w:rtl/>
            </w:rPr>
          </w:pPr>
          <w:bookmarkStart w:id="24" w:name="BokAdres"/>
          <w:bookmarkEnd w:id="24"/>
          <w:r>
            <w:rPr>
              <w:color w:val="808080" w:themeColor="background1" w:themeShade="80"/>
            </w:rPr>
            <w:t>U1hs1_13971113-074_mr3_mfeb.ir</w:t>
          </w:r>
        </w:p>
      </w:tc>
    </w:tr>
  </w:tbl>
  <w:p w:rsidR="00E75078" w:rsidRDefault="00E75078"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D38" w:rsidRDefault="008D5D38" w:rsidP="008B750B">
      <w:pPr>
        <w:spacing w:line="240" w:lineRule="auto"/>
      </w:pPr>
      <w:r>
        <w:separator/>
      </w:r>
    </w:p>
  </w:footnote>
  <w:footnote w:type="continuationSeparator" w:id="0">
    <w:p w:rsidR="008D5D38" w:rsidRDefault="008D5D38" w:rsidP="008B750B">
      <w:pPr>
        <w:spacing w:line="240" w:lineRule="auto"/>
      </w:pPr>
      <w:r>
        <w:continuationSeparator/>
      </w:r>
    </w:p>
  </w:footnote>
  <w:footnote w:id="1">
    <w:p w:rsidR="00B879CA" w:rsidRPr="00A12557" w:rsidRDefault="00B879CA" w:rsidP="00B879CA">
      <w:pPr>
        <w:pStyle w:val="a9"/>
      </w:pPr>
      <w:r w:rsidRPr="00A12557">
        <w:footnoteRef/>
      </w:r>
      <w:r w:rsidRPr="00A12557">
        <w:rPr>
          <w:rtl/>
        </w:rPr>
        <w:t xml:space="preserve"> </w:t>
      </w:r>
      <w:hyperlink r:id="rId1" w:history="1">
        <w:r w:rsidRPr="00A12557">
          <w:rPr>
            <w:rStyle w:val="ac"/>
            <w:rtl/>
          </w:rPr>
          <w:t>وسائل الش</w:t>
        </w:r>
        <w:r w:rsidRPr="00A12557">
          <w:rPr>
            <w:rStyle w:val="ac"/>
            <w:rFonts w:hint="cs"/>
            <w:rtl/>
          </w:rPr>
          <w:t>ی</w:t>
        </w:r>
        <w:r w:rsidRPr="00A12557">
          <w:rPr>
            <w:rStyle w:val="ac"/>
            <w:rFonts w:hint="eastAsia"/>
            <w:rtl/>
          </w:rPr>
          <w:t>عة،</w:t>
        </w:r>
        <w:r w:rsidRPr="00A12557">
          <w:rPr>
            <w:rStyle w:val="ac"/>
            <w:rtl/>
          </w:rPr>
          <w:t xml:space="preserve"> الش</w:t>
        </w:r>
        <w:r w:rsidRPr="00A12557">
          <w:rPr>
            <w:rStyle w:val="ac"/>
            <w:rFonts w:hint="cs"/>
            <w:rtl/>
          </w:rPr>
          <w:t>ی</w:t>
        </w:r>
        <w:r w:rsidRPr="00A12557">
          <w:rPr>
            <w:rStyle w:val="ac"/>
            <w:rFonts w:hint="eastAsia"/>
            <w:rtl/>
          </w:rPr>
          <w:t>خ</w:t>
        </w:r>
        <w:r w:rsidRPr="00A12557">
          <w:rPr>
            <w:rStyle w:val="ac"/>
            <w:rtl/>
          </w:rPr>
          <w:t xml:space="preserve"> الحر العاملي، ج17، ص89، أبواب مَا يُكْتَسَبُ بِه‏، باب4، ح4، ط آل البيت.</w:t>
        </w:r>
      </w:hyperlink>
      <w:r w:rsidRPr="00821F72">
        <w:rPr>
          <w:rtl/>
        </w:rPr>
        <w:t xml:space="preserve"> </w:t>
      </w:r>
      <w:r w:rsidRPr="00821F72">
        <w:rPr>
          <w:rStyle w:val="ac"/>
          <w:u w:val="none"/>
          <w:rtl/>
        </w:rPr>
        <w:t>«</w:t>
      </w:r>
      <w:r w:rsidRPr="00821F72">
        <w:rPr>
          <w:rStyle w:val="ac"/>
          <w:color w:val="000000"/>
          <w:u w:val="none"/>
          <w:rtl/>
        </w:rPr>
        <w:t>عَنْ عَلِيِّ بْنِ إِبْرَاهِيمَ عَنْ هَارُونَ بْنِ مُسْلِمٍ عَنْ مَسْعَدَةَ بْنِ صَدَقَةَ عَنْ أَبِي عَبْدِ اللَّهِ ع قَالَ سَمِعْتُهُ يَقُولُ كُلُّ شَيْ‏ءٍ هُوَ لَكَ حَلَالٌ حَتَّى تَعْلَمَ أَنَّهُ حَرَامٌ بِعَيْنِهِ فَتَدَعَهُ مِنْ قِبَلِ نَفْسِكَ وَ ذَلِكَ مِثْلُ الثَّوْبِ يَكُونُ عَلَيْكَ قَدِ اشْتَرَيْتَهُ وَ هُوَ سَرِقَةٌ أَوِ الْمَمْلُوكِ عِنْدَكَ وَ لَعَلَّهُ حُرٌّ قَدْ بَاعَ نَفْسَهُ أَوْ خُدِعَ فَبِيعَ قَهْراً أَوِ امْرَأَةٍ تَحْتَكَ وَ هِيَ أُخْتُكَ أَوْ رَضِيعَتُكَ وَ الْأَشْيَاءُ كُلُّهَا عَلَى هَذَا حَتَّى يَسْتَبِينَ لَكَ غَيْرُ ذَلِكَ أَوْ تَقُومَ بِهِ الْبَيِّنَةُ.»</w:t>
      </w:r>
    </w:p>
  </w:footnote>
  <w:footnote w:id="2">
    <w:p w:rsidR="00E75078" w:rsidRPr="007624B8" w:rsidRDefault="00E75078" w:rsidP="007624B8">
      <w:pPr>
        <w:pStyle w:val="a9"/>
      </w:pPr>
      <w:r w:rsidRPr="007624B8">
        <w:footnoteRef/>
      </w:r>
      <w:r w:rsidRPr="007624B8">
        <w:rPr>
          <w:rtl/>
        </w:rPr>
        <w:t xml:space="preserve"> </w:t>
      </w:r>
      <w:hyperlink r:id="rId2" w:history="1">
        <w:r w:rsidRPr="007624B8">
          <w:rPr>
            <w:rStyle w:val="ac"/>
            <w:rFonts w:hint="eastAsia"/>
            <w:rtl/>
          </w:rPr>
          <w:t>رجال</w:t>
        </w:r>
        <w:r w:rsidRPr="007624B8">
          <w:rPr>
            <w:rStyle w:val="ac"/>
            <w:rtl/>
          </w:rPr>
          <w:t xml:space="preserve"> النجاش</w:t>
        </w:r>
        <w:r w:rsidRPr="007624B8">
          <w:rPr>
            <w:rStyle w:val="ac"/>
            <w:rFonts w:hint="cs"/>
            <w:rtl/>
          </w:rPr>
          <w:t>ی</w:t>
        </w:r>
        <w:r w:rsidRPr="007624B8">
          <w:rPr>
            <w:rStyle w:val="ac"/>
            <w:rFonts w:hint="eastAsia"/>
            <w:rtl/>
          </w:rPr>
          <w:t>،</w:t>
        </w:r>
        <w:r w:rsidRPr="007624B8">
          <w:rPr>
            <w:rStyle w:val="ac"/>
            <w:rtl/>
          </w:rPr>
          <w:t xml:space="preserve"> ش</w:t>
        </w:r>
        <w:r w:rsidRPr="007624B8">
          <w:rPr>
            <w:rStyle w:val="ac"/>
            <w:rFonts w:hint="cs"/>
            <w:rtl/>
          </w:rPr>
          <w:t>ی</w:t>
        </w:r>
        <w:r w:rsidRPr="007624B8">
          <w:rPr>
            <w:rStyle w:val="ac"/>
            <w:rFonts w:hint="eastAsia"/>
            <w:rtl/>
          </w:rPr>
          <w:t>خ</w:t>
        </w:r>
        <w:r w:rsidRPr="007624B8">
          <w:rPr>
            <w:rStyle w:val="ac"/>
            <w:rtl/>
          </w:rPr>
          <w:t xml:space="preserve"> النجاش</w:t>
        </w:r>
        <w:r w:rsidRPr="007624B8">
          <w:rPr>
            <w:rStyle w:val="ac"/>
            <w:rFonts w:hint="cs"/>
            <w:rtl/>
          </w:rPr>
          <w:t>ی</w:t>
        </w:r>
        <w:r w:rsidRPr="007624B8">
          <w:rPr>
            <w:rStyle w:val="ac"/>
            <w:rFonts w:hint="eastAsia"/>
            <w:rtl/>
          </w:rPr>
          <w:t>،</w:t>
        </w:r>
        <w:r w:rsidRPr="007624B8">
          <w:rPr>
            <w:rStyle w:val="ac"/>
            <w:rtl/>
          </w:rPr>
          <w:t xml:space="preserve"> ج1، ص415.</w:t>
        </w:r>
      </w:hyperlink>
    </w:p>
  </w:footnote>
  <w:footnote w:id="3">
    <w:p w:rsidR="00E75078" w:rsidRPr="001C20B8" w:rsidRDefault="00E75078" w:rsidP="001C20B8">
      <w:pPr>
        <w:pStyle w:val="a9"/>
      </w:pPr>
      <w:r w:rsidRPr="001C20B8">
        <w:footnoteRef/>
      </w:r>
      <w:r w:rsidRPr="001C20B8">
        <w:rPr>
          <w:rtl/>
        </w:rPr>
        <w:t xml:space="preserve"> </w:t>
      </w:r>
      <w:hyperlink r:id="rId3" w:history="1">
        <w:r w:rsidRPr="001C20B8">
          <w:rPr>
            <w:rStyle w:val="ac"/>
            <w:rtl/>
          </w:rPr>
          <w:t>رجال النجاش</w:t>
        </w:r>
        <w:r w:rsidRPr="001C20B8">
          <w:rPr>
            <w:rStyle w:val="ac"/>
            <w:rFonts w:hint="cs"/>
            <w:rtl/>
          </w:rPr>
          <w:t>ی</w:t>
        </w:r>
        <w:r w:rsidRPr="001C20B8">
          <w:rPr>
            <w:rStyle w:val="ac"/>
            <w:rFonts w:hint="eastAsia"/>
            <w:rtl/>
          </w:rPr>
          <w:t>،</w:t>
        </w:r>
        <w:r w:rsidRPr="001C20B8">
          <w:rPr>
            <w:rStyle w:val="ac"/>
            <w:rtl/>
          </w:rPr>
          <w:t xml:space="preserve"> ش</w:t>
        </w:r>
        <w:r w:rsidRPr="001C20B8">
          <w:rPr>
            <w:rStyle w:val="ac"/>
            <w:rFonts w:hint="cs"/>
            <w:rtl/>
          </w:rPr>
          <w:t>ی</w:t>
        </w:r>
        <w:r w:rsidRPr="001C20B8">
          <w:rPr>
            <w:rStyle w:val="ac"/>
            <w:rFonts w:hint="eastAsia"/>
            <w:rtl/>
          </w:rPr>
          <w:t>خ</w:t>
        </w:r>
        <w:r w:rsidRPr="001C20B8">
          <w:rPr>
            <w:rStyle w:val="ac"/>
            <w:rtl/>
          </w:rPr>
          <w:t xml:space="preserve"> النجاش</w:t>
        </w:r>
        <w:r w:rsidRPr="001C20B8">
          <w:rPr>
            <w:rStyle w:val="ac"/>
            <w:rFonts w:hint="cs"/>
            <w:rtl/>
          </w:rPr>
          <w:t>ی</w:t>
        </w:r>
        <w:r w:rsidRPr="001C20B8">
          <w:rPr>
            <w:rStyle w:val="ac"/>
            <w:rFonts w:hint="eastAsia"/>
            <w:rtl/>
          </w:rPr>
          <w:t>،</w:t>
        </w:r>
        <w:r w:rsidRPr="001C20B8">
          <w:rPr>
            <w:rStyle w:val="ac"/>
            <w:rtl/>
          </w:rPr>
          <w:t xml:space="preserve"> ج1، ص415.</w:t>
        </w:r>
      </w:hyperlink>
    </w:p>
  </w:footnote>
  <w:footnote w:id="4">
    <w:p w:rsidR="00E75078" w:rsidRPr="001C20B8" w:rsidRDefault="00E75078" w:rsidP="001C20B8">
      <w:pPr>
        <w:pStyle w:val="a9"/>
      </w:pPr>
      <w:r w:rsidRPr="001C20B8">
        <w:footnoteRef/>
      </w:r>
      <w:r w:rsidRPr="001C20B8">
        <w:rPr>
          <w:rtl/>
        </w:rPr>
        <w:t xml:space="preserve"> </w:t>
      </w:r>
      <w:hyperlink r:id="rId4" w:history="1">
        <w:r w:rsidRPr="001C20B8">
          <w:rPr>
            <w:rStyle w:val="ac"/>
            <w:rFonts w:hint="eastAsia"/>
            <w:rtl/>
          </w:rPr>
          <w:t>رجال</w:t>
        </w:r>
        <w:r w:rsidRPr="001C20B8">
          <w:rPr>
            <w:rStyle w:val="ac"/>
            <w:rtl/>
          </w:rPr>
          <w:t xml:space="preserve"> النجاش</w:t>
        </w:r>
        <w:r w:rsidRPr="001C20B8">
          <w:rPr>
            <w:rStyle w:val="ac"/>
            <w:rFonts w:hint="cs"/>
            <w:rtl/>
          </w:rPr>
          <w:t>ی</w:t>
        </w:r>
        <w:r w:rsidRPr="001C20B8">
          <w:rPr>
            <w:rStyle w:val="ac"/>
            <w:rFonts w:hint="eastAsia"/>
            <w:rtl/>
          </w:rPr>
          <w:t>،</w:t>
        </w:r>
        <w:r w:rsidRPr="001C20B8">
          <w:rPr>
            <w:rStyle w:val="ac"/>
            <w:rtl/>
          </w:rPr>
          <w:t xml:space="preserve"> ش</w:t>
        </w:r>
        <w:r w:rsidRPr="001C20B8">
          <w:rPr>
            <w:rStyle w:val="ac"/>
            <w:rFonts w:hint="cs"/>
            <w:rtl/>
          </w:rPr>
          <w:t>ی</w:t>
        </w:r>
        <w:r w:rsidRPr="001C20B8">
          <w:rPr>
            <w:rStyle w:val="ac"/>
            <w:rFonts w:hint="eastAsia"/>
            <w:rtl/>
          </w:rPr>
          <w:t>خ</w:t>
        </w:r>
        <w:r w:rsidRPr="001C20B8">
          <w:rPr>
            <w:rStyle w:val="ac"/>
            <w:rtl/>
          </w:rPr>
          <w:t xml:space="preserve"> النجاش</w:t>
        </w:r>
        <w:r w:rsidRPr="001C20B8">
          <w:rPr>
            <w:rStyle w:val="ac"/>
            <w:rFonts w:hint="cs"/>
            <w:rtl/>
          </w:rPr>
          <w:t>ی</w:t>
        </w:r>
        <w:r w:rsidRPr="001C20B8">
          <w:rPr>
            <w:rStyle w:val="ac"/>
            <w:rFonts w:hint="eastAsia"/>
            <w:rtl/>
          </w:rPr>
          <w:t>،</w:t>
        </w:r>
        <w:r w:rsidRPr="001C20B8">
          <w:rPr>
            <w:rStyle w:val="ac"/>
            <w:rtl/>
          </w:rPr>
          <w:t xml:space="preserve"> ج1، ص415.</w:t>
        </w:r>
      </w:hyperlink>
    </w:p>
  </w:footnote>
  <w:footnote w:id="5">
    <w:p w:rsidR="00E75078" w:rsidRPr="001C20B8" w:rsidRDefault="00E75078" w:rsidP="001C20B8">
      <w:pPr>
        <w:pStyle w:val="a9"/>
      </w:pPr>
      <w:r w:rsidRPr="001C20B8">
        <w:footnoteRef/>
      </w:r>
      <w:r w:rsidRPr="001C20B8">
        <w:rPr>
          <w:rtl/>
        </w:rPr>
        <w:t xml:space="preserve"> </w:t>
      </w:r>
      <w:hyperlink r:id="rId5" w:history="1">
        <w:r w:rsidRPr="001C20B8">
          <w:rPr>
            <w:rStyle w:val="ac"/>
            <w:rFonts w:hint="eastAsia"/>
            <w:rtl/>
          </w:rPr>
          <w:t>رجال</w:t>
        </w:r>
        <w:r w:rsidRPr="001C20B8">
          <w:rPr>
            <w:rStyle w:val="ac"/>
            <w:rtl/>
          </w:rPr>
          <w:t xml:space="preserve"> الطوس</w:t>
        </w:r>
        <w:r w:rsidRPr="001C20B8">
          <w:rPr>
            <w:rStyle w:val="ac"/>
            <w:rFonts w:hint="cs"/>
            <w:rtl/>
          </w:rPr>
          <w:t>ی</w:t>
        </w:r>
        <w:r w:rsidRPr="001C20B8">
          <w:rPr>
            <w:rStyle w:val="ac"/>
            <w:rFonts w:hint="eastAsia"/>
            <w:rtl/>
          </w:rPr>
          <w:t>،</w:t>
        </w:r>
        <w:r w:rsidRPr="001C20B8">
          <w:rPr>
            <w:rStyle w:val="ac"/>
            <w:rtl/>
          </w:rPr>
          <w:t xml:space="preserve"> ش</w:t>
        </w:r>
        <w:r w:rsidRPr="001C20B8">
          <w:rPr>
            <w:rStyle w:val="ac"/>
            <w:rFonts w:hint="cs"/>
            <w:rtl/>
          </w:rPr>
          <w:t>ی</w:t>
        </w:r>
        <w:r w:rsidRPr="001C20B8">
          <w:rPr>
            <w:rStyle w:val="ac"/>
            <w:rFonts w:hint="eastAsia"/>
            <w:rtl/>
          </w:rPr>
          <w:t>خ</w:t>
        </w:r>
        <w:r w:rsidRPr="001C20B8">
          <w:rPr>
            <w:rStyle w:val="ac"/>
            <w:rtl/>
          </w:rPr>
          <w:t xml:space="preserve"> طوس</w:t>
        </w:r>
        <w:r w:rsidRPr="001C20B8">
          <w:rPr>
            <w:rStyle w:val="ac"/>
            <w:rFonts w:hint="cs"/>
            <w:rtl/>
          </w:rPr>
          <w:t>ی</w:t>
        </w:r>
        <w:r w:rsidRPr="001C20B8">
          <w:rPr>
            <w:rStyle w:val="ac"/>
            <w:rFonts w:hint="eastAsia"/>
            <w:rtl/>
          </w:rPr>
          <w:t>،</w:t>
        </w:r>
        <w:r w:rsidRPr="001C20B8">
          <w:rPr>
            <w:rStyle w:val="ac"/>
            <w:rtl/>
          </w:rPr>
          <w:t xml:space="preserve"> ج1، ص146.</w:t>
        </w:r>
      </w:hyperlink>
    </w:p>
  </w:footnote>
  <w:footnote w:id="6">
    <w:p w:rsidR="00E75078" w:rsidRPr="001C20B8" w:rsidRDefault="00E75078" w:rsidP="001C20B8">
      <w:pPr>
        <w:pStyle w:val="a9"/>
      </w:pPr>
      <w:r w:rsidRPr="001C20B8">
        <w:footnoteRef/>
      </w:r>
      <w:r w:rsidRPr="001C20B8">
        <w:rPr>
          <w:rtl/>
        </w:rPr>
        <w:t xml:space="preserve"> </w:t>
      </w:r>
      <w:hyperlink r:id="rId6" w:history="1">
        <w:r w:rsidRPr="001C20B8">
          <w:rPr>
            <w:rStyle w:val="ac"/>
            <w:rFonts w:hint="eastAsia"/>
            <w:rtl/>
          </w:rPr>
          <w:t>رجال</w:t>
        </w:r>
        <w:r w:rsidRPr="001C20B8">
          <w:rPr>
            <w:rStyle w:val="ac"/>
            <w:rtl/>
          </w:rPr>
          <w:t xml:space="preserve"> الطوس</w:t>
        </w:r>
        <w:r w:rsidRPr="001C20B8">
          <w:rPr>
            <w:rStyle w:val="ac"/>
            <w:rFonts w:hint="cs"/>
            <w:rtl/>
          </w:rPr>
          <w:t>ی</w:t>
        </w:r>
        <w:r w:rsidRPr="001C20B8">
          <w:rPr>
            <w:rStyle w:val="ac"/>
            <w:rFonts w:hint="eastAsia"/>
            <w:rtl/>
          </w:rPr>
          <w:t>،</w:t>
        </w:r>
        <w:r w:rsidRPr="001C20B8">
          <w:rPr>
            <w:rStyle w:val="ac"/>
            <w:rtl/>
          </w:rPr>
          <w:t xml:space="preserve"> ش</w:t>
        </w:r>
        <w:r w:rsidRPr="001C20B8">
          <w:rPr>
            <w:rStyle w:val="ac"/>
            <w:rFonts w:hint="cs"/>
            <w:rtl/>
          </w:rPr>
          <w:t>ی</w:t>
        </w:r>
        <w:r w:rsidRPr="001C20B8">
          <w:rPr>
            <w:rStyle w:val="ac"/>
            <w:rFonts w:hint="eastAsia"/>
            <w:rtl/>
          </w:rPr>
          <w:t>خ</w:t>
        </w:r>
        <w:r w:rsidRPr="001C20B8">
          <w:rPr>
            <w:rStyle w:val="ac"/>
            <w:rtl/>
          </w:rPr>
          <w:t xml:space="preserve"> طوس</w:t>
        </w:r>
        <w:r w:rsidRPr="001C20B8">
          <w:rPr>
            <w:rStyle w:val="ac"/>
            <w:rFonts w:hint="cs"/>
            <w:rtl/>
          </w:rPr>
          <w:t>ی</w:t>
        </w:r>
        <w:r w:rsidRPr="001C20B8">
          <w:rPr>
            <w:rStyle w:val="ac"/>
            <w:rFonts w:hint="eastAsia"/>
            <w:rtl/>
          </w:rPr>
          <w:t>،</w:t>
        </w:r>
        <w:r w:rsidRPr="001C20B8">
          <w:rPr>
            <w:rStyle w:val="ac"/>
            <w:rtl/>
          </w:rPr>
          <w:t xml:space="preserve"> ج1، ص146.</w:t>
        </w:r>
      </w:hyperlink>
    </w:p>
  </w:footnote>
  <w:footnote w:id="7">
    <w:p w:rsidR="00E75078" w:rsidRPr="00876413" w:rsidRDefault="00E75078" w:rsidP="00876413">
      <w:pPr>
        <w:pStyle w:val="a9"/>
      </w:pPr>
      <w:r w:rsidRPr="00876413">
        <w:footnoteRef/>
      </w:r>
      <w:r w:rsidRPr="00876413">
        <w:rPr>
          <w:rtl/>
        </w:rPr>
        <w:t xml:space="preserve"> </w:t>
      </w:r>
      <w:hyperlink r:id="rId7" w:history="1">
        <w:r w:rsidRPr="00876413">
          <w:rPr>
            <w:rStyle w:val="ac"/>
            <w:rFonts w:hint="eastAsia"/>
            <w:rtl/>
          </w:rPr>
          <w:t>رجال</w:t>
        </w:r>
        <w:r w:rsidRPr="00876413">
          <w:rPr>
            <w:rStyle w:val="ac"/>
            <w:rtl/>
          </w:rPr>
          <w:t xml:space="preserve"> الطوس</w:t>
        </w:r>
        <w:r w:rsidRPr="00876413">
          <w:rPr>
            <w:rStyle w:val="ac"/>
            <w:rFonts w:hint="cs"/>
            <w:rtl/>
          </w:rPr>
          <w:t>ی</w:t>
        </w:r>
        <w:r w:rsidRPr="00876413">
          <w:rPr>
            <w:rStyle w:val="ac"/>
            <w:rFonts w:hint="eastAsia"/>
            <w:rtl/>
          </w:rPr>
          <w:t>،</w:t>
        </w:r>
        <w:r w:rsidRPr="00876413">
          <w:rPr>
            <w:rStyle w:val="ac"/>
            <w:rtl/>
          </w:rPr>
          <w:t xml:space="preserve"> ش</w:t>
        </w:r>
        <w:r w:rsidRPr="00876413">
          <w:rPr>
            <w:rStyle w:val="ac"/>
            <w:rFonts w:hint="cs"/>
            <w:rtl/>
          </w:rPr>
          <w:t>ی</w:t>
        </w:r>
        <w:r w:rsidRPr="00876413">
          <w:rPr>
            <w:rStyle w:val="ac"/>
            <w:rFonts w:hint="eastAsia"/>
            <w:rtl/>
          </w:rPr>
          <w:t>خ</w:t>
        </w:r>
        <w:r w:rsidRPr="00876413">
          <w:rPr>
            <w:rStyle w:val="ac"/>
            <w:rtl/>
          </w:rPr>
          <w:t xml:space="preserve"> طوس</w:t>
        </w:r>
        <w:r w:rsidRPr="00876413">
          <w:rPr>
            <w:rStyle w:val="ac"/>
            <w:rFonts w:hint="cs"/>
            <w:rtl/>
          </w:rPr>
          <w:t>ی</w:t>
        </w:r>
        <w:r w:rsidRPr="00876413">
          <w:rPr>
            <w:rStyle w:val="ac"/>
            <w:rFonts w:hint="eastAsia"/>
            <w:rtl/>
          </w:rPr>
          <w:t>،</w:t>
        </w:r>
        <w:r w:rsidRPr="00876413">
          <w:rPr>
            <w:rStyle w:val="ac"/>
            <w:rtl/>
          </w:rPr>
          <w:t xml:space="preserve"> ج1، ص306.</w:t>
        </w:r>
      </w:hyperlink>
    </w:p>
  </w:footnote>
  <w:footnote w:id="8">
    <w:p w:rsidR="00E75078" w:rsidRPr="00876413" w:rsidRDefault="00E75078" w:rsidP="00876413">
      <w:pPr>
        <w:pStyle w:val="a9"/>
      </w:pPr>
      <w:r w:rsidRPr="00876413">
        <w:footnoteRef/>
      </w:r>
      <w:r w:rsidRPr="00876413">
        <w:rPr>
          <w:rtl/>
        </w:rPr>
        <w:t xml:space="preserve"> </w:t>
      </w:r>
      <w:hyperlink r:id="rId8" w:history="1">
        <w:r w:rsidRPr="00876413">
          <w:rPr>
            <w:rStyle w:val="ac"/>
            <w:rFonts w:hint="eastAsia"/>
            <w:rtl/>
          </w:rPr>
          <w:t>رجال</w:t>
        </w:r>
        <w:r w:rsidRPr="00876413">
          <w:rPr>
            <w:rStyle w:val="ac"/>
            <w:rtl/>
          </w:rPr>
          <w:t xml:space="preserve"> الطوس</w:t>
        </w:r>
        <w:r w:rsidRPr="00876413">
          <w:rPr>
            <w:rStyle w:val="ac"/>
            <w:rFonts w:hint="cs"/>
            <w:rtl/>
          </w:rPr>
          <w:t>ی</w:t>
        </w:r>
        <w:r w:rsidRPr="00876413">
          <w:rPr>
            <w:rStyle w:val="ac"/>
            <w:rFonts w:hint="eastAsia"/>
            <w:rtl/>
          </w:rPr>
          <w:t>،</w:t>
        </w:r>
        <w:r w:rsidRPr="00876413">
          <w:rPr>
            <w:rStyle w:val="ac"/>
            <w:rtl/>
          </w:rPr>
          <w:t xml:space="preserve"> ش</w:t>
        </w:r>
        <w:r w:rsidRPr="00876413">
          <w:rPr>
            <w:rStyle w:val="ac"/>
            <w:rFonts w:hint="cs"/>
            <w:rtl/>
          </w:rPr>
          <w:t>ی</w:t>
        </w:r>
        <w:r w:rsidRPr="00876413">
          <w:rPr>
            <w:rStyle w:val="ac"/>
            <w:rFonts w:hint="eastAsia"/>
            <w:rtl/>
          </w:rPr>
          <w:t>خ</w:t>
        </w:r>
        <w:r w:rsidRPr="00876413">
          <w:rPr>
            <w:rStyle w:val="ac"/>
            <w:rtl/>
          </w:rPr>
          <w:t xml:space="preserve"> طوس</w:t>
        </w:r>
        <w:r w:rsidRPr="00876413">
          <w:rPr>
            <w:rStyle w:val="ac"/>
            <w:rFonts w:hint="cs"/>
            <w:rtl/>
          </w:rPr>
          <w:t>ی</w:t>
        </w:r>
        <w:r w:rsidRPr="00876413">
          <w:rPr>
            <w:rStyle w:val="ac"/>
            <w:rFonts w:hint="eastAsia"/>
            <w:rtl/>
          </w:rPr>
          <w:t>،</w:t>
        </w:r>
        <w:r w:rsidRPr="00876413">
          <w:rPr>
            <w:rStyle w:val="ac"/>
            <w:rtl/>
          </w:rPr>
          <w:t xml:space="preserve"> ج1، ص306.</w:t>
        </w:r>
      </w:hyperlink>
    </w:p>
  </w:footnote>
  <w:footnote w:id="9">
    <w:p w:rsidR="00E75078" w:rsidRPr="00CB78C1" w:rsidRDefault="00E75078" w:rsidP="00CB78C1">
      <w:pPr>
        <w:pStyle w:val="a9"/>
      </w:pPr>
      <w:r w:rsidRPr="00CB78C1">
        <w:footnoteRef/>
      </w:r>
      <w:r w:rsidRPr="00CB78C1">
        <w:rPr>
          <w:rtl/>
        </w:rPr>
        <w:t xml:space="preserve"> </w:t>
      </w:r>
      <w:hyperlink r:id="rId9" w:history="1">
        <w:r w:rsidRPr="00CB78C1">
          <w:rPr>
            <w:rStyle w:val="ac"/>
            <w:rtl/>
          </w:rPr>
          <w:t>الفهرست، ش</w:t>
        </w:r>
        <w:r w:rsidRPr="00CB78C1">
          <w:rPr>
            <w:rStyle w:val="ac"/>
            <w:rFonts w:hint="cs"/>
            <w:rtl/>
          </w:rPr>
          <w:t>ی</w:t>
        </w:r>
        <w:r w:rsidRPr="00CB78C1">
          <w:rPr>
            <w:rStyle w:val="ac"/>
            <w:rFonts w:hint="eastAsia"/>
            <w:rtl/>
          </w:rPr>
          <w:t>خ</w:t>
        </w:r>
        <w:r w:rsidRPr="00CB78C1">
          <w:rPr>
            <w:rStyle w:val="ac"/>
            <w:rtl/>
          </w:rPr>
          <w:t xml:space="preserve"> طوس</w:t>
        </w:r>
        <w:r w:rsidRPr="00CB78C1">
          <w:rPr>
            <w:rStyle w:val="ac"/>
            <w:rFonts w:hint="cs"/>
            <w:rtl/>
          </w:rPr>
          <w:t>ی</w:t>
        </w:r>
        <w:r w:rsidRPr="00CB78C1">
          <w:rPr>
            <w:rStyle w:val="ac"/>
            <w:rFonts w:hint="eastAsia"/>
            <w:rtl/>
          </w:rPr>
          <w:t>،</w:t>
        </w:r>
        <w:r w:rsidRPr="00CB78C1">
          <w:rPr>
            <w:rStyle w:val="ac"/>
            <w:rtl/>
          </w:rPr>
          <w:t xml:space="preserve"> ج1، ص248.</w:t>
        </w:r>
      </w:hyperlink>
    </w:p>
  </w:footnote>
  <w:footnote w:id="10">
    <w:p w:rsidR="00E75078" w:rsidRPr="001770C3" w:rsidRDefault="00E75078" w:rsidP="001770C3">
      <w:pPr>
        <w:pStyle w:val="a9"/>
      </w:pPr>
      <w:r w:rsidRPr="001770C3">
        <w:footnoteRef/>
      </w:r>
      <w:r w:rsidRPr="001770C3">
        <w:rPr>
          <w:rtl/>
        </w:rPr>
        <w:t xml:space="preserve"> </w:t>
      </w:r>
      <w:hyperlink r:id="rId10" w:history="1">
        <w:r w:rsidRPr="001770C3">
          <w:rPr>
            <w:rStyle w:val="ac"/>
            <w:rtl/>
          </w:rPr>
          <w:t>معجم رجال الحد</w:t>
        </w:r>
        <w:r w:rsidRPr="001770C3">
          <w:rPr>
            <w:rStyle w:val="ac"/>
            <w:rFonts w:hint="cs"/>
            <w:rtl/>
          </w:rPr>
          <w:t>ی</w:t>
        </w:r>
        <w:r w:rsidRPr="001770C3">
          <w:rPr>
            <w:rStyle w:val="ac"/>
            <w:rFonts w:hint="eastAsia"/>
            <w:rtl/>
          </w:rPr>
          <w:t>ث،</w:t>
        </w:r>
        <w:r w:rsidRPr="001770C3">
          <w:rPr>
            <w:rStyle w:val="ac"/>
            <w:rtl/>
          </w:rPr>
          <w:t xml:space="preserve"> الس</w:t>
        </w:r>
        <w:r w:rsidRPr="001770C3">
          <w:rPr>
            <w:rStyle w:val="ac"/>
            <w:rFonts w:hint="cs"/>
            <w:rtl/>
          </w:rPr>
          <w:t>ی</w:t>
        </w:r>
        <w:r w:rsidRPr="001770C3">
          <w:rPr>
            <w:rStyle w:val="ac"/>
            <w:rFonts w:hint="eastAsia"/>
            <w:rtl/>
          </w:rPr>
          <w:t>د</w:t>
        </w:r>
        <w:r w:rsidRPr="001770C3">
          <w:rPr>
            <w:rStyle w:val="ac"/>
            <w:rtl/>
          </w:rPr>
          <w:t xml:space="preserve"> أبوالقاسم الخوئ</w:t>
        </w:r>
        <w:r w:rsidRPr="001770C3">
          <w:rPr>
            <w:rStyle w:val="ac"/>
            <w:rFonts w:hint="cs"/>
            <w:rtl/>
          </w:rPr>
          <w:t>ی</w:t>
        </w:r>
        <w:r w:rsidRPr="001770C3">
          <w:rPr>
            <w:rStyle w:val="ac"/>
            <w:rFonts w:hint="eastAsia"/>
            <w:rtl/>
          </w:rPr>
          <w:t>،</w:t>
        </w:r>
        <w:r w:rsidRPr="001770C3">
          <w:rPr>
            <w:rStyle w:val="ac"/>
            <w:rtl/>
          </w:rPr>
          <w:t xml:space="preserve"> ج19، ص151.</w:t>
        </w:r>
      </w:hyperlink>
    </w:p>
  </w:footnote>
  <w:footnote w:id="11">
    <w:p w:rsidR="00E75078" w:rsidRPr="005D4C89" w:rsidRDefault="00E75078" w:rsidP="005D4C89">
      <w:pPr>
        <w:pStyle w:val="a9"/>
      </w:pPr>
      <w:r w:rsidRPr="005D4C89">
        <w:footnoteRef/>
      </w:r>
      <w:r w:rsidRPr="005D4C89">
        <w:rPr>
          <w:rtl/>
        </w:rPr>
        <w:t xml:space="preserve"> </w:t>
      </w:r>
      <w:hyperlink r:id="rId11" w:history="1">
        <w:r w:rsidRPr="005D4C89">
          <w:rPr>
            <w:rStyle w:val="ac"/>
            <w:rtl/>
          </w:rPr>
          <w:t>معجم رجال الحد</w:t>
        </w:r>
        <w:r w:rsidRPr="005D4C89">
          <w:rPr>
            <w:rStyle w:val="ac"/>
            <w:rFonts w:hint="cs"/>
            <w:rtl/>
          </w:rPr>
          <w:t>ی</w:t>
        </w:r>
        <w:r w:rsidRPr="005D4C89">
          <w:rPr>
            <w:rStyle w:val="ac"/>
            <w:rFonts w:hint="eastAsia"/>
            <w:rtl/>
          </w:rPr>
          <w:t>ث،</w:t>
        </w:r>
        <w:r w:rsidRPr="005D4C89">
          <w:rPr>
            <w:rStyle w:val="ac"/>
            <w:rtl/>
          </w:rPr>
          <w:t xml:space="preserve"> الس</w:t>
        </w:r>
        <w:r w:rsidRPr="005D4C89">
          <w:rPr>
            <w:rStyle w:val="ac"/>
            <w:rFonts w:hint="cs"/>
            <w:rtl/>
          </w:rPr>
          <w:t>ی</w:t>
        </w:r>
        <w:r w:rsidRPr="005D4C89">
          <w:rPr>
            <w:rStyle w:val="ac"/>
            <w:rFonts w:hint="eastAsia"/>
            <w:rtl/>
          </w:rPr>
          <w:t>د</w:t>
        </w:r>
        <w:r w:rsidRPr="005D4C89">
          <w:rPr>
            <w:rStyle w:val="ac"/>
            <w:rtl/>
          </w:rPr>
          <w:t xml:space="preserve"> أبوالقاسم الخوئ</w:t>
        </w:r>
        <w:r w:rsidRPr="005D4C89">
          <w:rPr>
            <w:rStyle w:val="ac"/>
            <w:rFonts w:hint="cs"/>
            <w:rtl/>
          </w:rPr>
          <w:t>ی</w:t>
        </w:r>
        <w:r w:rsidRPr="005D4C89">
          <w:rPr>
            <w:rStyle w:val="ac"/>
            <w:rFonts w:hint="eastAsia"/>
            <w:rtl/>
          </w:rPr>
          <w:t>،</w:t>
        </w:r>
        <w:r w:rsidRPr="005D4C89">
          <w:rPr>
            <w:rStyle w:val="ac"/>
            <w:rtl/>
          </w:rPr>
          <w:t xml:space="preserve"> ج19، ص149.</w:t>
        </w:r>
      </w:hyperlink>
    </w:p>
  </w:footnote>
  <w:footnote w:id="12">
    <w:p w:rsidR="00E75078" w:rsidRPr="00537065" w:rsidRDefault="00E75078" w:rsidP="00537065">
      <w:pPr>
        <w:pStyle w:val="a9"/>
      </w:pPr>
      <w:r w:rsidRPr="00537065">
        <w:footnoteRef/>
      </w:r>
      <w:r w:rsidRPr="00537065">
        <w:rPr>
          <w:rtl/>
        </w:rPr>
        <w:t xml:space="preserve"> </w:t>
      </w:r>
      <w:hyperlink r:id="rId12" w:history="1">
        <w:r w:rsidRPr="00537065">
          <w:rPr>
            <w:rStyle w:val="ac"/>
            <w:rtl/>
          </w:rPr>
          <w:t>معجم رجال الحد</w:t>
        </w:r>
        <w:r w:rsidRPr="00537065">
          <w:rPr>
            <w:rStyle w:val="ac"/>
            <w:rFonts w:hint="cs"/>
            <w:rtl/>
          </w:rPr>
          <w:t>ی</w:t>
        </w:r>
        <w:r w:rsidRPr="00537065">
          <w:rPr>
            <w:rStyle w:val="ac"/>
            <w:rFonts w:hint="eastAsia"/>
            <w:rtl/>
          </w:rPr>
          <w:t>ث،</w:t>
        </w:r>
        <w:r w:rsidRPr="00537065">
          <w:rPr>
            <w:rStyle w:val="ac"/>
            <w:rtl/>
          </w:rPr>
          <w:t xml:space="preserve"> الس</w:t>
        </w:r>
        <w:r w:rsidRPr="00537065">
          <w:rPr>
            <w:rStyle w:val="ac"/>
            <w:rFonts w:hint="cs"/>
            <w:rtl/>
          </w:rPr>
          <w:t>ی</w:t>
        </w:r>
        <w:r w:rsidRPr="00537065">
          <w:rPr>
            <w:rStyle w:val="ac"/>
            <w:rFonts w:hint="eastAsia"/>
            <w:rtl/>
          </w:rPr>
          <w:t>د</w:t>
        </w:r>
        <w:r w:rsidRPr="00537065">
          <w:rPr>
            <w:rStyle w:val="ac"/>
            <w:rtl/>
          </w:rPr>
          <w:t xml:space="preserve"> أبوالقاسم الخوئ</w:t>
        </w:r>
        <w:r w:rsidRPr="00537065">
          <w:rPr>
            <w:rStyle w:val="ac"/>
            <w:rFonts w:hint="cs"/>
            <w:rtl/>
          </w:rPr>
          <w:t>ی</w:t>
        </w:r>
        <w:r w:rsidRPr="00537065">
          <w:rPr>
            <w:rStyle w:val="ac"/>
            <w:rFonts w:hint="eastAsia"/>
            <w:rtl/>
          </w:rPr>
          <w:t>،</w:t>
        </w:r>
        <w:r w:rsidRPr="00537065">
          <w:rPr>
            <w:rStyle w:val="ac"/>
            <w:rtl/>
          </w:rPr>
          <w:t xml:space="preserve"> ج19، ص148.</w:t>
        </w:r>
      </w:hyperlink>
    </w:p>
  </w:footnote>
  <w:footnote w:id="13">
    <w:p w:rsidR="00236953" w:rsidRPr="00236953" w:rsidRDefault="00236953" w:rsidP="00236953">
      <w:pPr>
        <w:pStyle w:val="a9"/>
      </w:pPr>
      <w:r w:rsidRPr="00236953">
        <w:footnoteRef/>
      </w:r>
      <w:r w:rsidRPr="00236953">
        <w:rPr>
          <w:rtl/>
        </w:rPr>
        <w:t xml:space="preserve"> </w:t>
      </w:r>
      <w:hyperlink r:id="rId13" w:history="1">
        <w:r w:rsidRPr="00236953">
          <w:rPr>
            <w:rStyle w:val="ac"/>
            <w:rFonts w:hint="eastAsia"/>
            <w:rtl/>
          </w:rPr>
          <w:t>المکاسب</w:t>
        </w:r>
        <w:r w:rsidRPr="00236953">
          <w:rPr>
            <w:rStyle w:val="ac"/>
            <w:rtl/>
          </w:rPr>
          <w:t xml:space="preserve"> المحرمة، الس</w:t>
        </w:r>
        <w:r w:rsidRPr="00236953">
          <w:rPr>
            <w:rStyle w:val="ac"/>
            <w:rFonts w:hint="cs"/>
            <w:rtl/>
          </w:rPr>
          <w:t>ی</w:t>
        </w:r>
        <w:r w:rsidRPr="00236953">
          <w:rPr>
            <w:rStyle w:val="ac"/>
            <w:rFonts w:hint="eastAsia"/>
            <w:rtl/>
          </w:rPr>
          <w:t>د</w:t>
        </w:r>
        <w:r w:rsidRPr="00236953">
          <w:rPr>
            <w:rStyle w:val="ac"/>
            <w:rtl/>
          </w:rPr>
          <w:t xml:space="preserve"> روح الله الموسو</w:t>
        </w:r>
        <w:r w:rsidRPr="00236953">
          <w:rPr>
            <w:rStyle w:val="ac"/>
            <w:rFonts w:hint="cs"/>
            <w:rtl/>
          </w:rPr>
          <w:t>ی</w:t>
        </w:r>
        <w:r w:rsidRPr="00236953">
          <w:rPr>
            <w:rStyle w:val="ac"/>
            <w:rtl/>
          </w:rPr>
          <w:t xml:space="preserve"> الخم</w:t>
        </w:r>
        <w:r w:rsidRPr="00236953">
          <w:rPr>
            <w:rStyle w:val="ac"/>
            <w:rFonts w:hint="cs"/>
            <w:rtl/>
          </w:rPr>
          <w:t>ی</w:t>
        </w:r>
        <w:r w:rsidRPr="00236953">
          <w:rPr>
            <w:rStyle w:val="ac"/>
            <w:rFonts w:hint="eastAsia"/>
            <w:rtl/>
          </w:rPr>
          <w:t>ن</w:t>
        </w:r>
        <w:r w:rsidRPr="00236953">
          <w:rPr>
            <w:rStyle w:val="ac"/>
            <w:rFonts w:hint="cs"/>
            <w:rtl/>
          </w:rPr>
          <w:t>ی</w:t>
        </w:r>
        <w:r w:rsidRPr="00236953">
          <w:rPr>
            <w:rStyle w:val="ac"/>
            <w:rFonts w:hint="eastAsia"/>
            <w:rtl/>
          </w:rPr>
          <w:t>،</w:t>
        </w:r>
        <w:r w:rsidRPr="00236953">
          <w:rPr>
            <w:rStyle w:val="ac"/>
            <w:rtl/>
          </w:rPr>
          <w:t xml:space="preserve"> ج2، ص244.</w:t>
        </w:r>
      </w:hyperlink>
    </w:p>
  </w:footnote>
  <w:footnote w:id="14">
    <w:p w:rsidR="00236953" w:rsidRPr="00236953" w:rsidRDefault="00236953" w:rsidP="00236953">
      <w:pPr>
        <w:pStyle w:val="a9"/>
      </w:pPr>
      <w:r w:rsidRPr="00236953">
        <w:footnoteRef/>
      </w:r>
      <w:r w:rsidRPr="00236953">
        <w:rPr>
          <w:rtl/>
        </w:rPr>
        <w:t xml:space="preserve"> </w:t>
      </w:r>
      <w:hyperlink r:id="rId14" w:history="1">
        <w:r w:rsidRPr="00236953">
          <w:rPr>
            <w:rStyle w:val="ac"/>
            <w:rFonts w:hint="eastAsia"/>
            <w:rtl/>
          </w:rPr>
          <w:t>المکاسب</w:t>
        </w:r>
        <w:r w:rsidRPr="00236953">
          <w:rPr>
            <w:rStyle w:val="ac"/>
            <w:rtl/>
          </w:rPr>
          <w:t xml:space="preserve"> المحرمة، الس</w:t>
        </w:r>
        <w:r w:rsidRPr="00236953">
          <w:rPr>
            <w:rStyle w:val="ac"/>
            <w:rFonts w:hint="cs"/>
            <w:rtl/>
          </w:rPr>
          <w:t>ی</w:t>
        </w:r>
        <w:r w:rsidRPr="00236953">
          <w:rPr>
            <w:rStyle w:val="ac"/>
            <w:rFonts w:hint="eastAsia"/>
            <w:rtl/>
          </w:rPr>
          <w:t>د</w:t>
        </w:r>
        <w:r w:rsidRPr="00236953">
          <w:rPr>
            <w:rStyle w:val="ac"/>
            <w:rtl/>
          </w:rPr>
          <w:t xml:space="preserve"> روح الله الموسو</w:t>
        </w:r>
        <w:r w:rsidRPr="00236953">
          <w:rPr>
            <w:rStyle w:val="ac"/>
            <w:rFonts w:hint="cs"/>
            <w:rtl/>
          </w:rPr>
          <w:t>ی</w:t>
        </w:r>
        <w:r w:rsidRPr="00236953">
          <w:rPr>
            <w:rStyle w:val="ac"/>
            <w:rtl/>
          </w:rPr>
          <w:t xml:space="preserve"> الخم</w:t>
        </w:r>
        <w:r w:rsidRPr="00236953">
          <w:rPr>
            <w:rStyle w:val="ac"/>
            <w:rFonts w:hint="cs"/>
            <w:rtl/>
          </w:rPr>
          <w:t>ی</w:t>
        </w:r>
        <w:r w:rsidRPr="00236953">
          <w:rPr>
            <w:rStyle w:val="ac"/>
            <w:rFonts w:hint="eastAsia"/>
            <w:rtl/>
          </w:rPr>
          <w:t>ن</w:t>
        </w:r>
        <w:r w:rsidRPr="00236953">
          <w:rPr>
            <w:rStyle w:val="ac"/>
            <w:rFonts w:hint="cs"/>
            <w:rtl/>
          </w:rPr>
          <w:t>ی</w:t>
        </w:r>
        <w:r w:rsidRPr="00236953">
          <w:rPr>
            <w:rStyle w:val="ac"/>
            <w:rFonts w:hint="eastAsia"/>
            <w:rtl/>
          </w:rPr>
          <w:t>،</w:t>
        </w:r>
        <w:r w:rsidRPr="00236953">
          <w:rPr>
            <w:rStyle w:val="ac"/>
            <w:rtl/>
          </w:rPr>
          <w:t xml:space="preserve"> ج2، ص245.</w:t>
        </w:r>
      </w:hyperlink>
    </w:p>
  </w:footnote>
  <w:footnote w:id="15">
    <w:p w:rsidR="00117B6B" w:rsidRDefault="00117B6B">
      <w:pPr>
        <w:pStyle w:val="a9"/>
      </w:pPr>
      <w:r>
        <w:rPr>
          <w:rStyle w:val="ab"/>
        </w:rPr>
        <w:footnoteRef/>
      </w:r>
      <w:r>
        <w:rPr>
          <w:rtl/>
        </w:rPr>
        <w:t xml:space="preserve"> </w:t>
      </w:r>
      <w:r>
        <w:rPr>
          <w:rFonts w:hint="cs"/>
          <w:rtl/>
        </w:rPr>
        <w:t>خلاصه جلسه از مقرر است.</w:t>
      </w:r>
      <w:bookmarkStart w:id="16" w:name="_GoBack"/>
      <w:bookmarkEnd w:id="1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78" w:rsidRPr="001D2E9A" w:rsidRDefault="00E75078"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7" w:name="BokNum"/>
    <w:bookmarkEnd w:id="17"/>
    <w:r>
      <w:rPr>
        <w:b/>
        <w:bCs/>
        <w:sz w:val="20"/>
        <w:szCs w:val="24"/>
        <w:rtl/>
      </w:rPr>
      <w:t>074</w:t>
    </w:r>
    <w:r>
      <w:rPr>
        <w:rFonts w:hint="cs"/>
        <w:b/>
        <w:bCs/>
        <w:sz w:val="20"/>
        <w:szCs w:val="24"/>
        <w:rtl/>
      </w:rPr>
      <w:tab/>
    </w:r>
    <w:r w:rsidRPr="00C32A7E">
      <w:rPr>
        <w:rFonts w:hint="cs"/>
        <w:b/>
        <w:bCs/>
        <w:color w:val="632423" w:themeColor="accent2" w:themeShade="80"/>
        <w:sz w:val="20"/>
        <w:szCs w:val="24"/>
        <w:rtl/>
      </w:rPr>
      <w:t xml:space="preserve">درس خارج </w:t>
    </w:r>
    <w:bookmarkStart w:id="18" w:name="Bokdars"/>
    <w:bookmarkEnd w:id="18"/>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9" w:name="Bokostad"/>
    <w:bookmarkEnd w:id="19"/>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0" w:name="BokTarikh"/>
    <w:bookmarkEnd w:id="20"/>
    <w:r>
      <w:rPr>
        <w:sz w:val="24"/>
        <w:szCs w:val="24"/>
        <w:rtl/>
      </w:rPr>
      <w:t>13 /11 /1397</w:t>
    </w:r>
  </w:p>
  <w:p w:rsidR="00E75078" w:rsidRPr="00F16B53" w:rsidRDefault="00E75078" w:rsidP="008C015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1" w:name="BokSabj"/>
    <w:bookmarkEnd w:id="21"/>
    <w:r>
      <w:rPr>
        <w:color w:val="000000" w:themeColor="text1"/>
        <w:sz w:val="24"/>
        <w:szCs w:val="24"/>
        <w:rtl/>
      </w:rPr>
      <w:t xml:space="preserve">قاعده </w:t>
    </w:r>
    <w:r>
      <w:rPr>
        <w:rFonts w:hint="cs"/>
        <w:color w:val="000000" w:themeColor="text1"/>
        <w:sz w:val="24"/>
        <w:szCs w:val="24"/>
        <w:rtl/>
      </w:rPr>
      <w:t>ی</w:t>
    </w:r>
    <w:r>
      <w:rPr>
        <w:rFonts w:hint="eastAsia"/>
        <w:color w:val="000000" w:themeColor="text1"/>
        <w:sz w:val="24"/>
        <w:szCs w:val="24"/>
        <w:rtl/>
      </w:rPr>
      <w:t>د</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2" w:name="Bokmoqarer"/>
    <w:bookmarkEnd w:id="22"/>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3" w:name="BokSabj2"/>
    <w:bookmarkEnd w:id="23"/>
    <w:r>
      <w:rPr>
        <w:rFonts w:hint="cs"/>
        <w:sz w:val="24"/>
        <w:szCs w:val="24"/>
        <w:rtl/>
      </w:rPr>
      <w:t>دلیل قاعده، روایت مسعده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9AC"/>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05227"/>
    <w:rsid w:val="00114AB7"/>
    <w:rsid w:val="00116B2B"/>
    <w:rsid w:val="00117B6B"/>
    <w:rsid w:val="00124E3D"/>
    <w:rsid w:val="00127E95"/>
    <w:rsid w:val="00130659"/>
    <w:rsid w:val="001347C7"/>
    <w:rsid w:val="001356B0"/>
    <w:rsid w:val="0013732E"/>
    <w:rsid w:val="00151937"/>
    <w:rsid w:val="001770C3"/>
    <w:rsid w:val="00181844"/>
    <w:rsid w:val="001837E9"/>
    <w:rsid w:val="00187DFA"/>
    <w:rsid w:val="001A1BC1"/>
    <w:rsid w:val="001A1EA5"/>
    <w:rsid w:val="001A2574"/>
    <w:rsid w:val="001A27D7"/>
    <w:rsid w:val="001A294E"/>
    <w:rsid w:val="001A4ED8"/>
    <w:rsid w:val="001B2488"/>
    <w:rsid w:val="001B6799"/>
    <w:rsid w:val="001C1362"/>
    <w:rsid w:val="001C20B8"/>
    <w:rsid w:val="001D2E9A"/>
    <w:rsid w:val="001D597F"/>
    <w:rsid w:val="001E3FD4"/>
    <w:rsid w:val="0020241A"/>
    <w:rsid w:val="00203821"/>
    <w:rsid w:val="00211632"/>
    <w:rsid w:val="0021630D"/>
    <w:rsid w:val="002231B3"/>
    <w:rsid w:val="002305CF"/>
    <w:rsid w:val="00236953"/>
    <w:rsid w:val="0024121B"/>
    <w:rsid w:val="00247D2F"/>
    <w:rsid w:val="00256560"/>
    <w:rsid w:val="0027605E"/>
    <w:rsid w:val="00281E00"/>
    <w:rsid w:val="00292638"/>
    <w:rsid w:val="00292CA0"/>
    <w:rsid w:val="002932DA"/>
    <w:rsid w:val="00294A52"/>
    <w:rsid w:val="002B575F"/>
    <w:rsid w:val="002B6D30"/>
    <w:rsid w:val="002B729B"/>
    <w:rsid w:val="002C23B5"/>
    <w:rsid w:val="002C53A2"/>
    <w:rsid w:val="002D0040"/>
    <w:rsid w:val="002D2FA8"/>
    <w:rsid w:val="002E0D3F"/>
    <w:rsid w:val="002E220F"/>
    <w:rsid w:val="002F3F2B"/>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26B"/>
    <w:rsid w:val="003F5B46"/>
    <w:rsid w:val="00401363"/>
    <w:rsid w:val="00402E47"/>
    <w:rsid w:val="0041258D"/>
    <w:rsid w:val="00425015"/>
    <w:rsid w:val="00430994"/>
    <w:rsid w:val="00441B6D"/>
    <w:rsid w:val="004556EF"/>
    <w:rsid w:val="00462B07"/>
    <w:rsid w:val="00465BD2"/>
    <w:rsid w:val="00470530"/>
    <w:rsid w:val="004715C8"/>
    <w:rsid w:val="00475EF9"/>
    <w:rsid w:val="00481C31"/>
    <w:rsid w:val="00482FC1"/>
    <w:rsid w:val="00483027"/>
    <w:rsid w:val="004871AA"/>
    <w:rsid w:val="004918D7"/>
    <w:rsid w:val="004926E1"/>
    <w:rsid w:val="004A2FEA"/>
    <w:rsid w:val="004C20C5"/>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0AEE"/>
    <w:rsid w:val="00534686"/>
    <w:rsid w:val="00537065"/>
    <w:rsid w:val="0054023D"/>
    <w:rsid w:val="005426BF"/>
    <w:rsid w:val="0055325D"/>
    <w:rsid w:val="0056213C"/>
    <w:rsid w:val="00580C24"/>
    <w:rsid w:val="005968EF"/>
    <w:rsid w:val="00596C1E"/>
    <w:rsid w:val="005A2E26"/>
    <w:rsid w:val="005B49D8"/>
    <w:rsid w:val="005B7BCA"/>
    <w:rsid w:val="005C0DAE"/>
    <w:rsid w:val="005C188E"/>
    <w:rsid w:val="005C6E53"/>
    <w:rsid w:val="005D2349"/>
    <w:rsid w:val="005D4C89"/>
    <w:rsid w:val="005E1B60"/>
    <w:rsid w:val="005E5507"/>
    <w:rsid w:val="005E607B"/>
    <w:rsid w:val="005F0A8D"/>
    <w:rsid w:val="005F7038"/>
    <w:rsid w:val="00601229"/>
    <w:rsid w:val="00603B67"/>
    <w:rsid w:val="006162A2"/>
    <w:rsid w:val="006240DA"/>
    <w:rsid w:val="0063256E"/>
    <w:rsid w:val="00633F04"/>
    <w:rsid w:val="00635219"/>
    <w:rsid w:val="00635EC0"/>
    <w:rsid w:val="00640B58"/>
    <w:rsid w:val="006413CD"/>
    <w:rsid w:val="00651B02"/>
    <w:rsid w:val="00651B19"/>
    <w:rsid w:val="00654C31"/>
    <w:rsid w:val="00660A29"/>
    <w:rsid w:val="00680FE0"/>
    <w:rsid w:val="0069360A"/>
    <w:rsid w:val="00695519"/>
    <w:rsid w:val="006A4134"/>
    <w:rsid w:val="006A5DDA"/>
    <w:rsid w:val="006A6701"/>
    <w:rsid w:val="006B21F4"/>
    <w:rsid w:val="006B3753"/>
    <w:rsid w:val="006B7AD6"/>
    <w:rsid w:val="006C50FD"/>
    <w:rsid w:val="006C69F9"/>
    <w:rsid w:val="006D1DD4"/>
    <w:rsid w:val="006D21F1"/>
    <w:rsid w:val="006D4014"/>
    <w:rsid w:val="006D44C1"/>
    <w:rsid w:val="006E1985"/>
    <w:rsid w:val="006E5651"/>
    <w:rsid w:val="006E5B85"/>
    <w:rsid w:val="006F026A"/>
    <w:rsid w:val="0070265B"/>
    <w:rsid w:val="00704813"/>
    <w:rsid w:val="0072290D"/>
    <w:rsid w:val="00723D6D"/>
    <w:rsid w:val="00724537"/>
    <w:rsid w:val="00731724"/>
    <w:rsid w:val="0073474B"/>
    <w:rsid w:val="00735511"/>
    <w:rsid w:val="00737208"/>
    <w:rsid w:val="00744DE6"/>
    <w:rsid w:val="00745805"/>
    <w:rsid w:val="00762452"/>
    <w:rsid w:val="007624B8"/>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1F72"/>
    <w:rsid w:val="00824B22"/>
    <w:rsid w:val="008254A0"/>
    <w:rsid w:val="00830C53"/>
    <w:rsid w:val="00837FAA"/>
    <w:rsid w:val="00841F77"/>
    <w:rsid w:val="0085276D"/>
    <w:rsid w:val="00863390"/>
    <w:rsid w:val="0086385C"/>
    <w:rsid w:val="00871916"/>
    <w:rsid w:val="00876413"/>
    <w:rsid w:val="008956DD"/>
    <w:rsid w:val="008A510E"/>
    <w:rsid w:val="008A522A"/>
    <w:rsid w:val="008B4464"/>
    <w:rsid w:val="008B750B"/>
    <w:rsid w:val="008C015E"/>
    <w:rsid w:val="008C3162"/>
    <w:rsid w:val="008D1F14"/>
    <w:rsid w:val="008D5D38"/>
    <w:rsid w:val="008E3924"/>
    <w:rsid w:val="008F13F7"/>
    <w:rsid w:val="008F5B4D"/>
    <w:rsid w:val="00907425"/>
    <w:rsid w:val="00923360"/>
    <w:rsid w:val="00923C34"/>
    <w:rsid w:val="00924152"/>
    <w:rsid w:val="0092513D"/>
    <w:rsid w:val="00927A9F"/>
    <w:rsid w:val="009335CC"/>
    <w:rsid w:val="00935A55"/>
    <w:rsid w:val="00941CEB"/>
    <w:rsid w:val="0094720F"/>
    <w:rsid w:val="00953B28"/>
    <w:rsid w:val="00954322"/>
    <w:rsid w:val="00957CAA"/>
    <w:rsid w:val="0096778A"/>
    <w:rsid w:val="00967F26"/>
    <w:rsid w:val="00977656"/>
    <w:rsid w:val="0098461B"/>
    <w:rsid w:val="009846A7"/>
    <w:rsid w:val="0098794D"/>
    <w:rsid w:val="0099497B"/>
    <w:rsid w:val="009A43BA"/>
    <w:rsid w:val="009B0D05"/>
    <w:rsid w:val="009B4CA6"/>
    <w:rsid w:val="009B79F8"/>
    <w:rsid w:val="009C66D5"/>
    <w:rsid w:val="009D13FD"/>
    <w:rsid w:val="009D266A"/>
    <w:rsid w:val="009E472D"/>
    <w:rsid w:val="009F0804"/>
    <w:rsid w:val="009F7E07"/>
    <w:rsid w:val="00A01522"/>
    <w:rsid w:val="00A10A11"/>
    <w:rsid w:val="00A13C6A"/>
    <w:rsid w:val="00A17B09"/>
    <w:rsid w:val="00A23D71"/>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0221"/>
    <w:rsid w:val="00AF3925"/>
    <w:rsid w:val="00B1296B"/>
    <w:rsid w:val="00B1595A"/>
    <w:rsid w:val="00B2292F"/>
    <w:rsid w:val="00B3132D"/>
    <w:rsid w:val="00B43169"/>
    <w:rsid w:val="00B501A8"/>
    <w:rsid w:val="00B51D5C"/>
    <w:rsid w:val="00B55AE4"/>
    <w:rsid w:val="00B70B46"/>
    <w:rsid w:val="00B739B0"/>
    <w:rsid w:val="00B814A3"/>
    <w:rsid w:val="00B8763D"/>
    <w:rsid w:val="00B879CA"/>
    <w:rsid w:val="00B96F38"/>
    <w:rsid w:val="00BC5AF7"/>
    <w:rsid w:val="00BC716B"/>
    <w:rsid w:val="00BD0E74"/>
    <w:rsid w:val="00BD5F8C"/>
    <w:rsid w:val="00BD78B8"/>
    <w:rsid w:val="00BE29DD"/>
    <w:rsid w:val="00C066AF"/>
    <w:rsid w:val="00C10E06"/>
    <w:rsid w:val="00C12C8B"/>
    <w:rsid w:val="00C145B8"/>
    <w:rsid w:val="00C15A72"/>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B78C1"/>
    <w:rsid w:val="00CC2733"/>
    <w:rsid w:val="00CD0050"/>
    <w:rsid w:val="00CE7481"/>
    <w:rsid w:val="00CF0A8F"/>
    <w:rsid w:val="00CF7120"/>
    <w:rsid w:val="00D048CE"/>
    <w:rsid w:val="00D10998"/>
    <w:rsid w:val="00D15CBD"/>
    <w:rsid w:val="00D165E6"/>
    <w:rsid w:val="00D20A12"/>
    <w:rsid w:val="00D221CB"/>
    <w:rsid w:val="00D23391"/>
    <w:rsid w:val="00D31805"/>
    <w:rsid w:val="00D40AA2"/>
    <w:rsid w:val="00D552B9"/>
    <w:rsid w:val="00D731F1"/>
    <w:rsid w:val="00D735B2"/>
    <w:rsid w:val="00D74021"/>
    <w:rsid w:val="00D76D01"/>
    <w:rsid w:val="00D922A9"/>
    <w:rsid w:val="00D9394A"/>
    <w:rsid w:val="00DB0CBB"/>
    <w:rsid w:val="00DB67CC"/>
    <w:rsid w:val="00DC3783"/>
    <w:rsid w:val="00DD020D"/>
    <w:rsid w:val="00DE1070"/>
    <w:rsid w:val="00DF1AD7"/>
    <w:rsid w:val="00E00219"/>
    <w:rsid w:val="00E0316B"/>
    <w:rsid w:val="00E22824"/>
    <w:rsid w:val="00E25E10"/>
    <w:rsid w:val="00E50B41"/>
    <w:rsid w:val="00E5219B"/>
    <w:rsid w:val="00E52D07"/>
    <w:rsid w:val="00E5518B"/>
    <w:rsid w:val="00E609FE"/>
    <w:rsid w:val="00E630BE"/>
    <w:rsid w:val="00E75078"/>
    <w:rsid w:val="00E75920"/>
    <w:rsid w:val="00E80D96"/>
    <w:rsid w:val="00E83173"/>
    <w:rsid w:val="00E871FA"/>
    <w:rsid w:val="00E936A4"/>
    <w:rsid w:val="00E954BB"/>
    <w:rsid w:val="00EA45E7"/>
    <w:rsid w:val="00EA5765"/>
    <w:rsid w:val="00EB78E3"/>
    <w:rsid w:val="00EB7BE3"/>
    <w:rsid w:val="00EC1C4B"/>
    <w:rsid w:val="00EC735A"/>
    <w:rsid w:val="00ED5F38"/>
    <w:rsid w:val="00EF27FE"/>
    <w:rsid w:val="00F07FB6"/>
    <w:rsid w:val="00F149D0"/>
    <w:rsid w:val="00F16B53"/>
    <w:rsid w:val="00F2398D"/>
    <w:rsid w:val="00F25ECD"/>
    <w:rsid w:val="00F318BE"/>
    <w:rsid w:val="00F32530"/>
    <w:rsid w:val="00F33297"/>
    <w:rsid w:val="00F343FB"/>
    <w:rsid w:val="00F359FE"/>
    <w:rsid w:val="00F37E4C"/>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A6C91"/>
    <w:rsid w:val="00FB399E"/>
    <w:rsid w:val="00FB7F50"/>
    <w:rsid w:val="00FC2A85"/>
    <w:rsid w:val="00FC40AF"/>
    <w:rsid w:val="00FC73B9"/>
    <w:rsid w:val="00FD0A16"/>
    <w:rsid w:val="00FE3D7D"/>
    <w:rsid w:val="00FE3E6F"/>
    <w:rsid w:val="00FE6207"/>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1C20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1C20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b.eshia.ir/14027/1/306/&#1586;&#1740;&#1575;&#1583;" TargetMode="External"/><Relationship Id="rId13" Type="http://schemas.openxmlformats.org/officeDocument/2006/relationships/hyperlink" Target="http://lib.eshia.ir/10051/2/244/&#1575;&#1604;&#1578;&#1606;&#1592;&#1740;&#1585;" TargetMode="External"/><Relationship Id="rId3" Type="http://schemas.openxmlformats.org/officeDocument/2006/relationships/hyperlink" Target="http://lib.eshia.ir/14028/1/415/&#1589;&#1583;&#1602;&#1577;" TargetMode="External"/><Relationship Id="rId7" Type="http://schemas.openxmlformats.org/officeDocument/2006/relationships/hyperlink" Target="http://lib.eshia.ir/14027/1/306/&#1575;&#1604;&#1593;&#1576;&#1587;&#1740;" TargetMode="External"/><Relationship Id="rId12" Type="http://schemas.openxmlformats.org/officeDocument/2006/relationships/hyperlink" Target="http://lib.eshia.ir/14036/19/148/&#1605;&#1575;&#1574;&#1577;" TargetMode="External"/><Relationship Id="rId2" Type="http://schemas.openxmlformats.org/officeDocument/2006/relationships/hyperlink" Target="http://lib.eshia.ir/14028/1/415/&#1593;&#1740;&#1606;" TargetMode="External"/><Relationship Id="rId1" Type="http://schemas.openxmlformats.org/officeDocument/2006/relationships/hyperlink" Target="http://lib.eshia.ir/11025/17/89/&#1605;&#1587;&#1593;&#1583;&#1607;" TargetMode="External"/><Relationship Id="rId6" Type="http://schemas.openxmlformats.org/officeDocument/2006/relationships/hyperlink" Target="http://lib.eshia.ir/14027/1/146/&#1586;&#1740;&#1575;&#1583;" TargetMode="External"/><Relationship Id="rId11" Type="http://schemas.openxmlformats.org/officeDocument/2006/relationships/hyperlink" Target="http://lib.eshia.ir/14036/19/149/&#1576;&#1587;&#1606;&#1583;&#1607;" TargetMode="External"/><Relationship Id="rId5" Type="http://schemas.openxmlformats.org/officeDocument/2006/relationships/hyperlink" Target="http://lib.eshia.ir/14027/1/146/&#1593;&#1575;&#1605;&#1740;" TargetMode="External"/><Relationship Id="rId10" Type="http://schemas.openxmlformats.org/officeDocument/2006/relationships/hyperlink" Target="http://lib.eshia.ir/14036/19/151/&#1705;&#1575;&#1605;&#1604;" TargetMode="External"/><Relationship Id="rId4" Type="http://schemas.openxmlformats.org/officeDocument/2006/relationships/hyperlink" Target="http://lib.eshia.ir/14028/1/415/&#1593;&#1740;&#1606;" TargetMode="External"/><Relationship Id="rId9" Type="http://schemas.openxmlformats.org/officeDocument/2006/relationships/hyperlink" Target="http://lib.eshia.ir/14010/1/248/&#1589;&#1583;&#1602;&#1577;" TargetMode="External"/><Relationship Id="rId14" Type="http://schemas.openxmlformats.org/officeDocument/2006/relationships/hyperlink" Target="http://lib.eshia.ir/10051/2/245/&#1608;&#1589;&#1601;&#1740;&#1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11A45-8BF1-4B86-9789-612817F1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1405</TotalTime>
  <Pages>6</Pages>
  <Words>1350</Words>
  <Characters>7699</Characters>
  <Application>Microsoft Office Word</Application>
  <DocSecurity>0</DocSecurity>
  <Lines>64</Lines>
  <Paragraphs>18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9031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44</cp:revision>
  <dcterms:created xsi:type="dcterms:W3CDTF">2019-02-03T02:49:00Z</dcterms:created>
  <dcterms:modified xsi:type="dcterms:W3CDTF">2019-02-04T12:42:00Z</dcterms:modified>
  <cp:contentStatus>ویرایش 2.5</cp:contentStatus>
  <cp:version>2.7</cp:version>
</cp:coreProperties>
</file>