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B12703">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12E4A" w:rsidRDefault="00212E4A" w:rsidP="00212E4A">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6251614" w:history="1">
        <w:r w:rsidRPr="00FB6BC3">
          <w:rPr>
            <w:rStyle w:val="ac"/>
            <w:noProof/>
            <w:rtl/>
          </w:rPr>
          <w:t xml:space="preserve">قاعده </w:t>
        </w:r>
        <w:r w:rsidRPr="00FB6BC3">
          <w:rPr>
            <w:rStyle w:val="ac"/>
            <w:rFonts w:hint="cs"/>
            <w:noProof/>
            <w:rtl/>
          </w:rPr>
          <w:t>ی</w:t>
        </w:r>
        <w:r w:rsidRPr="00FB6BC3">
          <w:rPr>
            <w:rStyle w:val="ac"/>
            <w:rFonts w:hint="eastAsia"/>
            <w:noProof/>
            <w:rtl/>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Toc536251614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212E4A" w:rsidRDefault="00DF2DF6" w:rsidP="00212E4A">
      <w:pPr>
        <w:pStyle w:val="22"/>
        <w:tabs>
          <w:tab w:val="right" w:leader="dot" w:pos="10194"/>
        </w:tabs>
        <w:rPr>
          <w:rFonts w:asciiTheme="minorHAnsi" w:eastAsiaTheme="minorEastAsia" w:hAnsiTheme="minorHAnsi" w:cstheme="minorBidi"/>
          <w:bCs w:val="0"/>
          <w:noProof/>
          <w:color w:val="auto"/>
          <w:szCs w:val="22"/>
          <w:rtl/>
          <w:lang w:bidi="ar-SA"/>
        </w:rPr>
      </w:pPr>
      <w:hyperlink w:anchor="_Toc536251615" w:history="1">
        <w:r w:rsidR="00212E4A" w:rsidRPr="00FB6BC3">
          <w:rPr>
            <w:rStyle w:val="ac"/>
            <w:noProof/>
            <w:rtl/>
          </w:rPr>
          <w:t xml:space="preserve">جهت اول: مضمون قاعده </w:t>
        </w:r>
        <w:r w:rsidR="00212E4A" w:rsidRPr="00FB6BC3">
          <w:rPr>
            <w:rStyle w:val="ac"/>
            <w:rFonts w:hint="cs"/>
            <w:noProof/>
            <w:rtl/>
          </w:rPr>
          <w:t>ی</w:t>
        </w:r>
        <w:r w:rsidR="00212E4A" w:rsidRPr="00FB6BC3">
          <w:rPr>
            <w:rStyle w:val="ac"/>
            <w:rFonts w:hint="eastAsia"/>
            <w:noProof/>
            <w:rtl/>
          </w:rPr>
          <w:t>د</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Toc536251615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2</w:t>
        </w:r>
        <w:r w:rsidR="00212E4A">
          <w:rPr>
            <w:noProof/>
            <w:webHidden/>
            <w:rtl/>
          </w:rPr>
          <w:fldChar w:fldCharType="end"/>
        </w:r>
      </w:hyperlink>
    </w:p>
    <w:p w:rsidR="00212E4A" w:rsidRDefault="00DF2DF6" w:rsidP="00212E4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251616" w:history="1">
        <w:r w:rsidR="00212E4A" w:rsidRPr="00FB6BC3">
          <w:rPr>
            <w:rStyle w:val="ac"/>
            <w:noProof/>
            <w:rtl/>
          </w:rPr>
          <w:t>از ناح</w:t>
        </w:r>
        <w:r w:rsidR="00212E4A" w:rsidRPr="00FB6BC3">
          <w:rPr>
            <w:rStyle w:val="ac"/>
            <w:rFonts w:hint="cs"/>
            <w:noProof/>
            <w:rtl/>
          </w:rPr>
          <w:t>ی</w:t>
        </w:r>
        <w:r w:rsidR="00212E4A" w:rsidRPr="00FB6BC3">
          <w:rPr>
            <w:rStyle w:val="ac"/>
            <w:rFonts w:hint="eastAsia"/>
            <w:noProof/>
            <w:rtl/>
          </w:rPr>
          <w:t>ه</w:t>
        </w:r>
        <w:r w:rsidR="00212E4A" w:rsidRPr="00FB6BC3">
          <w:rPr>
            <w:rStyle w:val="ac"/>
            <w:noProof/>
            <w:rtl/>
          </w:rPr>
          <w:t xml:space="preserve"> محمول</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Toc536251616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2</w:t>
        </w:r>
        <w:r w:rsidR="00212E4A">
          <w:rPr>
            <w:noProof/>
            <w:webHidden/>
            <w:rtl/>
          </w:rPr>
          <w:fldChar w:fldCharType="end"/>
        </w:r>
      </w:hyperlink>
    </w:p>
    <w:p w:rsidR="00212E4A" w:rsidRDefault="00DF2DF6" w:rsidP="00212E4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251617" w:history="1">
        <w:r w:rsidR="00212E4A" w:rsidRPr="00FB6BC3">
          <w:rPr>
            <w:rStyle w:val="ac"/>
            <w:noProof/>
            <w:rtl/>
          </w:rPr>
          <w:t>از ناح</w:t>
        </w:r>
        <w:r w:rsidR="00212E4A" w:rsidRPr="00FB6BC3">
          <w:rPr>
            <w:rStyle w:val="ac"/>
            <w:rFonts w:hint="cs"/>
            <w:noProof/>
            <w:rtl/>
          </w:rPr>
          <w:t>ی</w:t>
        </w:r>
        <w:r w:rsidR="00212E4A" w:rsidRPr="00FB6BC3">
          <w:rPr>
            <w:rStyle w:val="ac"/>
            <w:rFonts w:hint="eastAsia"/>
            <w:noProof/>
            <w:rtl/>
          </w:rPr>
          <w:t>ه</w:t>
        </w:r>
        <w:r w:rsidR="00212E4A" w:rsidRPr="00FB6BC3">
          <w:rPr>
            <w:rStyle w:val="ac"/>
            <w:noProof/>
            <w:rtl/>
          </w:rPr>
          <w:t xml:space="preserve"> موضوع</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Toc536251617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2</w:t>
        </w:r>
        <w:r w:rsidR="00212E4A">
          <w:rPr>
            <w:noProof/>
            <w:webHidden/>
            <w:rtl/>
          </w:rPr>
          <w:fldChar w:fldCharType="end"/>
        </w:r>
      </w:hyperlink>
    </w:p>
    <w:p w:rsidR="00212E4A" w:rsidRDefault="00DF2DF6" w:rsidP="00212E4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251618" w:history="1">
        <w:r w:rsidR="00212E4A" w:rsidRPr="00FB6BC3">
          <w:rPr>
            <w:rStyle w:val="ac"/>
            <w:noProof/>
            <w:rtl/>
          </w:rPr>
          <w:t>نسبت ب</w:t>
        </w:r>
        <w:r w:rsidR="00212E4A" w:rsidRPr="00FB6BC3">
          <w:rPr>
            <w:rStyle w:val="ac"/>
            <w:rFonts w:hint="cs"/>
            <w:noProof/>
            <w:rtl/>
          </w:rPr>
          <w:t>ی</w:t>
        </w:r>
        <w:r w:rsidR="00212E4A" w:rsidRPr="00FB6BC3">
          <w:rPr>
            <w:rStyle w:val="ac"/>
            <w:rFonts w:hint="eastAsia"/>
            <w:noProof/>
            <w:rtl/>
          </w:rPr>
          <w:t>ن</w:t>
        </w:r>
        <w:r w:rsidR="00212E4A" w:rsidRPr="00FB6BC3">
          <w:rPr>
            <w:rStyle w:val="ac"/>
            <w:noProof/>
            <w:rtl/>
          </w:rPr>
          <w:t xml:space="preserve"> موضوع و محمول</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Toc536251618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3</w:t>
        </w:r>
        <w:r w:rsidR="00212E4A">
          <w:rPr>
            <w:noProof/>
            <w:webHidden/>
            <w:rtl/>
          </w:rPr>
          <w:fldChar w:fldCharType="end"/>
        </w:r>
      </w:hyperlink>
    </w:p>
    <w:p w:rsidR="00212E4A" w:rsidRDefault="00DF2DF6" w:rsidP="00212E4A">
      <w:pPr>
        <w:pStyle w:val="22"/>
        <w:tabs>
          <w:tab w:val="right" w:leader="dot" w:pos="10194"/>
        </w:tabs>
        <w:rPr>
          <w:rFonts w:asciiTheme="minorHAnsi" w:eastAsiaTheme="minorEastAsia" w:hAnsiTheme="minorHAnsi" w:cstheme="minorBidi"/>
          <w:bCs w:val="0"/>
          <w:noProof/>
          <w:color w:val="auto"/>
          <w:szCs w:val="22"/>
          <w:rtl/>
          <w:lang w:bidi="ar-SA"/>
        </w:rPr>
      </w:pPr>
      <w:hyperlink w:anchor="_Toc536251619" w:history="1">
        <w:r w:rsidR="00212E4A" w:rsidRPr="00FB6BC3">
          <w:rPr>
            <w:rStyle w:val="ac"/>
            <w:noProof/>
            <w:rtl/>
          </w:rPr>
          <w:t>جهت دوم: اصول</w:t>
        </w:r>
        <w:r w:rsidR="00212E4A" w:rsidRPr="00FB6BC3">
          <w:rPr>
            <w:rStyle w:val="ac"/>
            <w:rFonts w:hint="cs"/>
            <w:noProof/>
            <w:rtl/>
          </w:rPr>
          <w:t>ی</w:t>
        </w:r>
        <w:r w:rsidR="00212E4A" w:rsidRPr="00FB6BC3">
          <w:rPr>
            <w:rStyle w:val="ac"/>
            <w:noProof/>
            <w:rtl/>
          </w:rPr>
          <w:t xml:space="preserve"> </w:t>
        </w:r>
        <w:r w:rsidR="00212E4A" w:rsidRPr="00FB6BC3">
          <w:rPr>
            <w:rStyle w:val="ac"/>
            <w:rFonts w:hint="cs"/>
            <w:noProof/>
            <w:rtl/>
          </w:rPr>
          <w:t>ی</w:t>
        </w:r>
        <w:r w:rsidR="00212E4A" w:rsidRPr="00FB6BC3">
          <w:rPr>
            <w:rStyle w:val="ac"/>
            <w:rFonts w:hint="eastAsia"/>
            <w:noProof/>
            <w:rtl/>
          </w:rPr>
          <w:t>ا</w:t>
        </w:r>
        <w:r w:rsidR="00212E4A" w:rsidRPr="00FB6BC3">
          <w:rPr>
            <w:rStyle w:val="ac"/>
            <w:noProof/>
            <w:rtl/>
          </w:rPr>
          <w:t xml:space="preserve"> فقه</w:t>
        </w:r>
        <w:r w:rsidR="00212E4A" w:rsidRPr="00FB6BC3">
          <w:rPr>
            <w:rStyle w:val="ac"/>
            <w:rFonts w:hint="cs"/>
            <w:noProof/>
            <w:rtl/>
          </w:rPr>
          <w:t>ی</w:t>
        </w:r>
        <w:r w:rsidR="00212E4A" w:rsidRPr="00FB6BC3">
          <w:rPr>
            <w:rStyle w:val="ac"/>
            <w:noProof/>
            <w:rtl/>
          </w:rPr>
          <w:t xml:space="preserve"> بودن ا</w:t>
        </w:r>
        <w:r w:rsidR="00212E4A" w:rsidRPr="00FB6BC3">
          <w:rPr>
            <w:rStyle w:val="ac"/>
            <w:rFonts w:hint="cs"/>
            <w:noProof/>
            <w:rtl/>
          </w:rPr>
          <w:t>ی</w:t>
        </w:r>
        <w:r w:rsidR="00212E4A" w:rsidRPr="00FB6BC3">
          <w:rPr>
            <w:rStyle w:val="ac"/>
            <w:rFonts w:hint="eastAsia"/>
            <w:noProof/>
            <w:rtl/>
          </w:rPr>
          <w:t>ن</w:t>
        </w:r>
        <w:r w:rsidR="00212E4A" w:rsidRPr="00FB6BC3">
          <w:rPr>
            <w:rStyle w:val="ac"/>
            <w:noProof/>
            <w:rtl/>
          </w:rPr>
          <w:t xml:space="preserve"> قاعده</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Toc536251619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3</w:t>
        </w:r>
        <w:r w:rsidR="00212E4A">
          <w:rPr>
            <w:noProof/>
            <w:webHidden/>
            <w:rtl/>
          </w:rPr>
          <w:fldChar w:fldCharType="end"/>
        </w:r>
      </w:hyperlink>
    </w:p>
    <w:p w:rsidR="00212E4A" w:rsidRDefault="00DF2DF6" w:rsidP="00212E4A">
      <w:pPr>
        <w:pStyle w:val="22"/>
        <w:tabs>
          <w:tab w:val="right" w:leader="dot" w:pos="10194"/>
        </w:tabs>
        <w:rPr>
          <w:rFonts w:asciiTheme="minorHAnsi" w:eastAsiaTheme="minorEastAsia" w:hAnsiTheme="minorHAnsi" w:cstheme="minorBidi"/>
          <w:bCs w:val="0"/>
          <w:noProof/>
          <w:color w:val="auto"/>
          <w:szCs w:val="22"/>
          <w:rtl/>
          <w:lang w:bidi="ar-SA"/>
        </w:rPr>
      </w:pPr>
      <w:hyperlink w:anchor="_Toc536251620" w:history="1">
        <w:r w:rsidR="00212E4A" w:rsidRPr="00FB6BC3">
          <w:rPr>
            <w:rStyle w:val="ac"/>
            <w:noProof/>
            <w:rtl/>
          </w:rPr>
          <w:t xml:space="preserve">جهت سوم: مدرک قاعده </w:t>
        </w:r>
        <w:r w:rsidR="00212E4A" w:rsidRPr="00FB6BC3">
          <w:rPr>
            <w:rStyle w:val="ac"/>
            <w:rFonts w:hint="cs"/>
            <w:noProof/>
            <w:rtl/>
          </w:rPr>
          <w:t>ی</w:t>
        </w:r>
        <w:r w:rsidR="00212E4A" w:rsidRPr="00FB6BC3">
          <w:rPr>
            <w:rStyle w:val="ac"/>
            <w:rFonts w:hint="eastAsia"/>
            <w:noProof/>
            <w:rtl/>
          </w:rPr>
          <w:t>د</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Toc536251620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3</w:t>
        </w:r>
        <w:r w:rsidR="00212E4A">
          <w:rPr>
            <w:noProof/>
            <w:webHidden/>
            <w:rtl/>
          </w:rPr>
          <w:fldChar w:fldCharType="end"/>
        </w:r>
      </w:hyperlink>
    </w:p>
    <w:p w:rsidR="00212E4A" w:rsidRDefault="00DF2DF6" w:rsidP="00212E4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251621" w:history="1">
        <w:r w:rsidR="00212E4A" w:rsidRPr="00FB6BC3">
          <w:rPr>
            <w:rStyle w:val="ac"/>
            <w:noProof/>
            <w:rtl/>
          </w:rPr>
          <w:t>بررس</w:t>
        </w:r>
        <w:r w:rsidR="00212E4A" w:rsidRPr="00FB6BC3">
          <w:rPr>
            <w:rStyle w:val="ac"/>
            <w:rFonts w:hint="cs"/>
            <w:noProof/>
            <w:rtl/>
          </w:rPr>
          <w:t>ی</w:t>
        </w:r>
        <w:r w:rsidR="00212E4A" w:rsidRPr="00FB6BC3">
          <w:rPr>
            <w:rStyle w:val="ac"/>
            <w:noProof/>
            <w:rtl/>
          </w:rPr>
          <w:t xml:space="preserve"> اجماع</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Toc536251621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4</w:t>
        </w:r>
        <w:r w:rsidR="00212E4A">
          <w:rPr>
            <w:noProof/>
            <w:webHidden/>
            <w:rtl/>
          </w:rPr>
          <w:fldChar w:fldCharType="end"/>
        </w:r>
      </w:hyperlink>
    </w:p>
    <w:p w:rsidR="00212E4A" w:rsidRDefault="00DF2DF6" w:rsidP="00212E4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251622" w:history="1">
        <w:r w:rsidR="00212E4A" w:rsidRPr="00FB6BC3">
          <w:rPr>
            <w:rStyle w:val="ac"/>
            <w:noProof/>
            <w:rtl/>
          </w:rPr>
          <w:t>بررس</w:t>
        </w:r>
        <w:r w:rsidR="00212E4A" w:rsidRPr="00FB6BC3">
          <w:rPr>
            <w:rStyle w:val="ac"/>
            <w:rFonts w:hint="cs"/>
            <w:noProof/>
            <w:rtl/>
          </w:rPr>
          <w:t>ی</w:t>
        </w:r>
        <w:r w:rsidR="00212E4A" w:rsidRPr="00FB6BC3">
          <w:rPr>
            <w:rStyle w:val="ac"/>
            <w:noProof/>
            <w:rtl/>
          </w:rPr>
          <w:t xml:space="preserve"> بناء عقلاء</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Toc536251622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4</w:t>
        </w:r>
        <w:r w:rsidR="00212E4A">
          <w:rPr>
            <w:noProof/>
            <w:webHidden/>
            <w:rtl/>
          </w:rPr>
          <w:fldChar w:fldCharType="end"/>
        </w:r>
      </w:hyperlink>
    </w:p>
    <w:p w:rsidR="00212E4A" w:rsidRDefault="00DF2DF6" w:rsidP="00212E4A">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251623" w:history="1">
        <w:r w:rsidR="00212E4A" w:rsidRPr="00FB6BC3">
          <w:rPr>
            <w:rStyle w:val="ac"/>
            <w:noProof/>
            <w:rtl/>
          </w:rPr>
          <w:t>بررس</w:t>
        </w:r>
        <w:r w:rsidR="00212E4A" w:rsidRPr="00FB6BC3">
          <w:rPr>
            <w:rStyle w:val="ac"/>
            <w:rFonts w:hint="cs"/>
            <w:noProof/>
            <w:rtl/>
          </w:rPr>
          <w:t>ی</w:t>
        </w:r>
        <w:r w:rsidR="00212E4A" w:rsidRPr="00FB6BC3">
          <w:rPr>
            <w:rStyle w:val="ac"/>
            <w:noProof/>
            <w:rtl/>
          </w:rPr>
          <w:t xml:space="preserve"> روا</w:t>
        </w:r>
        <w:r w:rsidR="00212E4A" w:rsidRPr="00FB6BC3">
          <w:rPr>
            <w:rStyle w:val="ac"/>
            <w:rFonts w:hint="cs"/>
            <w:noProof/>
            <w:rtl/>
          </w:rPr>
          <w:t>ی</w:t>
        </w:r>
        <w:r w:rsidR="00212E4A" w:rsidRPr="00FB6BC3">
          <w:rPr>
            <w:rStyle w:val="ac"/>
            <w:rFonts w:hint="eastAsia"/>
            <w:noProof/>
            <w:rtl/>
          </w:rPr>
          <w:t>ات</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Toc536251623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4</w:t>
        </w:r>
        <w:r w:rsidR="00212E4A">
          <w:rPr>
            <w:noProof/>
            <w:webHidden/>
            <w:rtl/>
          </w:rPr>
          <w:fldChar w:fldCharType="end"/>
        </w:r>
      </w:hyperlink>
    </w:p>
    <w:p w:rsidR="00212E4A" w:rsidRDefault="00DF2DF6" w:rsidP="00212E4A">
      <w:pPr>
        <w:pStyle w:val="42"/>
        <w:tabs>
          <w:tab w:val="right" w:leader="dot" w:pos="10194"/>
        </w:tabs>
        <w:rPr>
          <w:rFonts w:asciiTheme="minorHAnsi" w:eastAsiaTheme="minorEastAsia" w:hAnsiTheme="minorHAnsi" w:cstheme="minorBidi"/>
          <w:bCs w:val="0"/>
          <w:noProof/>
          <w:color w:val="auto"/>
          <w:szCs w:val="22"/>
          <w:rtl/>
          <w:lang w:bidi="ar-SA"/>
        </w:rPr>
      </w:pPr>
      <w:hyperlink w:anchor="_Toc536251624" w:history="1">
        <w:r w:rsidR="00212E4A" w:rsidRPr="00FB6BC3">
          <w:rPr>
            <w:rStyle w:val="ac"/>
            <w:noProof/>
            <w:rtl/>
          </w:rPr>
          <w:t>ثمره بحث از روا</w:t>
        </w:r>
        <w:r w:rsidR="00212E4A" w:rsidRPr="00FB6BC3">
          <w:rPr>
            <w:rStyle w:val="ac"/>
            <w:rFonts w:hint="cs"/>
            <w:noProof/>
            <w:rtl/>
          </w:rPr>
          <w:t>ی</w:t>
        </w:r>
        <w:r w:rsidR="00212E4A" w:rsidRPr="00FB6BC3">
          <w:rPr>
            <w:rStyle w:val="ac"/>
            <w:rFonts w:hint="eastAsia"/>
            <w:noProof/>
            <w:rtl/>
          </w:rPr>
          <w:t>ات</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Toc536251624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4</w:t>
        </w:r>
        <w:r w:rsidR="00212E4A">
          <w:rPr>
            <w:noProof/>
            <w:webHidden/>
            <w:rtl/>
          </w:rPr>
          <w:fldChar w:fldCharType="end"/>
        </w:r>
      </w:hyperlink>
    </w:p>
    <w:p w:rsidR="00212E4A" w:rsidRDefault="00DF2DF6" w:rsidP="00212E4A">
      <w:pPr>
        <w:pStyle w:val="42"/>
        <w:tabs>
          <w:tab w:val="right" w:leader="dot" w:pos="10194"/>
        </w:tabs>
        <w:rPr>
          <w:rFonts w:asciiTheme="minorHAnsi" w:eastAsiaTheme="minorEastAsia" w:hAnsiTheme="minorHAnsi" w:cstheme="minorBidi"/>
          <w:bCs w:val="0"/>
          <w:noProof/>
          <w:color w:val="auto"/>
          <w:szCs w:val="22"/>
          <w:rtl/>
          <w:lang w:bidi="ar-SA"/>
        </w:rPr>
      </w:pPr>
      <w:hyperlink w:anchor="_Toc536251625" w:history="1">
        <w:r w:rsidR="00212E4A" w:rsidRPr="00FB6BC3">
          <w:rPr>
            <w:rStyle w:val="ac"/>
            <w:noProof/>
            <w:rtl/>
          </w:rPr>
          <w:t>طوا</w:t>
        </w:r>
        <w:r w:rsidR="00212E4A" w:rsidRPr="00FB6BC3">
          <w:rPr>
            <w:rStyle w:val="ac"/>
            <w:rFonts w:hint="cs"/>
            <w:noProof/>
            <w:rtl/>
          </w:rPr>
          <w:t>ی</w:t>
        </w:r>
        <w:r w:rsidR="00212E4A" w:rsidRPr="00FB6BC3">
          <w:rPr>
            <w:rStyle w:val="ac"/>
            <w:rFonts w:hint="eastAsia"/>
            <w:noProof/>
            <w:rtl/>
          </w:rPr>
          <w:t>ف</w:t>
        </w:r>
        <w:r w:rsidR="00212E4A" w:rsidRPr="00FB6BC3">
          <w:rPr>
            <w:rStyle w:val="ac"/>
            <w:noProof/>
            <w:rtl/>
          </w:rPr>
          <w:t xml:space="preserve"> روا</w:t>
        </w:r>
        <w:r w:rsidR="00212E4A" w:rsidRPr="00FB6BC3">
          <w:rPr>
            <w:rStyle w:val="ac"/>
            <w:rFonts w:hint="cs"/>
            <w:noProof/>
            <w:rtl/>
          </w:rPr>
          <w:t>ی</w:t>
        </w:r>
        <w:r w:rsidR="00212E4A" w:rsidRPr="00FB6BC3">
          <w:rPr>
            <w:rStyle w:val="ac"/>
            <w:rFonts w:hint="eastAsia"/>
            <w:noProof/>
            <w:rtl/>
          </w:rPr>
          <w:t>ات</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Toc536251625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5</w:t>
        </w:r>
        <w:r w:rsidR="00212E4A">
          <w:rPr>
            <w:noProof/>
            <w:webHidden/>
            <w:rtl/>
          </w:rPr>
          <w:fldChar w:fldCharType="end"/>
        </w:r>
      </w:hyperlink>
    </w:p>
    <w:p w:rsidR="00212E4A" w:rsidRDefault="00DF2DF6" w:rsidP="00212E4A">
      <w:pPr>
        <w:pStyle w:val="42"/>
        <w:tabs>
          <w:tab w:val="right" w:leader="dot" w:pos="10194"/>
        </w:tabs>
        <w:rPr>
          <w:rFonts w:asciiTheme="minorHAnsi" w:eastAsiaTheme="minorEastAsia" w:hAnsiTheme="minorHAnsi" w:cstheme="minorBidi"/>
          <w:bCs w:val="0"/>
          <w:noProof/>
          <w:color w:val="auto"/>
          <w:szCs w:val="22"/>
          <w:rtl/>
          <w:lang w:bidi="ar-SA"/>
        </w:rPr>
      </w:pPr>
      <w:hyperlink w:anchor="_Toc536251626" w:history="1">
        <w:r w:rsidR="00212E4A" w:rsidRPr="00FB6BC3">
          <w:rPr>
            <w:rStyle w:val="ac"/>
            <w:noProof/>
            <w:rtl/>
          </w:rPr>
          <w:t>روا</w:t>
        </w:r>
        <w:r w:rsidR="00212E4A" w:rsidRPr="00FB6BC3">
          <w:rPr>
            <w:rStyle w:val="ac"/>
            <w:rFonts w:hint="cs"/>
            <w:noProof/>
            <w:rtl/>
          </w:rPr>
          <w:t>ی</w:t>
        </w:r>
        <w:r w:rsidR="00212E4A" w:rsidRPr="00FB6BC3">
          <w:rPr>
            <w:rStyle w:val="ac"/>
            <w:rFonts w:hint="eastAsia"/>
            <w:noProof/>
            <w:rtl/>
          </w:rPr>
          <w:t>ات</w:t>
        </w:r>
        <w:r w:rsidR="00212E4A" w:rsidRPr="00FB6BC3">
          <w:rPr>
            <w:rStyle w:val="ac"/>
            <w:noProof/>
            <w:rtl/>
          </w:rPr>
          <w:t xml:space="preserve"> خاصه</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Toc536251626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5</w:t>
        </w:r>
        <w:r w:rsidR="00212E4A">
          <w:rPr>
            <w:noProof/>
            <w:webHidden/>
            <w:rtl/>
          </w:rPr>
          <w:fldChar w:fldCharType="end"/>
        </w:r>
      </w:hyperlink>
    </w:p>
    <w:p w:rsidR="00212E4A" w:rsidRDefault="00DF2DF6" w:rsidP="00212E4A">
      <w:pPr>
        <w:pStyle w:val="52"/>
        <w:tabs>
          <w:tab w:val="right" w:leader="dot" w:pos="10194"/>
        </w:tabs>
        <w:rPr>
          <w:rFonts w:asciiTheme="minorHAnsi" w:eastAsiaTheme="minorEastAsia" w:hAnsiTheme="minorHAnsi" w:cstheme="minorBidi"/>
          <w:bCs w:val="0"/>
          <w:noProof/>
          <w:color w:val="auto"/>
          <w:szCs w:val="22"/>
          <w:rtl/>
          <w:lang w:bidi="ar-SA"/>
        </w:rPr>
      </w:pPr>
      <w:hyperlink w:anchor="_Toc536251627" w:history="1">
        <w:r w:rsidR="00212E4A" w:rsidRPr="00FB6BC3">
          <w:rPr>
            <w:rStyle w:val="ac"/>
            <w:noProof/>
            <w:rtl/>
          </w:rPr>
          <w:t>روا</w:t>
        </w:r>
        <w:r w:rsidR="00212E4A" w:rsidRPr="00FB6BC3">
          <w:rPr>
            <w:rStyle w:val="ac"/>
            <w:rFonts w:hint="cs"/>
            <w:noProof/>
            <w:rtl/>
          </w:rPr>
          <w:t>ی</w:t>
        </w:r>
        <w:r w:rsidR="00212E4A" w:rsidRPr="00FB6BC3">
          <w:rPr>
            <w:rStyle w:val="ac"/>
            <w:rFonts w:hint="eastAsia"/>
            <w:noProof/>
            <w:rtl/>
          </w:rPr>
          <w:t>ت</w:t>
        </w:r>
        <w:r w:rsidR="00212E4A" w:rsidRPr="00FB6BC3">
          <w:rPr>
            <w:rStyle w:val="ac"/>
            <w:noProof/>
            <w:rtl/>
          </w:rPr>
          <w:t xml:space="preserve"> حفص بن غ</w:t>
        </w:r>
        <w:r w:rsidR="00212E4A" w:rsidRPr="00FB6BC3">
          <w:rPr>
            <w:rStyle w:val="ac"/>
            <w:rFonts w:hint="cs"/>
            <w:noProof/>
            <w:rtl/>
          </w:rPr>
          <w:t>ی</w:t>
        </w:r>
        <w:r w:rsidR="00212E4A" w:rsidRPr="00FB6BC3">
          <w:rPr>
            <w:rStyle w:val="ac"/>
            <w:rFonts w:hint="eastAsia"/>
            <w:noProof/>
            <w:rtl/>
          </w:rPr>
          <w:t>اث</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Toc536251627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6</w:t>
        </w:r>
        <w:r w:rsidR="00212E4A">
          <w:rPr>
            <w:noProof/>
            <w:webHidden/>
            <w:rtl/>
          </w:rPr>
          <w:fldChar w:fldCharType="end"/>
        </w:r>
      </w:hyperlink>
    </w:p>
    <w:p w:rsidR="00212E4A" w:rsidRDefault="00DF2DF6" w:rsidP="00212E4A">
      <w:pPr>
        <w:pStyle w:val="61"/>
        <w:tabs>
          <w:tab w:val="right" w:leader="dot" w:pos="10194"/>
        </w:tabs>
        <w:rPr>
          <w:rFonts w:asciiTheme="minorHAnsi" w:eastAsiaTheme="minorEastAsia" w:hAnsiTheme="minorHAnsi" w:cstheme="minorBidi"/>
          <w:bCs w:val="0"/>
          <w:noProof/>
          <w:color w:val="auto"/>
          <w:szCs w:val="22"/>
          <w:rtl/>
          <w:lang w:bidi="ar-SA"/>
        </w:rPr>
      </w:pPr>
      <w:hyperlink w:anchor="_Toc536251628" w:history="1">
        <w:r w:rsidR="00212E4A" w:rsidRPr="00FB6BC3">
          <w:rPr>
            <w:rStyle w:val="ac"/>
            <w:noProof/>
            <w:rtl/>
          </w:rPr>
          <w:t>بررس</w:t>
        </w:r>
        <w:r w:rsidR="00212E4A" w:rsidRPr="00FB6BC3">
          <w:rPr>
            <w:rStyle w:val="ac"/>
            <w:rFonts w:hint="cs"/>
            <w:noProof/>
            <w:rtl/>
          </w:rPr>
          <w:t>ی</w:t>
        </w:r>
        <w:r w:rsidR="00212E4A" w:rsidRPr="00FB6BC3">
          <w:rPr>
            <w:rStyle w:val="ac"/>
            <w:noProof/>
            <w:rtl/>
          </w:rPr>
          <w:t xml:space="preserve"> سند</w:t>
        </w:r>
        <w:r w:rsidR="00212E4A" w:rsidRPr="00FB6BC3">
          <w:rPr>
            <w:rStyle w:val="ac"/>
            <w:rFonts w:hint="cs"/>
            <w:noProof/>
            <w:rtl/>
          </w:rPr>
          <w:t>ی</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Toc536251628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6</w:t>
        </w:r>
        <w:r w:rsidR="00212E4A">
          <w:rPr>
            <w:noProof/>
            <w:webHidden/>
            <w:rtl/>
          </w:rPr>
          <w:fldChar w:fldCharType="end"/>
        </w:r>
      </w:hyperlink>
    </w:p>
    <w:p w:rsidR="00212E4A" w:rsidRDefault="00DF2DF6" w:rsidP="00212E4A">
      <w:pPr>
        <w:pStyle w:val="11"/>
        <w:rPr>
          <w:rFonts w:asciiTheme="minorHAnsi" w:eastAsiaTheme="minorEastAsia" w:hAnsiTheme="minorHAnsi" w:cstheme="minorBidi"/>
          <w:noProof/>
          <w:color w:val="auto"/>
          <w:szCs w:val="22"/>
          <w:rtl/>
          <w:lang w:bidi="ar-SA"/>
        </w:rPr>
      </w:pPr>
      <w:hyperlink w:anchor="_Toc536251629" w:history="1">
        <w:r w:rsidR="00212E4A" w:rsidRPr="00FB6BC3">
          <w:rPr>
            <w:rStyle w:val="ac"/>
            <w:noProof/>
            <w:rtl/>
          </w:rPr>
          <w:t>خلاصه جلسه</w:t>
        </w:r>
        <w:r w:rsidR="00212E4A">
          <w:rPr>
            <w:noProof/>
            <w:webHidden/>
            <w:rtl/>
          </w:rPr>
          <w:tab/>
        </w:r>
        <w:r w:rsidR="00212E4A">
          <w:rPr>
            <w:noProof/>
            <w:webHidden/>
            <w:rtl/>
          </w:rPr>
          <w:fldChar w:fldCharType="begin"/>
        </w:r>
        <w:r w:rsidR="00212E4A">
          <w:rPr>
            <w:noProof/>
            <w:webHidden/>
            <w:rtl/>
          </w:rPr>
          <w:instrText xml:space="preserve"> </w:instrText>
        </w:r>
        <w:r w:rsidR="00212E4A">
          <w:rPr>
            <w:noProof/>
            <w:webHidden/>
          </w:rPr>
          <w:instrText>PAGEREF</w:instrText>
        </w:r>
        <w:r w:rsidR="00212E4A">
          <w:rPr>
            <w:noProof/>
            <w:webHidden/>
            <w:rtl/>
          </w:rPr>
          <w:instrText xml:space="preserve"> _</w:instrText>
        </w:r>
        <w:r w:rsidR="00212E4A">
          <w:rPr>
            <w:noProof/>
            <w:webHidden/>
          </w:rPr>
          <w:instrText>Toc536251629 \h</w:instrText>
        </w:r>
        <w:r w:rsidR="00212E4A">
          <w:rPr>
            <w:noProof/>
            <w:webHidden/>
            <w:rtl/>
          </w:rPr>
          <w:instrText xml:space="preserve"> </w:instrText>
        </w:r>
        <w:r w:rsidR="00212E4A">
          <w:rPr>
            <w:noProof/>
            <w:webHidden/>
            <w:rtl/>
          </w:rPr>
        </w:r>
        <w:r w:rsidR="00212E4A">
          <w:rPr>
            <w:noProof/>
            <w:webHidden/>
            <w:rtl/>
          </w:rPr>
          <w:fldChar w:fldCharType="separate"/>
        </w:r>
        <w:r w:rsidR="00212E4A">
          <w:rPr>
            <w:noProof/>
            <w:webHidden/>
            <w:rtl/>
          </w:rPr>
          <w:t>7</w:t>
        </w:r>
        <w:r w:rsidR="00212E4A">
          <w:rPr>
            <w:noProof/>
            <w:webHidden/>
            <w:rtl/>
          </w:rPr>
          <w:fldChar w:fldCharType="end"/>
        </w:r>
      </w:hyperlink>
    </w:p>
    <w:p w:rsidR="00C91EB6" w:rsidRPr="00C91EB6" w:rsidRDefault="00212E4A" w:rsidP="00B12703">
      <w:pPr>
        <w:jc w:val="both"/>
        <w:rPr>
          <w:rFonts w:hint="cs"/>
          <w:rtl/>
        </w:rPr>
      </w:pPr>
      <w:r>
        <w:rPr>
          <w:rFonts w:cs="B Titr"/>
          <w:noProof/>
          <w:webHidden/>
          <w:color w:val="632423" w:themeColor="accent2" w:themeShade="80"/>
          <w:szCs w:val="24"/>
          <w:rtl/>
        </w:rPr>
        <w:fldChar w:fldCharType="end"/>
      </w:r>
    </w:p>
    <w:p w:rsidR="00F343FB" w:rsidRPr="00A6366F" w:rsidRDefault="00F842AD" w:rsidP="00B12703">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32414D" w:rsidRPr="0032414D">
        <w:rPr>
          <w:rtl/>
        </w:rPr>
        <w:t xml:space="preserve">مضمون قاعده، اماره </w:t>
      </w:r>
      <w:r w:rsidR="0032414D" w:rsidRPr="0032414D">
        <w:rPr>
          <w:rFonts w:hint="cs"/>
          <w:rtl/>
        </w:rPr>
        <w:t>ی</w:t>
      </w:r>
      <w:r w:rsidR="0032414D" w:rsidRPr="0032414D">
        <w:rPr>
          <w:rFonts w:hint="eastAsia"/>
          <w:rtl/>
        </w:rPr>
        <w:t>ا</w:t>
      </w:r>
      <w:r w:rsidR="0032414D" w:rsidRPr="0032414D">
        <w:rPr>
          <w:rtl/>
        </w:rPr>
        <w:t xml:space="preserve"> اصل بودن، مدرک</w:t>
      </w:r>
      <w:r w:rsidR="0032414D" w:rsidRPr="0032414D">
        <w:rPr>
          <w:rFonts w:hint="cs"/>
          <w:rtl/>
        </w:rPr>
        <w:t xml:space="preserve"> </w:t>
      </w:r>
      <w:r w:rsidR="00386C11" w:rsidRPr="00A6366F">
        <w:rPr>
          <w:rFonts w:hint="cs"/>
          <w:rtl/>
        </w:rPr>
        <w:t>/</w:t>
      </w:r>
      <w:bookmarkStart w:id="1" w:name="BokSabj_d"/>
      <w:bookmarkEnd w:id="1"/>
      <w:r w:rsidR="00B66785">
        <w:rPr>
          <w:rtl/>
        </w:rPr>
        <w:t xml:space="preserve">قاعده </w:t>
      </w:r>
      <w:r w:rsidR="00B66785">
        <w:rPr>
          <w:rFonts w:hint="cs"/>
          <w:rtl/>
        </w:rPr>
        <w:t>ی</w:t>
      </w:r>
      <w:r w:rsidR="00B66785">
        <w:rPr>
          <w:rFonts w:hint="eastAsia"/>
          <w:rtl/>
        </w:rPr>
        <w:t>د</w:t>
      </w:r>
      <w:r w:rsidR="00386C11" w:rsidRPr="00A6366F">
        <w:rPr>
          <w:rFonts w:hint="cs"/>
          <w:rtl/>
        </w:rPr>
        <w:t xml:space="preserve"> /</w:t>
      </w:r>
      <w:bookmarkStart w:id="2" w:name="Bokkolli"/>
      <w:bookmarkEnd w:id="2"/>
      <w:r w:rsidR="00B66785">
        <w:rPr>
          <w:rtl/>
        </w:rPr>
        <w:t>تنب</w:t>
      </w:r>
      <w:r w:rsidR="00B66785">
        <w:rPr>
          <w:rFonts w:hint="cs"/>
          <w:rtl/>
        </w:rPr>
        <w:t>ی</w:t>
      </w:r>
      <w:r w:rsidR="00B66785">
        <w:rPr>
          <w:rFonts w:hint="eastAsia"/>
          <w:rtl/>
        </w:rPr>
        <w:t>هات</w:t>
      </w:r>
      <w:r w:rsidR="00B66785">
        <w:rPr>
          <w:rtl/>
        </w:rPr>
        <w:t xml:space="preserve"> استصحاب، تعارض با سا</w:t>
      </w:r>
      <w:r w:rsidR="00B66785">
        <w:rPr>
          <w:rFonts w:hint="cs"/>
          <w:rtl/>
        </w:rPr>
        <w:t>ی</w:t>
      </w:r>
      <w:r w:rsidR="00B66785">
        <w:rPr>
          <w:rFonts w:hint="eastAsia"/>
          <w:rtl/>
        </w:rPr>
        <w:t>ر</w:t>
      </w:r>
      <w:r w:rsidR="00B66785">
        <w:rPr>
          <w:rtl/>
        </w:rPr>
        <w:t xml:space="preserve"> اصول</w:t>
      </w:r>
      <w:r w:rsidR="001B6799" w:rsidRPr="00A6366F">
        <w:rPr>
          <w:rFonts w:hint="cs"/>
          <w:rtl/>
        </w:rPr>
        <w:t xml:space="preserve"> </w:t>
      </w:r>
    </w:p>
    <w:p w:rsidR="008F5B4D" w:rsidRPr="009C66D5" w:rsidRDefault="008F5B4D" w:rsidP="00B12703">
      <w:pPr>
        <w:jc w:val="both"/>
        <w:rPr>
          <w:rStyle w:val="af0"/>
          <w:b/>
          <w:bCs w:val="0"/>
          <w:rtl/>
        </w:rPr>
      </w:pPr>
      <w:r w:rsidRPr="009C66D5">
        <w:rPr>
          <w:rStyle w:val="af0"/>
          <w:rFonts w:hint="cs"/>
          <w:b/>
          <w:bCs w:val="0"/>
          <w:rtl/>
        </w:rPr>
        <w:t>خلاصه مباحث گذشته:</w:t>
      </w:r>
    </w:p>
    <w:p w:rsidR="00247D2F" w:rsidRPr="003A6148" w:rsidRDefault="00940DDE" w:rsidP="00B12703">
      <w:pPr>
        <w:pBdr>
          <w:bottom w:val="double" w:sz="6" w:space="1" w:color="auto"/>
        </w:pBdr>
        <w:jc w:val="both"/>
        <w:rPr>
          <w:rtl/>
        </w:rPr>
      </w:pPr>
      <w:r>
        <w:rPr>
          <w:rFonts w:hint="cs"/>
          <w:rtl/>
        </w:rPr>
        <w:t>بحث در اصاله الصحه به اتمام رسید. اکنون وارد بحث از قاعده ید می‌شویم.</w:t>
      </w:r>
    </w:p>
    <w:p w:rsidR="008F5B4D" w:rsidRDefault="008F5B4D" w:rsidP="00B12703">
      <w:pPr>
        <w:jc w:val="both"/>
      </w:pPr>
    </w:p>
    <w:p w:rsidR="000F76B7" w:rsidRDefault="000F76B7" w:rsidP="00B12703">
      <w:pPr>
        <w:pStyle w:val="1"/>
        <w:jc w:val="both"/>
        <w:rPr>
          <w:rtl/>
        </w:rPr>
      </w:pPr>
      <w:bookmarkStart w:id="3" w:name="_Toc536251614"/>
      <w:r>
        <w:rPr>
          <w:rFonts w:hint="cs"/>
          <w:rtl/>
        </w:rPr>
        <w:t>قاعده ید</w:t>
      </w:r>
      <w:bookmarkEnd w:id="3"/>
    </w:p>
    <w:p w:rsidR="007F552D" w:rsidRDefault="007F552D" w:rsidP="00B12703">
      <w:pPr>
        <w:jc w:val="both"/>
        <w:rPr>
          <w:rtl/>
        </w:rPr>
      </w:pPr>
      <w:r>
        <w:rPr>
          <w:rFonts w:hint="cs"/>
          <w:rtl/>
        </w:rPr>
        <w:t>یکی از قواعد پنج گانه ای که تعارض آن با استصحاب مطرح است</w:t>
      </w:r>
      <w:r w:rsidR="00940DDE">
        <w:rPr>
          <w:rFonts w:hint="cs"/>
          <w:rtl/>
        </w:rPr>
        <w:t>،</w:t>
      </w:r>
      <w:r>
        <w:rPr>
          <w:rFonts w:hint="cs"/>
          <w:rtl/>
        </w:rPr>
        <w:t xml:space="preserve"> قاعده ید می</w:t>
      </w:r>
      <w:r>
        <w:rPr>
          <w:rFonts w:hint="eastAsia"/>
          <w:rtl/>
        </w:rPr>
        <w:t>‌باشد</w:t>
      </w:r>
      <w:r>
        <w:rPr>
          <w:rFonts w:hint="cs"/>
          <w:rtl/>
        </w:rPr>
        <w:t xml:space="preserve"> که</w:t>
      </w:r>
      <w:r>
        <w:rPr>
          <w:rFonts w:hint="eastAsia"/>
          <w:rtl/>
        </w:rPr>
        <w:t xml:space="preserve"> فروع مختلفی بر </w:t>
      </w:r>
      <w:r>
        <w:rPr>
          <w:rFonts w:hint="cs"/>
          <w:rtl/>
        </w:rPr>
        <w:t>آن</w:t>
      </w:r>
      <w:r>
        <w:rPr>
          <w:rFonts w:hint="eastAsia"/>
          <w:rtl/>
        </w:rPr>
        <w:t xml:space="preserve"> مترتب است. </w:t>
      </w:r>
      <w:r>
        <w:rPr>
          <w:rFonts w:hint="cs"/>
          <w:rtl/>
        </w:rPr>
        <w:t>در فقه در کتاب القضاء برای تشخیص مدّعی و منکر، از این قاعده استفاده می‌شود، لذا آن جا مورد بحث قرار می‌گیرد. در اصول نیز در تتمه استصحاب (همین جا) بحث از آن در کلمات علماء آمده است.</w:t>
      </w:r>
    </w:p>
    <w:p w:rsidR="007F552D" w:rsidRPr="000F76B7" w:rsidRDefault="007F552D" w:rsidP="00B12703">
      <w:pPr>
        <w:jc w:val="both"/>
      </w:pPr>
      <w:r>
        <w:rPr>
          <w:rFonts w:hint="cs"/>
          <w:rtl/>
        </w:rPr>
        <w:t>بحث در مورد این قاعده در جهات مختلفی است:</w:t>
      </w:r>
    </w:p>
    <w:p w:rsidR="00D1571A" w:rsidRDefault="00D1571A" w:rsidP="00B12703">
      <w:pPr>
        <w:pStyle w:val="20"/>
        <w:jc w:val="both"/>
        <w:rPr>
          <w:rtl/>
        </w:rPr>
      </w:pPr>
      <w:bookmarkStart w:id="4" w:name="_Toc536251615"/>
      <w:r>
        <w:rPr>
          <w:rFonts w:hint="cs"/>
          <w:rtl/>
        </w:rPr>
        <w:lastRenderedPageBreak/>
        <w:t>جهت اول: مضمون قاعده ید</w:t>
      </w:r>
      <w:bookmarkEnd w:id="4"/>
    </w:p>
    <w:p w:rsidR="007F552D" w:rsidRPr="00640822" w:rsidRDefault="007F552D" w:rsidP="00B12703">
      <w:pPr>
        <w:jc w:val="both"/>
        <w:rPr>
          <w:rtl/>
        </w:rPr>
      </w:pPr>
      <w:r w:rsidRPr="00640822">
        <w:rPr>
          <w:rFonts w:hint="cs"/>
          <w:rtl/>
        </w:rPr>
        <w:t>برای تشخیص مضمون این قاعده لازم است</w:t>
      </w:r>
      <w:r w:rsidR="00640822" w:rsidRPr="00640822">
        <w:rPr>
          <w:rFonts w:hint="cs"/>
          <w:rtl/>
        </w:rPr>
        <w:t xml:space="preserve"> موضوع و محمول این قاعده مورد بررسی قرار گیرد.</w:t>
      </w:r>
    </w:p>
    <w:p w:rsidR="00640822" w:rsidRDefault="00B975D1" w:rsidP="00B12703">
      <w:pPr>
        <w:pStyle w:val="30"/>
        <w:jc w:val="both"/>
        <w:rPr>
          <w:rtl/>
        </w:rPr>
      </w:pPr>
      <w:bookmarkStart w:id="5" w:name="_Toc536251616"/>
      <w:r>
        <w:rPr>
          <w:rFonts w:hint="cs"/>
          <w:rtl/>
        </w:rPr>
        <w:t xml:space="preserve">از ناحیه </w:t>
      </w:r>
      <w:r w:rsidR="00640822">
        <w:rPr>
          <w:rFonts w:hint="cs"/>
          <w:rtl/>
        </w:rPr>
        <w:t>محمول</w:t>
      </w:r>
      <w:bookmarkEnd w:id="5"/>
    </w:p>
    <w:p w:rsidR="007B718D" w:rsidRDefault="003A4183" w:rsidP="00B12703">
      <w:pPr>
        <w:jc w:val="both"/>
        <w:rPr>
          <w:rtl/>
        </w:rPr>
      </w:pPr>
      <w:r>
        <w:rPr>
          <w:rFonts w:hint="cs"/>
          <w:rtl/>
        </w:rPr>
        <w:t xml:space="preserve">این قاعده </w:t>
      </w:r>
      <w:r w:rsidR="00351FBA">
        <w:rPr>
          <w:rFonts w:hint="cs"/>
          <w:rtl/>
        </w:rPr>
        <w:t>دلالت بر ملکیت</w:t>
      </w:r>
      <w:r w:rsidR="007F552D">
        <w:rPr>
          <w:rFonts w:hint="cs"/>
          <w:rtl/>
        </w:rPr>
        <w:t xml:space="preserve"> ذی الید</w:t>
      </w:r>
      <w:r w:rsidR="00351FBA">
        <w:rPr>
          <w:rFonts w:hint="cs"/>
          <w:rtl/>
        </w:rPr>
        <w:t xml:space="preserve"> </w:t>
      </w:r>
      <w:r>
        <w:rPr>
          <w:rFonts w:hint="cs"/>
          <w:rtl/>
        </w:rPr>
        <w:t>دارد.</w:t>
      </w:r>
      <w:r w:rsidR="007F552D">
        <w:rPr>
          <w:rFonts w:hint="cs"/>
          <w:rtl/>
        </w:rPr>
        <w:t xml:space="preserve"> متیقن از این قاعده این است که ذی الید مالک</w:t>
      </w:r>
      <w:r w:rsidR="00640822">
        <w:rPr>
          <w:rFonts w:hint="cs"/>
          <w:rtl/>
        </w:rPr>
        <w:t xml:space="preserve"> عین</w:t>
      </w:r>
      <w:r w:rsidR="007F552D">
        <w:rPr>
          <w:rFonts w:hint="cs"/>
          <w:rtl/>
        </w:rPr>
        <w:t xml:space="preserve"> ما فی یده است. </w:t>
      </w:r>
    </w:p>
    <w:p w:rsidR="003E6650" w:rsidRDefault="007F552D" w:rsidP="004617DE">
      <w:pPr>
        <w:jc w:val="both"/>
        <w:rPr>
          <w:rtl/>
        </w:rPr>
      </w:pPr>
      <w:r>
        <w:rPr>
          <w:rFonts w:hint="cs"/>
          <w:rtl/>
        </w:rPr>
        <w:t xml:space="preserve">البته این بحث در آینده مطرح می شود که آیا قاعده ید صرفا دال بر </w:t>
      </w:r>
      <w:proofErr w:type="spellStart"/>
      <w:r>
        <w:rPr>
          <w:rFonts w:hint="cs"/>
          <w:rtl/>
        </w:rPr>
        <w:t>ملکیت</w:t>
      </w:r>
      <w:proofErr w:type="spellEnd"/>
      <w:r>
        <w:rPr>
          <w:rFonts w:hint="cs"/>
          <w:rtl/>
        </w:rPr>
        <w:t xml:space="preserve"> </w:t>
      </w:r>
      <w:r w:rsidR="004617DE">
        <w:rPr>
          <w:rFonts w:hint="cs"/>
          <w:rtl/>
        </w:rPr>
        <w:t xml:space="preserve"> عین </w:t>
      </w:r>
      <w:r>
        <w:rPr>
          <w:rFonts w:hint="cs"/>
          <w:rtl/>
        </w:rPr>
        <w:t xml:space="preserve">است یا این که </w:t>
      </w:r>
      <w:r w:rsidR="00640822">
        <w:rPr>
          <w:rFonts w:hint="cs"/>
          <w:rtl/>
        </w:rPr>
        <w:t xml:space="preserve">دال بر </w:t>
      </w:r>
      <w:proofErr w:type="spellStart"/>
      <w:r w:rsidR="004617DE">
        <w:rPr>
          <w:rFonts w:hint="cs"/>
          <w:rtl/>
        </w:rPr>
        <w:t>ملکیت</w:t>
      </w:r>
      <w:proofErr w:type="spellEnd"/>
      <w:r w:rsidR="004617DE">
        <w:rPr>
          <w:rFonts w:hint="cs"/>
          <w:rtl/>
        </w:rPr>
        <w:t xml:space="preserve"> منفعت</w:t>
      </w:r>
      <w:r w:rsidR="00640822">
        <w:rPr>
          <w:rFonts w:hint="cs"/>
          <w:rtl/>
        </w:rPr>
        <w:t xml:space="preserve"> یا حق اختصاص هم می‌باشد؟ همچنین آیا</w:t>
      </w:r>
      <w:r>
        <w:rPr>
          <w:rFonts w:hint="cs"/>
          <w:rtl/>
        </w:rPr>
        <w:t xml:space="preserve"> مثلا اگر </w:t>
      </w:r>
      <w:r w:rsidR="00640822">
        <w:rPr>
          <w:rFonts w:hint="cs"/>
          <w:rtl/>
        </w:rPr>
        <w:t xml:space="preserve">گوسفند ذبح شده را در دست </w:t>
      </w:r>
      <w:r w:rsidR="004617DE">
        <w:rPr>
          <w:rFonts w:hint="cs"/>
          <w:rtl/>
        </w:rPr>
        <w:t>مسلمان</w:t>
      </w:r>
      <w:r>
        <w:rPr>
          <w:rFonts w:hint="cs"/>
          <w:rtl/>
        </w:rPr>
        <w:t xml:space="preserve"> دیدیم</w:t>
      </w:r>
      <w:r w:rsidR="00640822">
        <w:rPr>
          <w:rFonts w:hint="cs"/>
          <w:rtl/>
        </w:rPr>
        <w:t>،</w:t>
      </w:r>
      <w:r>
        <w:rPr>
          <w:rFonts w:hint="cs"/>
          <w:rtl/>
        </w:rPr>
        <w:t xml:space="preserve"> این </w:t>
      </w:r>
      <w:r w:rsidR="00640822">
        <w:rPr>
          <w:rFonts w:hint="cs"/>
          <w:rtl/>
        </w:rPr>
        <w:t xml:space="preserve">قاعده دلالت بر تذکیه شده بودن آن </w:t>
      </w:r>
      <w:r>
        <w:rPr>
          <w:rFonts w:hint="cs"/>
          <w:rtl/>
        </w:rPr>
        <w:t xml:space="preserve"> </w:t>
      </w:r>
      <w:proofErr w:type="spellStart"/>
      <w:r w:rsidR="00640822">
        <w:rPr>
          <w:rFonts w:hint="cs"/>
          <w:rtl/>
        </w:rPr>
        <w:t>می‌کند</w:t>
      </w:r>
      <w:proofErr w:type="spellEnd"/>
      <w:r w:rsidR="00640822">
        <w:rPr>
          <w:rFonts w:hint="cs"/>
          <w:rtl/>
        </w:rPr>
        <w:t>؟</w:t>
      </w:r>
      <w:r>
        <w:rPr>
          <w:rFonts w:hint="cs"/>
          <w:rtl/>
        </w:rPr>
        <w:t xml:space="preserve"> </w:t>
      </w:r>
      <w:r w:rsidR="00640822">
        <w:rPr>
          <w:rFonts w:hint="cs"/>
          <w:rtl/>
        </w:rPr>
        <w:t xml:space="preserve">همچنین آیا </w:t>
      </w:r>
      <w:r w:rsidR="004617DE">
        <w:rPr>
          <w:rFonts w:hint="cs"/>
          <w:rtl/>
        </w:rPr>
        <w:t>ید</w:t>
      </w:r>
      <w:r w:rsidR="00640822">
        <w:rPr>
          <w:rFonts w:hint="cs"/>
          <w:rtl/>
        </w:rPr>
        <w:t xml:space="preserve"> دال بر طهارت شیء مشکوک الطهاره هم است؟</w:t>
      </w:r>
      <w:r w:rsidR="007B718D">
        <w:rPr>
          <w:rFonts w:hint="cs"/>
          <w:rtl/>
        </w:rPr>
        <w:t xml:space="preserve"> </w:t>
      </w:r>
    </w:p>
    <w:p w:rsidR="007B718D" w:rsidRPr="007F552D" w:rsidRDefault="00B975D1" w:rsidP="004617DE">
      <w:pPr>
        <w:jc w:val="both"/>
        <w:rPr>
          <w:rFonts w:cs="Times New Roman"/>
          <w:rtl/>
        </w:rPr>
      </w:pPr>
      <w:r>
        <w:rPr>
          <w:rFonts w:hint="cs"/>
          <w:rtl/>
        </w:rPr>
        <w:t xml:space="preserve">پس </w:t>
      </w:r>
      <w:proofErr w:type="spellStart"/>
      <w:r w:rsidR="004617DE">
        <w:rPr>
          <w:rFonts w:hint="cs"/>
          <w:rtl/>
        </w:rPr>
        <w:t>مقدارمتيقن</w:t>
      </w:r>
      <w:proofErr w:type="spellEnd"/>
      <w:r w:rsidR="004617DE">
        <w:rPr>
          <w:rFonts w:hint="cs"/>
          <w:rtl/>
        </w:rPr>
        <w:t xml:space="preserve"> از </w:t>
      </w:r>
      <w:r>
        <w:rPr>
          <w:rFonts w:hint="cs"/>
          <w:rtl/>
        </w:rPr>
        <w:t xml:space="preserve">محمول این قاعده، </w:t>
      </w:r>
      <w:r w:rsidR="004617DE">
        <w:rPr>
          <w:rFonts w:hint="cs"/>
          <w:rtl/>
        </w:rPr>
        <w:t xml:space="preserve">دلالت </w:t>
      </w:r>
      <w:proofErr w:type="spellStart"/>
      <w:r w:rsidR="004617DE">
        <w:rPr>
          <w:rFonts w:hint="cs"/>
          <w:rtl/>
        </w:rPr>
        <w:t>بر</w:t>
      </w:r>
      <w:r>
        <w:rPr>
          <w:rFonts w:hint="cs"/>
          <w:rtl/>
        </w:rPr>
        <w:t>ملکیّت</w:t>
      </w:r>
      <w:proofErr w:type="spellEnd"/>
      <w:r w:rsidR="004617DE">
        <w:rPr>
          <w:rFonts w:hint="cs"/>
          <w:rtl/>
        </w:rPr>
        <w:t xml:space="preserve"> عین </w:t>
      </w:r>
      <w:r>
        <w:rPr>
          <w:rFonts w:hint="cs"/>
          <w:rtl/>
        </w:rPr>
        <w:t xml:space="preserve"> است.</w:t>
      </w:r>
    </w:p>
    <w:p w:rsidR="00351FBA" w:rsidRDefault="00351FBA" w:rsidP="00B12703">
      <w:pPr>
        <w:pStyle w:val="30"/>
        <w:jc w:val="both"/>
        <w:rPr>
          <w:rtl/>
        </w:rPr>
      </w:pPr>
      <w:bookmarkStart w:id="6" w:name="_Toc536251617"/>
      <w:r w:rsidRPr="003A4183">
        <w:rPr>
          <w:rFonts w:hint="cs"/>
          <w:rtl/>
        </w:rPr>
        <w:t>از ناحیه موضوع</w:t>
      </w:r>
      <w:bookmarkEnd w:id="6"/>
    </w:p>
    <w:p w:rsidR="00351FBA" w:rsidRDefault="00B975D1" w:rsidP="00B12703">
      <w:pPr>
        <w:jc w:val="both"/>
        <w:rPr>
          <w:rtl/>
        </w:rPr>
      </w:pPr>
      <w:r>
        <w:rPr>
          <w:rFonts w:hint="cs"/>
          <w:rtl/>
        </w:rPr>
        <w:t>عنوان «ید» در موضوع این قاعده اخذ شده است.  لکن مراد از آن -علی رغم معنای لغوی- همان</w:t>
      </w:r>
      <w:r w:rsidR="00351FBA" w:rsidRPr="00B975D1">
        <w:rPr>
          <w:rFonts w:hint="cs"/>
          <w:rtl/>
        </w:rPr>
        <w:t xml:space="preserve"> عضو</w:t>
      </w:r>
      <w:r w:rsidR="00351FBA">
        <w:rPr>
          <w:rFonts w:hint="cs"/>
          <w:rtl/>
        </w:rPr>
        <w:t xml:space="preserve"> خاص</w:t>
      </w:r>
      <w:r>
        <w:rPr>
          <w:rFonts w:hint="cs"/>
          <w:rtl/>
        </w:rPr>
        <w:t xml:space="preserve"> از بدن نیست، بلکه مقصود،</w:t>
      </w:r>
      <w:r w:rsidR="00351FBA">
        <w:rPr>
          <w:rFonts w:hint="cs"/>
          <w:rtl/>
        </w:rPr>
        <w:t xml:space="preserve"> استیلاء و سلطنت است</w:t>
      </w:r>
      <w:r>
        <w:rPr>
          <w:rFonts w:hint="cs"/>
          <w:rtl/>
        </w:rPr>
        <w:t>،</w:t>
      </w:r>
      <w:r w:rsidR="00351FBA">
        <w:rPr>
          <w:rFonts w:hint="cs"/>
          <w:rtl/>
        </w:rPr>
        <w:t xml:space="preserve"> کما این که مرحوم نراقی</w:t>
      </w:r>
      <w:r w:rsidR="00D61374">
        <w:rPr>
          <w:rFonts w:hint="cs"/>
          <w:rtl/>
        </w:rPr>
        <w:t xml:space="preserve"> در </w:t>
      </w:r>
      <w:r w:rsidR="00D61374" w:rsidRPr="00B975D1">
        <w:rPr>
          <w:rFonts w:hint="cs"/>
          <w:i/>
          <w:iCs/>
          <w:rtl/>
        </w:rPr>
        <w:t>عوائد</w:t>
      </w:r>
      <w:r w:rsidR="00FC040C">
        <w:rPr>
          <w:rStyle w:val="ab"/>
          <w:rtl/>
        </w:rPr>
        <w:footnoteReference w:id="1"/>
      </w:r>
      <w:r w:rsidR="00351FBA">
        <w:rPr>
          <w:rFonts w:hint="cs"/>
          <w:rtl/>
        </w:rPr>
        <w:t xml:space="preserve"> و اعلام دیگر فرمودند. </w:t>
      </w:r>
    </w:p>
    <w:p w:rsidR="00351FBA" w:rsidRDefault="00351FBA" w:rsidP="004617DE">
      <w:pPr>
        <w:jc w:val="both"/>
        <w:rPr>
          <w:rtl/>
        </w:rPr>
      </w:pPr>
      <w:r>
        <w:rPr>
          <w:rFonts w:hint="cs"/>
          <w:rtl/>
        </w:rPr>
        <w:t>البته استیلاء به حسب اشیاء مختلف</w:t>
      </w:r>
      <w:r w:rsidR="00D61374">
        <w:rPr>
          <w:rFonts w:hint="cs"/>
          <w:rtl/>
        </w:rPr>
        <w:t>،</w:t>
      </w:r>
      <w:r>
        <w:rPr>
          <w:rFonts w:hint="cs"/>
          <w:rtl/>
        </w:rPr>
        <w:t xml:space="preserve"> گوناگون می شود. در کلام مرحوم نراقی هم آمده است</w:t>
      </w:r>
      <w:r w:rsidR="00580BCD">
        <w:rPr>
          <w:rStyle w:val="ab"/>
          <w:rtl/>
        </w:rPr>
        <w:footnoteReference w:id="2"/>
      </w:r>
      <w:r>
        <w:rPr>
          <w:rFonts w:hint="cs"/>
          <w:rtl/>
        </w:rPr>
        <w:t xml:space="preserve"> که سلطنت </w:t>
      </w:r>
      <w:r w:rsidR="00D61374">
        <w:rPr>
          <w:rFonts w:hint="cs"/>
          <w:rtl/>
        </w:rPr>
        <w:t xml:space="preserve">درباره </w:t>
      </w:r>
      <w:r>
        <w:rPr>
          <w:rFonts w:hint="cs"/>
          <w:rtl/>
        </w:rPr>
        <w:t xml:space="preserve"> بی</w:t>
      </w:r>
      <w:r w:rsidR="004617DE">
        <w:rPr>
          <w:rFonts w:hint="cs"/>
          <w:rtl/>
        </w:rPr>
        <w:t>ت</w:t>
      </w:r>
      <w:r w:rsidR="00D61374">
        <w:rPr>
          <w:rFonts w:hint="cs"/>
          <w:rtl/>
        </w:rPr>
        <w:t xml:space="preserve"> </w:t>
      </w:r>
      <w:r>
        <w:rPr>
          <w:rFonts w:hint="cs"/>
          <w:rtl/>
        </w:rPr>
        <w:t xml:space="preserve">  به یک نحو، نسبت به متاع به یک نحو و </w:t>
      </w:r>
      <w:r w:rsidR="00D61374">
        <w:rPr>
          <w:rFonts w:hint="cs"/>
          <w:rtl/>
        </w:rPr>
        <w:t>نسبت به دابّه و امثال آن که مرکوب هستند به نحوی دیگر</w:t>
      </w:r>
      <w:r>
        <w:rPr>
          <w:rFonts w:hint="cs"/>
          <w:rtl/>
        </w:rPr>
        <w:t xml:space="preserve"> است. </w:t>
      </w:r>
    </w:p>
    <w:p w:rsidR="008A6A6C" w:rsidRDefault="00EE3D1F" w:rsidP="00B12703">
      <w:pPr>
        <w:jc w:val="both"/>
        <w:rPr>
          <w:rtl/>
        </w:rPr>
      </w:pPr>
      <w:r>
        <w:rPr>
          <w:rFonts w:hint="cs"/>
          <w:rtl/>
        </w:rPr>
        <w:t>در کلام مرحوم امام</w:t>
      </w:r>
      <w:r w:rsidR="00B975D1">
        <w:rPr>
          <w:rStyle w:val="ab"/>
          <w:rtl/>
        </w:rPr>
        <w:footnoteReference w:id="3"/>
      </w:r>
      <w:r>
        <w:rPr>
          <w:rFonts w:hint="cs"/>
          <w:rtl/>
        </w:rPr>
        <w:t xml:space="preserve"> آمده است که با اختلاف مستولی و مستولی علیه ، استیلاء مختلف می شود.</w:t>
      </w:r>
    </w:p>
    <w:p w:rsidR="00D61374" w:rsidRDefault="00D61374" w:rsidP="00B12703">
      <w:pPr>
        <w:jc w:val="both"/>
        <w:rPr>
          <w:rtl/>
        </w:rPr>
      </w:pPr>
      <w:r w:rsidRPr="00AB07A3">
        <w:rPr>
          <w:rFonts w:hint="cs"/>
          <w:b/>
          <w:bCs/>
          <w:rtl/>
        </w:rPr>
        <w:t>اشکال</w:t>
      </w:r>
      <w:r>
        <w:rPr>
          <w:rFonts w:hint="cs"/>
          <w:rtl/>
        </w:rPr>
        <w:t>: اگر</w:t>
      </w:r>
      <w:r w:rsidR="00AB07A3">
        <w:rPr>
          <w:rFonts w:hint="cs"/>
          <w:rtl/>
        </w:rPr>
        <w:t>موضوع این قاعده استیلاء است، پس</w:t>
      </w:r>
      <w:r>
        <w:rPr>
          <w:rFonts w:hint="cs"/>
          <w:rtl/>
        </w:rPr>
        <w:t xml:space="preserve"> چرا از لفظ </w:t>
      </w:r>
      <w:r w:rsidR="00AB07A3">
        <w:rPr>
          <w:rFonts w:hint="cs"/>
          <w:rtl/>
        </w:rPr>
        <w:t>«</w:t>
      </w:r>
      <w:r>
        <w:rPr>
          <w:rFonts w:hint="cs"/>
          <w:rtl/>
        </w:rPr>
        <w:t>ید</w:t>
      </w:r>
      <w:r w:rsidR="00AB07A3">
        <w:rPr>
          <w:rFonts w:hint="cs"/>
          <w:rtl/>
        </w:rPr>
        <w:t>»</w:t>
      </w:r>
      <w:r>
        <w:rPr>
          <w:rFonts w:hint="cs"/>
          <w:rtl/>
        </w:rPr>
        <w:t xml:space="preserve"> استفاده شده است؟</w:t>
      </w:r>
    </w:p>
    <w:p w:rsidR="00AB07A3" w:rsidRDefault="00EE3D1F" w:rsidP="00B12703">
      <w:pPr>
        <w:jc w:val="both"/>
        <w:rPr>
          <w:rtl/>
        </w:rPr>
      </w:pPr>
      <w:r w:rsidRPr="00AB07A3">
        <w:rPr>
          <w:rFonts w:hint="cs"/>
          <w:b/>
          <w:bCs/>
          <w:rtl/>
        </w:rPr>
        <w:t>پاسخ</w:t>
      </w:r>
      <w:r>
        <w:rPr>
          <w:rFonts w:hint="cs"/>
          <w:rtl/>
        </w:rPr>
        <w:t xml:space="preserve">: </w:t>
      </w:r>
      <w:r w:rsidR="00AB07A3">
        <w:rPr>
          <w:rFonts w:hint="cs"/>
          <w:rtl/>
        </w:rPr>
        <w:t>غالبا استیلاء به وسیله ید صورت می</w:t>
      </w:r>
      <w:r w:rsidR="00AB07A3">
        <w:rPr>
          <w:rFonts w:hint="eastAsia"/>
          <w:rtl/>
        </w:rPr>
        <w:t>‌</w:t>
      </w:r>
      <w:r w:rsidR="00AB07A3">
        <w:rPr>
          <w:rFonts w:hint="cs"/>
          <w:rtl/>
        </w:rPr>
        <w:t>گیرد.</w:t>
      </w:r>
    </w:p>
    <w:p w:rsidR="00351FBA" w:rsidRDefault="00AB07A3" w:rsidP="00B12703">
      <w:pPr>
        <w:jc w:val="both"/>
        <w:rPr>
          <w:rtl/>
        </w:rPr>
      </w:pPr>
      <w:r w:rsidRPr="00AB07A3">
        <w:rPr>
          <w:rFonts w:hint="cs"/>
          <w:b/>
          <w:bCs/>
          <w:rtl/>
        </w:rPr>
        <w:t>نکته</w:t>
      </w:r>
      <w:r>
        <w:rPr>
          <w:rFonts w:hint="cs"/>
          <w:rtl/>
        </w:rPr>
        <w:t xml:space="preserve">: </w:t>
      </w:r>
      <w:r w:rsidR="008A6A6C">
        <w:rPr>
          <w:rFonts w:hint="cs"/>
          <w:rtl/>
        </w:rPr>
        <w:t xml:space="preserve">استیلاء علائمی دارد، مثلا این که تصرّف خارجی در آن کند، ملبوس را بپوشد، خواندنی را بخواند و غیره. لکن </w:t>
      </w:r>
      <w:r w:rsidR="00351FBA">
        <w:rPr>
          <w:rFonts w:hint="cs"/>
          <w:rtl/>
        </w:rPr>
        <w:t>ما در این جا در صدد این هستیم که ببینیم آیا استیلاء مفید ملکیت است یا خیر</w:t>
      </w:r>
      <w:r>
        <w:rPr>
          <w:rFonts w:hint="cs"/>
          <w:rtl/>
        </w:rPr>
        <w:t>.</w:t>
      </w:r>
      <w:r w:rsidR="00351FBA">
        <w:rPr>
          <w:rFonts w:hint="cs"/>
          <w:rtl/>
        </w:rPr>
        <w:t xml:space="preserve"> اما این که استیلاء در کجا </w:t>
      </w:r>
      <w:r w:rsidR="008A6A6C">
        <w:rPr>
          <w:rFonts w:hint="cs"/>
          <w:rtl/>
        </w:rPr>
        <w:t>حاصل است</w:t>
      </w:r>
      <w:r w:rsidR="00351FBA">
        <w:rPr>
          <w:rFonts w:hint="cs"/>
          <w:rtl/>
        </w:rPr>
        <w:t xml:space="preserve"> و به چه </w:t>
      </w:r>
      <w:r>
        <w:rPr>
          <w:rFonts w:hint="cs"/>
          <w:rtl/>
        </w:rPr>
        <w:t>وسیله ای</w:t>
      </w:r>
      <w:r w:rsidR="00351FBA">
        <w:rPr>
          <w:rFonts w:hint="cs"/>
          <w:rtl/>
        </w:rPr>
        <w:t xml:space="preserve"> محقق می شود</w:t>
      </w:r>
      <w:r>
        <w:rPr>
          <w:rFonts w:hint="cs"/>
          <w:rtl/>
        </w:rPr>
        <w:t>،</w:t>
      </w:r>
      <w:r w:rsidR="00351FBA">
        <w:rPr>
          <w:rFonts w:hint="cs"/>
          <w:rtl/>
        </w:rPr>
        <w:t xml:space="preserve"> الآن مدّ نظر ما نیست. </w:t>
      </w:r>
    </w:p>
    <w:p w:rsidR="00351FBA" w:rsidRDefault="00EE3D1F" w:rsidP="00B12703">
      <w:pPr>
        <w:jc w:val="both"/>
        <w:rPr>
          <w:rtl/>
        </w:rPr>
      </w:pPr>
      <w:r w:rsidRPr="00AB07A3">
        <w:rPr>
          <w:rFonts w:hint="cs"/>
          <w:b/>
          <w:bCs/>
          <w:rtl/>
        </w:rPr>
        <w:lastRenderedPageBreak/>
        <w:t>نکته</w:t>
      </w:r>
      <w:r w:rsidR="00AB07A3" w:rsidRPr="00AB07A3">
        <w:rPr>
          <w:rFonts w:hint="cs"/>
          <w:b/>
          <w:bCs/>
          <w:rtl/>
        </w:rPr>
        <w:t>2</w:t>
      </w:r>
      <w:r w:rsidRPr="00AB07A3">
        <w:rPr>
          <w:rFonts w:hint="cs"/>
          <w:b/>
          <w:bCs/>
          <w:rtl/>
        </w:rPr>
        <w:t>:</w:t>
      </w:r>
      <w:r>
        <w:rPr>
          <w:rFonts w:hint="cs"/>
          <w:rtl/>
        </w:rPr>
        <w:t xml:space="preserve"> حتی شاید استیلاء تکوینی</w:t>
      </w:r>
      <w:r w:rsidR="00AB07A3">
        <w:rPr>
          <w:rFonts w:hint="cs"/>
          <w:rtl/>
        </w:rPr>
        <w:t xml:space="preserve"> حاصل نشود ولی عرفا استیلاء محقق شده باشد</w:t>
      </w:r>
      <w:r>
        <w:rPr>
          <w:rFonts w:hint="cs"/>
          <w:rtl/>
        </w:rPr>
        <w:t xml:space="preserve">. </w:t>
      </w:r>
      <w:r w:rsidR="00AB07A3">
        <w:rPr>
          <w:rFonts w:hint="cs"/>
          <w:rtl/>
        </w:rPr>
        <w:t>کما این که در بحث هبه غیر منقول برای تحقق قبض، صرف این که سند را در محضر به نام طرف کنند عرفا استیلاء صورت گرفته و قبض حاصل شده است.</w:t>
      </w:r>
      <w:r w:rsidR="00351FBA">
        <w:rPr>
          <w:rFonts w:hint="cs"/>
          <w:rtl/>
        </w:rPr>
        <w:t xml:space="preserve"> حتی</w:t>
      </w:r>
      <w:r w:rsidR="00AB07A3">
        <w:rPr>
          <w:rFonts w:hint="cs"/>
          <w:rtl/>
        </w:rPr>
        <w:t xml:space="preserve"> می‌توان گفت که</w:t>
      </w:r>
      <w:r w:rsidR="00351FBA">
        <w:rPr>
          <w:rFonts w:hint="cs"/>
          <w:rtl/>
        </w:rPr>
        <w:t xml:space="preserve"> نزد عرف، دومی استیلاء قوی تری دارد.</w:t>
      </w:r>
    </w:p>
    <w:p w:rsidR="00AB07A3" w:rsidRPr="003A4183" w:rsidRDefault="00AB07A3" w:rsidP="00B12703">
      <w:pPr>
        <w:pStyle w:val="30"/>
        <w:jc w:val="both"/>
        <w:rPr>
          <w:rtl/>
        </w:rPr>
      </w:pPr>
      <w:bookmarkStart w:id="7" w:name="_Toc536251618"/>
      <w:r>
        <w:rPr>
          <w:rFonts w:hint="cs"/>
          <w:rtl/>
        </w:rPr>
        <w:t>نسبت بین موضوع و محمول</w:t>
      </w:r>
      <w:bookmarkEnd w:id="7"/>
    </w:p>
    <w:p w:rsidR="00351FBA" w:rsidRDefault="00351FBA" w:rsidP="00B12703">
      <w:pPr>
        <w:jc w:val="both"/>
        <w:rPr>
          <w:rtl/>
        </w:rPr>
      </w:pPr>
      <w:r>
        <w:rPr>
          <w:rFonts w:hint="cs"/>
          <w:rtl/>
        </w:rPr>
        <w:t>این</w:t>
      </w:r>
      <w:r w:rsidR="008A6A6C">
        <w:rPr>
          <w:rFonts w:hint="cs"/>
          <w:rtl/>
        </w:rPr>
        <w:t xml:space="preserve"> نسبت</w:t>
      </w:r>
      <w:r w:rsidR="00AB07A3">
        <w:rPr>
          <w:rFonts w:hint="cs"/>
          <w:rtl/>
        </w:rPr>
        <w:t xml:space="preserve"> نزد علماء مسلّم است که</w:t>
      </w:r>
      <w:r>
        <w:rPr>
          <w:rFonts w:hint="cs"/>
          <w:rtl/>
        </w:rPr>
        <w:t xml:space="preserve"> استیلاء</w:t>
      </w:r>
      <w:r w:rsidR="008A6A6C">
        <w:rPr>
          <w:rFonts w:hint="cs"/>
          <w:rtl/>
        </w:rPr>
        <w:t xml:space="preserve"> شخص</w:t>
      </w:r>
      <w:r>
        <w:rPr>
          <w:rFonts w:hint="cs"/>
          <w:rtl/>
        </w:rPr>
        <w:t xml:space="preserve"> دلالت بر ملکیت دارد؛ اما این که از باب اماره است </w:t>
      </w:r>
      <w:r w:rsidR="008A6A6C">
        <w:rPr>
          <w:rFonts w:hint="cs"/>
          <w:rtl/>
        </w:rPr>
        <w:t>(</w:t>
      </w:r>
      <w:r w:rsidR="00EE3D1F">
        <w:rPr>
          <w:rFonts w:hint="cs"/>
          <w:rtl/>
        </w:rPr>
        <w:t>و از باب کشف نوعی دلالت بر ملکیت می کند،</w:t>
      </w:r>
      <w:r w:rsidR="008A6A6C">
        <w:rPr>
          <w:rFonts w:hint="cs"/>
          <w:rtl/>
        </w:rPr>
        <w:t>)</w:t>
      </w:r>
      <w:r w:rsidR="00EE3D1F">
        <w:rPr>
          <w:rFonts w:hint="cs"/>
          <w:rtl/>
        </w:rPr>
        <w:t xml:space="preserve"> </w:t>
      </w:r>
      <w:r>
        <w:rPr>
          <w:rFonts w:hint="cs"/>
          <w:rtl/>
        </w:rPr>
        <w:t>یا</w:t>
      </w:r>
      <w:r w:rsidR="008A6A6C">
        <w:rPr>
          <w:rFonts w:hint="cs"/>
          <w:rtl/>
        </w:rPr>
        <w:t xml:space="preserve"> این که اصل عملی است،</w:t>
      </w:r>
      <w:r>
        <w:rPr>
          <w:rFonts w:hint="cs"/>
          <w:rtl/>
        </w:rPr>
        <w:t xml:space="preserve"> باید</w:t>
      </w:r>
      <w:r w:rsidR="00EE3D1F">
        <w:rPr>
          <w:rFonts w:hint="cs"/>
          <w:rtl/>
        </w:rPr>
        <w:t xml:space="preserve"> در جهات بعد</w:t>
      </w:r>
      <w:r>
        <w:rPr>
          <w:rFonts w:hint="cs"/>
          <w:rtl/>
        </w:rPr>
        <w:t xml:space="preserve"> مورد بررسی قرار گیرد.</w:t>
      </w:r>
    </w:p>
    <w:p w:rsidR="00351FBA" w:rsidRDefault="00351FBA" w:rsidP="00B12703">
      <w:pPr>
        <w:jc w:val="both"/>
        <w:rPr>
          <w:rtl/>
        </w:rPr>
      </w:pPr>
      <w:r w:rsidRPr="008A6A6C">
        <w:rPr>
          <w:rFonts w:hint="cs"/>
          <w:highlight w:val="yellow"/>
          <w:rtl/>
        </w:rPr>
        <w:t>پس مضمون این</w:t>
      </w:r>
      <w:r w:rsidR="00EE3D1F" w:rsidRPr="008A6A6C">
        <w:rPr>
          <w:rFonts w:hint="cs"/>
          <w:highlight w:val="yellow"/>
          <w:rtl/>
        </w:rPr>
        <w:t xml:space="preserve"> قاعده </w:t>
      </w:r>
      <w:r w:rsidR="00EE3D1F">
        <w:rPr>
          <w:rFonts w:hint="cs"/>
          <w:rtl/>
        </w:rPr>
        <w:t xml:space="preserve">این است که استیلاء </w:t>
      </w:r>
      <w:r w:rsidR="008A6A6C">
        <w:rPr>
          <w:rFonts w:hint="cs"/>
          <w:rtl/>
        </w:rPr>
        <w:t>شخص بر شیء</w:t>
      </w:r>
      <w:r>
        <w:rPr>
          <w:rFonts w:hint="cs"/>
          <w:rtl/>
        </w:rPr>
        <w:t xml:space="preserve"> دلیل بر این است که او مالک آن است. </w:t>
      </w:r>
    </w:p>
    <w:p w:rsidR="00AB07A3" w:rsidRDefault="00AB07A3" w:rsidP="00B12703">
      <w:pPr>
        <w:jc w:val="both"/>
        <w:rPr>
          <w:rtl/>
        </w:rPr>
      </w:pPr>
    </w:p>
    <w:p w:rsidR="001A1EA5" w:rsidRDefault="00D1571A" w:rsidP="00B12703">
      <w:pPr>
        <w:pStyle w:val="20"/>
        <w:jc w:val="both"/>
        <w:rPr>
          <w:rtl/>
        </w:rPr>
      </w:pPr>
      <w:bookmarkStart w:id="8" w:name="_Toc536251619"/>
      <w:r>
        <w:rPr>
          <w:rFonts w:hint="cs"/>
          <w:rtl/>
        </w:rPr>
        <w:t>جهت دوم: اصولی یا فقهی بودن این قاعده</w:t>
      </w:r>
      <w:bookmarkEnd w:id="8"/>
    </w:p>
    <w:p w:rsidR="00F7721C" w:rsidRDefault="00D1571A" w:rsidP="00B12703">
      <w:pPr>
        <w:jc w:val="both"/>
        <w:rPr>
          <w:rtl/>
        </w:rPr>
      </w:pPr>
      <w:r>
        <w:rPr>
          <w:rFonts w:hint="cs"/>
          <w:rtl/>
        </w:rPr>
        <w:t>باید مثل بحث اصاله الصحه و قاعده فراغ و تجاوز، به ضابطه نگریست. برای اصولی بودن یک مسئله باید نتیجه آن در طریق استنباط حکم کلی شرعی قرار گیرد.</w:t>
      </w:r>
      <w:r w:rsidR="00F7721C">
        <w:rPr>
          <w:rFonts w:hint="cs"/>
          <w:rtl/>
        </w:rPr>
        <w:t xml:space="preserve"> اما وقتی</w:t>
      </w:r>
      <w:r w:rsidR="00EE3D1F">
        <w:rPr>
          <w:rFonts w:hint="cs"/>
          <w:rtl/>
        </w:rPr>
        <w:t xml:space="preserve"> قاعده ید را با</w:t>
      </w:r>
      <w:r w:rsidR="008A6A6C">
        <w:rPr>
          <w:rFonts w:hint="cs"/>
          <w:rtl/>
        </w:rPr>
        <w:t xml:space="preserve"> ا</w:t>
      </w:r>
      <w:r w:rsidR="00EE3D1F">
        <w:rPr>
          <w:rFonts w:hint="cs"/>
          <w:rtl/>
        </w:rPr>
        <w:t>لتفات</w:t>
      </w:r>
      <w:r w:rsidR="00F7721C">
        <w:rPr>
          <w:rFonts w:hint="cs"/>
          <w:rtl/>
        </w:rPr>
        <w:t xml:space="preserve"> به مضمونش در نظر می‌گیریم درمیابیم</w:t>
      </w:r>
      <w:r w:rsidR="00EE3D1F">
        <w:rPr>
          <w:rFonts w:hint="cs"/>
          <w:rtl/>
        </w:rPr>
        <w:t xml:space="preserve"> که از آن</w:t>
      </w:r>
      <w:r w:rsidR="008A6A6C">
        <w:rPr>
          <w:rFonts w:hint="cs"/>
          <w:rtl/>
        </w:rPr>
        <w:t>،</w:t>
      </w:r>
      <w:r w:rsidR="00F7721C">
        <w:rPr>
          <w:rFonts w:hint="cs"/>
          <w:rtl/>
        </w:rPr>
        <w:t xml:space="preserve"> حکم شرعی کلی بدست نمی آید،</w:t>
      </w:r>
      <w:r>
        <w:rPr>
          <w:rFonts w:hint="cs"/>
          <w:rtl/>
        </w:rPr>
        <w:t xml:space="preserve"> </w:t>
      </w:r>
      <w:r w:rsidR="006F71DA">
        <w:rPr>
          <w:rFonts w:hint="cs"/>
          <w:rtl/>
        </w:rPr>
        <w:t xml:space="preserve"> بلکه به وسیله آن می گوییم</w:t>
      </w:r>
      <w:r w:rsidR="00F7721C">
        <w:rPr>
          <w:rFonts w:hint="cs"/>
          <w:rtl/>
        </w:rPr>
        <w:t>:</w:t>
      </w:r>
      <w:r w:rsidR="006F71DA">
        <w:rPr>
          <w:rFonts w:hint="cs"/>
          <w:rtl/>
        </w:rPr>
        <w:t xml:space="preserve"> زیدی که مال در دست اوست و </w:t>
      </w:r>
      <w:r w:rsidR="00F7721C">
        <w:rPr>
          <w:rFonts w:hint="cs"/>
          <w:rtl/>
        </w:rPr>
        <w:t>دیگران با او اقامه دعوی کرده</w:t>
      </w:r>
      <w:r w:rsidR="00F7721C">
        <w:rPr>
          <w:rFonts w:hint="eastAsia"/>
          <w:rtl/>
        </w:rPr>
        <w:t>‌اند، مالک این مال است</w:t>
      </w:r>
      <w:r w:rsidR="006F71DA">
        <w:rPr>
          <w:rFonts w:hint="cs"/>
          <w:rtl/>
        </w:rPr>
        <w:t xml:space="preserve">. </w:t>
      </w:r>
    </w:p>
    <w:p w:rsidR="006F71DA" w:rsidRDefault="006F71DA" w:rsidP="00B12703">
      <w:pPr>
        <w:jc w:val="both"/>
        <w:rPr>
          <w:rtl/>
        </w:rPr>
      </w:pPr>
      <w:r w:rsidRPr="00B12703">
        <w:rPr>
          <w:rFonts w:hint="cs"/>
          <w:highlight w:val="yellow"/>
          <w:rtl/>
        </w:rPr>
        <w:t xml:space="preserve">پس </w:t>
      </w:r>
      <w:r w:rsidR="00D1571A" w:rsidRPr="00B12703">
        <w:rPr>
          <w:rFonts w:hint="cs"/>
          <w:highlight w:val="yellow"/>
          <w:rtl/>
        </w:rPr>
        <w:t xml:space="preserve">خصوصیت </w:t>
      </w:r>
      <w:r w:rsidR="00D1571A">
        <w:rPr>
          <w:rFonts w:hint="cs"/>
          <w:rtl/>
        </w:rPr>
        <w:t>مسئله اصولیه بر قاعده ید منطبق نیست</w:t>
      </w:r>
      <w:r w:rsidR="00F7721C">
        <w:rPr>
          <w:rFonts w:hint="cs"/>
          <w:rtl/>
        </w:rPr>
        <w:t>،</w:t>
      </w:r>
      <w:r w:rsidR="00D1571A">
        <w:rPr>
          <w:rFonts w:hint="cs"/>
          <w:rtl/>
        </w:rPr>
        <w:t xml:space="preserve"> لذا نمی توان این را از مسائل علم اصول به حساب آورد.</w:t>
      </w:r>
    </w:p>
    <w:p w:rsidR="00D1571A" w:rsidRDefault="006F71DA" w:rsidP="00B12703">
      <w:pPr>
        <w:jc w:val="both"/>
        <w:rPr>
          <w:rtl/>
        </w:rPr>
      </w:pPr>
      <w:r>
        <w:rPr>
          <w:rFonts w:hint="cs"/>
          <w:rtl/>
        </w:rPr>
        <w:t>البته</w:t>
      </w:r>
      <w:r w:rsidR="00D1571A">
        <w:rPr>
          <w:rFonts w:hint="cs"/>
          <w:rtl/>
        </w:rPr>
        <w:t xml:space="preserve"> </w:t>
      </w:r>
      <w:r w:rsidR="00F7721C">
        <w:rPr>
          <w:rFonts w:hint="cs"/>
          <w:rtl/>
        </w:rPr>
        <w:t>مسائل فقهی خود دو دسته‌اند؛</w:t>
      </w:r>
      <w:r w:rsidR="00D1571A">
        <w:rPr>
          <w:rFonts w:hint="cs"/>
          <w:rtl/>
        </w:rPr>
        <w:t xml:space="preserve"> بعضی از اموری هستند که به باب خاصی اختصاص دارند و در همه ابواب</w:t>
      </w:r>
      <w:r>
        <w:rPr>
          <w:rFonts w:hint="cs"/>
          <w:rtl/>
        </w:rPr>
        <w:t xml:space="preserve"> جاری</w:t>
      </w:r>
      <w:r w:rsidR="00D1571A">
        <w:rPr>
          <w:rFonts w:hint="cs"/>
          <w:rtl/>
        </w:rPr>
        <w:t xml:space="preserve"> نیستند که </w:t>
      </w:r>
      <w:r w:rsidR="00D1571A" w:rsidRPr="00F7721C">
        <w:rPr>
          <w:rFonts w:hint="cs"/>
          <w:u w:val="single"/>
          <w:rtl/>
        </w:rPr>
        <w:t xml:space="preserve">مسئله فقهی </w:t>
      </w:r>
      <w:r w:rsidR="00F7721C">
        <w:rPr>
          <w:rFonts w:hint="cs"/>
          <w:rtl/>
        </w:rPr>
        <w:t xml:space="preserve">نامیده می شوند، اما بعضی دیگر که در ابواب مختلف جاریند، </w:t>
      </w:r>
      <w:r w:rsidR="00D1571A" w:rsidRPr="00F7721C">
        <w:rPr>
          <w:rFonts w:hint="cs"/>
          <w:u w:val="single"/>
          <w:rtl/>
        </w:rPr>
        <w:t>قاعده فقهی</w:t>
      </w:r>
      <w:r w:rsidR="00D1571A">
        <w:rPr>
          <w:rFonts w:hint="cs"/>
          <w:rtl/>
        </w:rPr>
        <w:t xml:space="preserve"> نامیده می شوند.</w:t>
      </w:r>
      <w:r w:rsidR="00F7721C">
        <w:rPr>
          <w:rFonts w:hint="cs"/>
          <w:rtl/>
        </w:rPr>
        <w:t xml:space="preserve"> «</w:t>
      </w:r>
      <w:r w:rsidR="00D1571A">
        <w:rPr>
          <w:rFonts w:hint="cs"/>
          <w:rtl/>
        </w:rPr>
        <w:t>ید</w:t>
      </w:r>
      <w:r w:rsidR="00F7721C">
        <w:rPr>
          <w:rFonts w:hint="cs"/>
          <w:rtl/>
        </w:rPr>
        <w:t>»</w:t>
      </w:r>
      <w:r w:rsidR="00D1571A">
        <w:rPr>
          <w:rFonts w:hint="cs"/>
          <w:rtl/>
        </w:rPr>
        <w:t xml:space="preserve"> جزو قواعد است.</w:t>
      </w:r>
    </w:p>
    <w:p w:rsidR="00F7721C" w:rsidRPr="00F7721C" w:rsidRDefault="00D1571A" w:rsidP="00B12703">
      <w:pPr>
        <w:pStyle w:val="20"/>
        <w:jc w:val="both"/>
        <w:rPr>
          <w:rtl/>
        </w:rPr>
      </w:pPr>
      <w:bookmarkStart w:id="9" w:name="_Toc536251620"/>
      <w:r>
        <w:rPr>
          <w:rFonts w:hint="cs"/>
          <w:rtl/>
        </w:rPr>
        <w:t>جهت سوم: مدرک قاعده ید</w:t>
      </w:r>
      <w:bookmarkEnd w:id="9"/>
    </w:p>
    <w:p w:rsidR="00D1571A" w:rsidRDefault="006F71DA" w:rsidP="00B12703">
      <w:pPr>
        <w:jc w:val="both"/>
        <w:rPr>
          <w:rtl/>
        </w:rPr>
      </w:pPr>
      <w:r>
        <w:rPr>
          <w:rFonts w:hint="cs"/>
          <w:rtl/>
        </w:rPr>
        <w:t>به اجماع، بناء عقلاء و</w:t>
      </w:r>
      <w:r w:rsidR="00D1571A">
        <w:rPr>
          <w:rFonts w:hint="cs"/>
          <w:rtl/>
        </w:rPr>
        <w:t xml:space="preserve"> روایات</w:t>
      </w:r>
      <w:r w:rsidR="00F7721C">
        <w:rPr>
          <w:rFonts w:hint="cs"/>
          <w:rtl/>
        </w:rPr>
        <w:t xml:space="preserve"> برای این قاعده</w:t>
      </w:r>
      <w:r w:rsidR="00D1571A">
        <w:rPr>
          <w:rFonts w:hint="cs"/>
          <w:rtl/>
        </w:rPr>
        <w:t xml:space="preserve"> استدلال شده است. </w:t>
      </w:r>
    </w:p>
    <w:p w:rsidR="00F7721C" w:rsidRDefault="00F7721C" w:rsidP="00B12703">
      <w:pPr>
        <w:jc w:val="both"/>
        <w:rPr>
          <w:rtl/>
        </w:rPr>
      </w:pPr>
      <w:r w:rsidRPr="00F7721C">
        <w:rPr>
          <w:rFonts w:hint="cs"/>
          <w:b/>
          <w:bCs/>
          <w:rtl/>
        </w:rPr>
        <w:t>نکته</w:t>
      </w:r>
      <w:r>
        <w:rPr>
          <w:rFonts w:hint="cs"/>
          <w:rtl/>
        </w:rPr>
        <w:t>:</w:t>
      </w:r>
      <w:r w:rsidRPr="00F7721C">
        <w:rPr>
          <w:rFonts w:hint="cs"/>
          <w:rtl/>
        </w:rPr>
        <w:t xml:space="preserve"> </w:t>
      </w:r>
      <w:r>
        <w:rPr>
          <w:rFonts w:hint="cs"/>
          <w:rtl/>
        </w:rPr>
        <w:t>معمولا بعد از بحث فقهی یا اصولی بودن مسئله، بحث از اماره یا اصل بودن قاعده می شود. اما به دلیل این که نکاتی که برای تعیین اماره یا اصل بودن قاعده ید گفته می شود متوقف بر مطالبی است که در قسمت مدرک این قاعده مطرح است، لذا بحث از مدرک را مقدّم کرده‌ایم.</w:t>
      </w:r>
    </w:p>
    <w:p w:rsidR="003A4183" w:rsidRDefault="008C157F" w:rsidP="00B12703">
      <w:pPr>
        <w:pStyle w:val="30"/>
        <w:jc w:val="both"/>
        <w:rPr>
          <w:rtl/>
        </w:rPr>
      </w:pPr>
      <w:bookmarkStart w:id="10" w:name="_Toc536251621"/>
      <w:r>
        <w:rPr>
          <w:rFonts w:hint="cs"/>
          <w:rtl/>
        </w:rPr>
        <w:lastRenderedPageBreak/>
        <w:t xml:space="preserve">بررسی </w:t>
      </w:r>
      <w:r w:rsidR="003A4183">
        <w:rPr>
          <w:rFonts w:hint="cs"/>
          <w:rtl/>
        </w:rPr>
        <w:t>اجماع</w:t>
      </w:r>
      <w:bookmarkEnd w:id="10"/>
    </w:p>
    <w:p w:rsidR="00D1571A" w:rsidRDefault="008C157F" w:rsidP="00B12703">
      <w:pPr>
        <w:jc w:val="both"/>
        <w:rPr>
          <w:rtl/>
        </w:rPr>
      </w:pPr>
      <w:r>
        <w:rPr>
          <w:rFonts w:hint="cs"/>
          <w:rtl/>
        </w:rPr>
        <w:t>در این جا نمی توان اجماع را دلیل قرار داد؛ زیرا</w:t>
      </w:r>
      <w:r w:rsidR="00D1571A">
        <w:rPr>
          <w:rFonts w:hint="cs"/>
          <w:rtl/>
        </w:rPr>
        <w:t xml:space="preserve"> ادله دیگری نیز وجود دارد که </w:t>
      </w:r>
      <w:r>
        <w:rPr>
          <w:rFonts w:hint="cs"/>
          <w:rtl/>
        </w:rPr>
        <w:t>ممکن است</w:t>
      </w:r>
      <w:r w:rsidR="00D1571A">
        <w:rPr>
          <w:rFonts w:hint="cs"/>
          <w:rtl/>
        </w:rPr>
        <w:t xml:space="preserve"> مستند مجمعین باشد.</w:t>
      </w:r>
      <w:r>
        <w:rPr>
          <w:rFonts w:hint="cs"/>
          <w:rtl/>
        </w:rPr>
        <w:t xml:space="preserve"> (لذا اجماع محتمل المدرکیه است.)</w:t>
      </w:r>
    </w:p>
    <w:p w:rsidR="003A4183" w:rsidRDefault="008C157F" w:rsidP="00B12703">
      <w:pPr>
        <w:pStyle w:val="30"/>
        <w:jc w:val="both"/>
        <w:rPr>
          <w:rtl/>
        </w:rPr>
      </w:pPr>
      <w:bookmarkStart w:id="11" w:name="_Toc536251622"/>
      <w:r>
        <w:rPr>
          <w:rFonts w:hint="cs"/>
          <w:rtl/>
        </w:rPr>
        <w:t xml:space="preserve">بررسی </w:t>
      </w:r>
      <w:r w:rsidR="003A4183">
        <w:rPr>
          <w:rFonts w:hint="cs"/>
          <w:rtl/>
        </w:rPr>
        <w:t>بناء عقلاء</w:t>
      </w:r>
      <w:bookmarkEnd w:id="11"/>
    </w:p>
    <w:p w:rsidR="008C157F" w:rsidRDefault="00D1571A" w:rsidP="00B12703">
      <w:pPr>
        <w:jc w:val="both"/>
        <w:rPr>
          <w:rtl/>
        </w:rPr>
      </w:pPr>
      <w:r>
        <w:rPr>
          <w:rFonts w:hint="cs"/>
          <w:rtl/>
        </w:rPr>
        <w:t xml:space="preserve">اصل این که بناء عقلاء بر </w:t>
      </w:r>
      <w:r w:rsidR="008C157F">
        <w:rPr>
          <w:rFonts w:hint="cs"/>
          <w:rtl/>
        </w:rPr>
        <w:t>حکم به مالکیت ذوالید</w:t>
      </w:r>
      <w:r>
        <w:rPr>
          <w:rFonts w:hint="cs"/>
          <w:rtl/>
        </w:rPr>
        <w:t xml:space="preserve"> است</w:t>
      </w:r>
      <w:r w:rsidR="008C157F">
        <w:rPr>
          <w:rFonts w:hint="cs"/>
          <w:rtl/>
        </w:rPr>
        <w:t>،</w:t>
      </w:r>
      <w:r>
        <w:rPr>
          <w:rFonts w:hint="cs"/>
          <w:rtl/>
        </w:rPr>
        <w:t xml:space="preserve"> محل اشکال نیست</w:t>
      </w:r>
      <w:r w:rsidR="008C157F">
        <w:rPr>
          <w:rFonts w:hint="cs"/>
          <w:rtl/>
        </w:rPr>
        <w:t>،</w:t>
      </w:r>
      <w:r>
        <w:rPr>
          <w:rFonts w:hint="cs"/>
          <w:rtl/>
        </w:rPr>
        <w:t xml:space="preserve"> بلکه حتی مرحوم امام در کتاب </w:t>
      </w:r>
      <w:r w:rsidR="006F71DA" w:rsidRPr="008C157F">
        <w:rPr>
          <w:rFonts w:hint="cs"/>
          <w:i/>
          <w:iCs/>
          <w:rtl/>
        </w:rPr>
        <w:t>الرسائل</w:t>
      </w:r>
      <w:r w:rsidR="006F71DA">
        <w:rPr>
          <w:rFonts w:hint="cs"/>
          <w:rtl/>
        </w:rPr>
        <w:t xml:space="preserve"> </w:t>
      </w:r>
      <w:r>
        <w:rPr>
          <w:rFonts w:hint="cs"/>
          <w:rtl/>
        </w:rPr>
        <w:t xml:space="preserve">فرمودند </w:t>
      </w:r>
      <w:r w:rsidRPr="00B12703">
        <w:rPr>
          <w:rFonts w:hint="cs"/>
          <w:color w:val="000080"/>
          <w:rtl/>
        </w:rPr>
        <w:t>که اگر بین عقلاء جست و جو کنیم</w:t>
      </w:r>
      <w:r w:rsidR="008C157F" w:rsidRPr="00B12703">
        <w:rPr>
          <w:rFonts w:hint="cs"/>
          <w:color w:val="000080"/>
          <w:rtl/>
        </w:rPr>
        <w:t xml:space="preserve"> پی می بریم که بناء عقلاء بر این مسئله واضح تر از سایر بناء های عقلائی بر مسائل دیگر است.</w:t>
      </w:r>
    </w:p>
    <w:p w:rsidR="00D1571A" w:rsidRDefault="008C157F" w:rsidP="00B12703">
      <w:pPr>
        <w:jc w:val="both"/>
        <w:rPr>
          <w:rtl/>
        </w:rPr>
      </w:pPr>
      <w:r>
        <w:rPr>
          <w:rFonts w:hint="cs"/>
          <w:rtl/>
        </w:rPr>
        <w:t>البته ممکن است کسی اوضحیت را نپذیرد، لکن اصل وجود بناء عقلاء بر این قاعده مسلّم است.</w:t>
      </w:r>
      <w:r w:rsidR="00D1571A">
        <w:rPr>
          <w:rFonts w:hint="cs"/>
          <w:rtl/>
        </w:rPr>
        <w:t xml:space="preserve"> </w:t>
      </w:r>
    </w:p>
    <w:p w:rsidR="00B2110A" w:rsidRDefault="008C157F" w:rsidP="00B12703">
      <w:pPr>
        <w:pStyle w:val="30"/>
        <w:jc w:val="both"/>
        <w:rPr>
          <w:rtl/>
        </w:rPr>
      </w:pPr>
      <w:bookmarkStart w:id="12" w:name="_Toc536251623"/>
      <w:r>
        <w:rPr>
          <w:rFonts w:hint="cs"/>
          <w:rtl/>
        </w:rPr>
        <w:t>بررسی ر</w:t>
      </w:r>
      <w:r w:rsidR="00B2110A">
        <w:rPr>
          <w:rFonts w:hint="cs"/>
          <w:rtl/>
        </w:rPr>
        <w:t>وایات</w:t>
      </w:r>
      <w:bookmarkEnd w:id="12"/>
      <w:r w:rsidR="00B2110A">
        <w:rPr>
          <w:rFonts w:hint="cs"/>
          <w:rtl/>
        </w:rPr>
        <w:t xml:space="preserve"> </w:t>
      </w:r>
    </w:p>
    <w:p w:rsidR="00B2110A" w:rsidRDefault="00B2110A" w:rsidP="00B12703">
      <w:pPr>
        <w:jc w:val="both"/>
        <w:rPr>
          <w:rtl/>
        </w:rPr>
      </w:pPr>
      <w:r>
        <w:rPr>
          <w:rFonts w:hint="cs"/>
          <w:rtl/>
        </w:rPr>
        <w:t>به طوایفی از روایات می توان استدلال کرد</w:t>
      </w:r>
      <w:r w:rsidR="008C157F">
        <w:rPr>
          <w:rFonts w:hint="cs"/>
          <w:rtl/>
        </w:rPr>
        <w:t>(هم چنان که بعض الاعلام در کتاب المحکم آورده اند</w:t>
      </w:r>
      <w:r w:rsidR="00F444EB">
        <w:rPr>
          <w:rStyle w:val="ab"/>
          <w:rtl/>
        </w:rPr>
        <w:footnoteReference w:id="4"/>
      </w:r>
      <w:r w:rsidR="008C157F">
        <w:rPr>
          <w:rFonts w:hint="cs"/>
          <w:rtl/>
        </w:rPr>
        <w:t>)</w:t>
      </w:r>
      <w:r>
        <w:rPr>
          <w:rFonts w:hint="cs"/>
          <w:rtl/>
        </w:rPr>
        <w:t>. نوعا در کلمات</w:t>
      </w:r>
      <w:r w:rsidR="00110684">
        <w:rPr>
          <w:rFonts w:hint="cs"/>
          <w:rtl/>
        </w:rPr>
        <w:t xml:space="preserve"> علماء</w:t>
      </w:r>
      <w:r>
        <w:rPr>
          <w:rFonts w:hint="cs"/>
          <w:rtl/>
        </w:rPr>
        <w:t xml:space="preserve"> چهار روایت مورد استشهاد قر</w:t>
      </w:r>
      <w:r w:rsidR="00111594">
        <w:rPr>
          <w:rFonts w:hint="cs"/>
          <w:rtl/>
        </w:rPr>
        <w:t>ار گرفته</w:t>
      </w:r>
      <w:r w:rsidR="008C157F">
        <w:rPr>
          <w:rFonts w:hint="cs"/>
          <w:rtl/>
        </w:rPr>
        <w:t xml:space="preserve"> است که به دلیل وجود خصوصیتی در آن هاست، </w:t>
      </w:r>
      <w:r w:rsidR="00111594">
        <w:rPr>
          <w:rFonts w:hint="cs"/>
          <w:rtl/>
        </w:rPr>
        <w:t xml:space="preserve">ولی طوایفی </w:t>
      </w:r>
      <w:r w:rsidR="008C157F">
        <w:rPr>
          <w:rFonts w:hint="cs"/>
          <w:rtl/>
        </w:rPr>
        <w:t xml:space="preserve">از روایات </w:t>
      </w:r>
      <w:r w:rsidR="00111594">
        <w:rPr>
          <w:rFonts w:hint="cs"/>
          <w:rtl/>
        </w:rPr>
        <w:t xml:space="preserve">در بین است که </w:t>
      </w:r>
      <w:r w:rsidR="008C157F">
        <w:rPr>
          <w:rFonts w:hint="cs"/>
          <w:rtl/>
        </w:rPr>
        <w:t xml:space="preserve">می‌توان </w:t>
      </w:r>
      <w:r w:rsidR="00111594">
        <w:rPr>
          <w:rFonts w:hint="cs"/>
          <w:rtl/>
        </w:rPr>
        <w:t xml:space="preserve">اصل استفاده قاعده ید </w:t>
      </w:r>
      <w:r w:rsidR="008C157F">
        <w:rPr>
          <w:rFonts w:hint="cs"/>
          <w:rtl/>
        </w:rPr>
        <w:t>را به این طوائ</w:t>
      </w:r>
      <w:r w:rsidR="00111594">
        <w:rPr>
          <w:rFonts w:hint="cs"/>
          <w:rtl/>
        </w:rPr>
        <w:t>ف استناد داده می شود</w:t>
      </w:r>
      <w:r w:rsidR="008C157F">
        <w:rPr>
          <w:rFonts w:hint="cs"/>
          <w:rtl/>
        </w:rPr>
        <w:t>.</w:t>
      </w:r>
    </w:p>
    <w:p w:rsidR="00110684" w:rsidRDefault="00110684" w:rsidP="00B12703">
      <w:pPr>
        <w:pStyle w:val="40"/>
        <w:jc w:val="both"/>
        <w:rPr>
          <w:rtl/>
        </w:rPr>
      </w:pPr>
      <w:bookmarkStart w:id="13" w:name="_Toc536251624"/>
      <w:r>
        <w:rPr>
          <w:rFonts w:hint="cs"/>
          <w:rtl/>
        </w:rPr>
        <w:t>ثمره</w:t>
      </w:r>
      <w:r w:rsidR="00111594">
        <w:rPr>
          <w:rFonts w:hint="cs"/>
          <w:rtl/>
        </w:rPr>
        <w:t xml:space="preserve"> بحث از روایات</w:t>
      </w:r>
      <w:bookmarkEnd w:id="13"/>
    </w:p>
    <w:p w:rsidR="00B2110A" w:rsidRDefault="00B2110A" w:rsidP="00B12703">
      <w:pPr>
        <w:jc w:val="both"/>
        <w:rPr>
          <w:rtl/>
        </w:rPr>
      </w:pPr>
      <w:r>
        <w:rPr>
          <w:rFonts w:hint="cs"/>
          <w:rtl/>
        </w:rPr>
        <w:t>ثمره بحث از</w:t>
      </w:r>
      <w:r w:rsidR="00F444EB">
        <w:rPr>
          <w:rFonts w:hint="cs"/>
          <w:rtl/>
        </w:rPr>
        <w:t xml:space="preserve"> این روایات در مقابل وجه اول (</w:t>
      </w:r>
      <w:r>
        <w:rPr>
          <w:rFonts w:hint="cs"/>
          <w:rtl/>
        </w:rPr>
        <w:t>بناء عقلا</w:t>
      </w:r>
      <w:r w:rsidR="00F444EB">
        <w:rPr>
          <w:rFonts w:hint="cs"/>
          <w:rtl/>
        </w:rPr>
        <w:t>ء)، این است که اگر در سعه و ض</w:t>
      </w:r>
      <w:r>
        <w:rPr>
          <w:rFonts w:hint="cs"/>
          <w:rtl/>
        </w:rPr>
        <w:t>یق</w:t>
      </w:r>
      <w:r w:rsidR="00F444EB">
        <w:rPr>
          <w:rFonts w:hint="cs"/>
          <w:rtl/>
        </w:rPr>
        <w:t xml:space="preserve"> قاعده شک کردیم اگر </w:t>
      </w:r>
      <w:r>
        <w:rPr>
          <w:rFonts w:hint="cs"/>
          <w:rtl/>
        </w:rPr>
        <w:t>در روایاتی که مربوط به قاعده ید است اطلاقی یافتیم می توانیم به آن تمسک کنیم</w:t>
      </w:r>
      <w:r w:rsidR="00F444EB">
        <w:rPr>
          <w:rFonts w:hint="cs"/>
          <w:rtl/>
        </w:rPr>
        <w:t>، اما اگر دلیلمان فقط سیره باشد، نمی توانیم</w:t>
      </w:r>
      <w:r>
        <w:rPr>
          <w:rFonts w:hint="cs"/>
          <w:rtl/>
        </w:rPr>
        <w:t xml:space="preserve"> به بیش از قدر متیقن اخذ کنیم. </w:t>
      </w:r>
      <w:r w:rsidR="00111594">
        <w:rPr>
          <w:rFonts w:hint="cs"/>
          <w:rtl/>
        </w:rPr>
        <w:t>حتی</w:t>
      </w:r>
      <w:r w:rsidR="00F444EB">
        <w:rPr>
          <w:rFonts w:hint="cs"/>
          <w:rtl/>
        </w:rPr>
        <w:t xml:space="preserve"> بنا بر</w:t>
      </w:r>
      <w:r w:rsidR="00111594">
        <w:rPr>
          <w:rFonts w:hint="cs"/>
          <w:rtl/>
        </w:rPr>
        <w:t xml:space="preserve"> مبنای مرحوم خوئی </w:t>
      </w:r>
      <w:r w:rsidR="00F444EB">
        <w:rPr>
          <w:rFonts w:hint="cs"/>
          <w:rtl/>
        </w:rPr>
        <w:t>(</w:t>
      </w:r>
      <w:r w:rsidR="00111594">
        <w:rPr>
          <w:rFonts w:hint="cs"/>
          <w:rtl/>
        </w:rPr>
        <w:t>که می فرمود</w:t>
      </w:r>
      <w:r w:rsidR="00F444EB">
        <w:rPr>
          <w:rFonts w:hint="cs"/>
          <w:rtl/>
        </w:rPr>
        <w:t>:</w:t>
      </w:r>
      <w:r w:rsidR="00111594">
        <w:rPr>
          <w:rFonts w:hint="cs"/>
          <w:rtl/>
        </w:rPr>
        <w:t xml:space="preserve"> اگر در جایی بناء عقلاء باشد و روایت هم باشد نمی توان بیش </w:t>
      </w:r>
      <w:r w:rsidR="00F444EB">
        <w:rPr>
          <w:rFonts w:hint="cs"/>
          <w:rtl/>
        </w:rPr>
        <w:t>از مقداری که سیره بر آن جاری است</w:t>
      </w:r>
      <w:r w:rsidR="00111594">
        <w:rPr>
          <w:rFonts w:hint="cs"/>
          <w:rtl/>
        </w:rPr>
        <w:t xml:space="preserve"> از اطلاق آ</w:t>
      </w:r>
      <w:r w:rsidR="00F444EB">
        <w:rPr>
          <w:rFonts w:hint="cs"/>
          <w:rtl/>
        </w:rPr>
        <w:t>ن روایات استفاده کرد)</w:t>
      </w:r>
      <w:r w:rsidR="004617DE">
        <w:rPr>
          <w:rFonts w:hint="cs"/>
          <w:rtl/>
        </w:rPr>
        <w:t xml:space="preserve"> </w:t>
      </w:r>
      <w:proofErr w:type="spellStart"/>
      <w:r w:rsidR="004617DE">
        <w:rPr>
          <w:rFonts w:hint="cs"/>
          <w:rtl/>
        </w:rPr>
        <w:t>درمثل</w:t>
      </w:r>
      <w:proofErr w:type="spellEnd"/>
      <w:r w:rsidR="004617DE">
        <w:rPr>
          <w:rFonts w:hint="cs"/>
          <w:rtl/>
        </w:rPr>
        <w:t xml:space="preserve"> مقام</w:t>
      </w:r>
      <w:r w:rsidR="00F444EB">
        <w:rPr>
          <w:rFonts w:hint="cs"/>
          <w:rtl/>
        </w:rPr>
        <w:t xml:space="preserve"> می توان به اطلاق روایت اخذ کنیم؛ زیرا ایشان هم در صورت </w:t>
      </w:r>
      <w:r w:rsidR="00F444EB" w:rsidRPr="00F444EB">
        <w:rPr>
          <w:rFonts w:hint="cs"/>
          <w:u w:val="single"/>
          <w:rtl/>
        </w:rPr>
        <w:t>مشکوک بودن</w:t>
      </w:r>
      <w:r w:rsidR="00F444EB">
        <w:rPr>
          <w:rFonts w:hint="cs"/>
          <w:rtl/>
        </w:rPr>
        <w:t xml:space="preserve"> سعه و ضیق سیره قائل به حجیت اطلاق روایات است</w:t>
      </w:r>
      <w:r w:rsidR="0068008B">
        <w:rPr>
          <w:rFonts w:hint="cs"/>
          <w:rtl/>
        </w:rPr>
        <w:t>.</w:t>
      </w:r>
    </w:p>
    <w:p w:rsidR="00B2110A" w:rsidRDefault="00B2110A" w:rsidP="00B12703">
      <w:pPr>
        <w:pStyle w:val="40"/>
        <w:jc w:val="both"/>
        <w:rPr>
          <w:rtl/>
        </w:rPr>
      </w:pPr>
      <w:bookmarkStart w:id="14" w:name="_Toc536251625"/>
      <w:r>
        <w:rPr>
          <w:rFonts w:hint="cs"/>
          <w:rtl/>
        </w:rPr>
        <w:lastRenderedPageBreak/>
        <w:t>طوایف روایات</w:t>
      </w:r>
      <w:bookmarkEnd w:id="14"/>
    </w:p>
    <w:p w:rsidR="00B2110A" w:rsidRDefault="00B2110A" w:rsidP="00B12703">
      <w:pPr>
        <w:pStyle w:val="af4"/>
        <w:numPr>
          <w:ilvl w:val="0"/>
          <w:numId w:val="16"/>
        </w:numPr>
        <w:jc w:val="both"/>
        <w:rPr>
          <w:rtl/>
        </w:rPr>
      </w:pPr>
      <w:r>
        <w:rPr>
          <w:rFonts w:hint="cs"/>
          <w:rtl/>
        </w:rPr>
        <w:t>طایف</w:t>
      </w:r>
      <w:r w:rsidR="00F444EB">
        <w:rPr>
          <w:rFonts w:hint="cs"/>
          <w:rtl/>
        </w:rPr>
        <w:t>ه</w:t>
      </w:r>
      <w:r>
        <w:rPr>
          <w:rFonts w:hint="cs"/>
          <w:rtl/>
        </w:rPr>
        <w:t xml:space="preserve"> </w:t>
      </w:r>
      <w:r w:rsidR="0068008B">
        <w:rPr>
          <w:rFonts w:hint="cs"/>
          <w:rtl/>
        </w:rPr>
        <w:t>نخست</w:t>
      </w:r>
      <w:r>
        <w:rPr>
          <w:rFonts w:hint="cs"/>
          <w:rtl/>
        </w:rPr>
        <w:t xml:space="preserve">: </w:t>
      </w:r>
      <w:r w:rsidR="0068008B">
        <w:rPr>
          <w:rFonts w:hint="cs"/>
          <w:rtl/>
        </w:rPr>
        <w:t xml:space="preserve">روایاتی متضمّن ثبوت بیّنه بر گردن مدعی و قسم بر گردن منکر، هستند. در میان آن ها </w:t>
      </w:r>
      <w:r>
        <w:rPr>
          <w:rFonts w:hint="cs"/>
          <w:rtl/>
        </w:rPr>
        <w:t xml:space="preserve">روایاتی هستند که ذی الید را مدعی نمی دانند بلکه فرد مقابلش را مدّعی می دانند. </w:t>
      </w:r>
      <w:r w:rsidR="00111594">
        <w:rPr>
          <w:rFonts w:hint="cs"/>
          <w:rtl/>
        </w:rPr>
        <w:t xml:space="preserve">این </w:t>
      </w:r>
      <w:r w:rsidR="0068008B">
        <w:rPr>
          <w:rFonts w:hint="cs"/>
          <w:rtl/>
        </w:rPr>
        <w:t>نشان می</w:t>
      </w:r>
      <w:r w:rsidR="0068008B">
        <w:rPr>
          <w:rFonts w:hint="eastAsia"/>
          <w:rtl/>
        </w:rPr>
        <w:t>‌د</w:t>
      </w:r>
      <w:r w:rsidR="00111594">
        <w:rPr>
          <w:rFonts w:hint="cs"/>
          <w:rtl/>
        </w:rPr>
        <w:t xml:space="preserve">هد که قاعده ید حجّت است. </w:t>
      </w:r>
      <w:r w:rsidR="0068008B">
        <w:rPr>
          <w:rFonts w:hint="cs"/>
          <w:rtl/>
        </w:rPr>
        <w:t>در ادامه</w:t>
      </w:r>
      <w:r>
        <w:rPr>
          <w:rFonts w:hint="cs"/>
          <w:rtl/>
        </w:rPr>
        <w:t xml:space="preserve"> خواهد آمد که یکی از روایات </w:t>
      </w:r>
      <w:r w:rsidR="0068008B">
        <w:rPr>
          <w:rFonts w:hint="cs"/>
          <w:rtl/>
        </w:rPr>
        <w:t>این طایفه</w:t>
      </w:r>
      <w:r>
        <w:rPr>
          <w:rFonts w:hint="cs"/>
          <w:rtl/>
        </w:rPr>
        <w:t xml:space="preserve"> </w:t>
      </w:r>
      <w:r w:rsidR="0068008B">
        <w:rPr>
          <w:rFonts w:hint="cs"/>
          <w:rtl/>
        </w:rPr>
        <w:t>درباره جریان فدک است. امیر مؤمنان علی</w:t>
      </w:r>
      <w:r>
        <w:rPr>
          <w:rFonts w:hint="cs"/>
          <w:rtl/>
        </w:rPr>
        <w:t xml:space="preserve"> ع در محاج</w:t>
      </w:r>
      <w:r w:rsidR="0068008B">
        <w:rPr>
          <w:rFonts w:hint="cs"/>
          <w:rtl/>
        </w:rPr>
        <w:t>ّ</w:t>
      </w:r>
      <w:r>
        <w:rPr>
          <w:rFonts w:hint="cs"/>
          <w:rtl/>
        </w:rPr>
        <w:t>ه با</w:t>
      </w:r>
      <w:r w:rsidR="0068008B">
        <w:rPr>
          <w:rFonts w:hint="cs"/>
          <w:rtl/>
        </w:rPr>
        <w:t xml:space="preserve"> ابی</w:t>
      </w:r>
      <w:r w:rsidR="0068008B">
        <w:rPr>
          <w:rFonts w:hint="eastAsia"/>
          <w:rtl/>
        </w:rPr>
        <w:t>‌</w:t>
      </w:r>
      <w:r>
        <w:rPr>
          <w:rFonts w:hint="cs"/>
          <w:rtl/>
        </w:rPr>
        <w:t>بکر می فرماید که اگر مال در دست کسی باشد و طرف دیگر مدعی عدم مالکیت ذی الید باشد باید طرف مقابل بینه اقامه کند.</w:t>
      </w:r>
      <w:r w:rsidR="00273E50">
        <w:rPr>
          <w:rStyle w:val="ab"/>
          <w:rtl/>
        </w:rPr>
        <w:footnoteReference w:id="5"/>
      </w:r>
      <w:r>
        <w:rPr>
          <w:rFonts w:hint="cs"/>
          <w:rtl/>
        </w:rPr>
        <w:t xml:space="preserve"> </w:t>
      </w:r>
    </w:p>
    <w:p w:rsidR="00110684" w:rsidRDefault="00110684" w:rsidP="00B12703">
      <w:pPr>
        <w:pStyle w:val="af4"/>
        <w:numPr>
          <w:ilvl w:val="0"/>
          <w:numId w:val="16"/>
        </w:numPr>
        <w:jc w:val="both"/>
      </w:pPr>
      <w:r>
        <w:rPr>
          <w:rFonts w:hint="cs"/>
          <w:rtl/>
        </w:rPr>
        <w:t>طایفه</w:t>
      </w:r>
      <w:r w:rsidR="0068008B">
        <w:rPr>
          <w:rFonts w:hint="cs"/>
          <w:rtl/>
        </w:rPr>
        <w:t xml:space="preserve"> </w:t>
      </w:r>
      <w:r w:rsidR="00F57D6C">
        <w:rPr>
          <w:rFonts w:hint="cs"/>
          <w:rtl/>
        </w:rPr>
        <w:t>دوم</w:t>
      </w:r>
      <w:r w:rsidR="00F57D6C">
        <w:t xml:space="preserve"> </w:t>
      </w:r>
      <w:r w:rsidR="00F57D6C">
        <w:rPr>
          <w:rFonts w:hint="cs"/>
          <w:rtl/>
        </w:rPr>
        <w:t xml:space="preserve"> دلالت بر این دارند که </w:t>
      </w:r>
      <w:r w:rsidR="00B2110A">
        <w:rPr>
          <w:rFonts w:hint="cs"/>
          <w:rtl/>
        </w:rPr>
        <w:t>آن چه از</w:t>
      </w:r>
      <w:r w:rsidR="0068008B">
        <w:rPr>
          <w:rFonts w:hint="cs"/>
          <w:rtl/>
        </w:rPr>
        <w:t xml:space="preserve"> سلطان یا عم</w:t>
      </w:r>
      <w:r w:rsidR="00F57D6C">
        <w:rPr>
          <w:rFonts w:hint="cs"/>
          <w:rtl/>
        </w:rPr>
        <w:t>ّ</w:t>
      </w:r>
      <w:r w:rsidR="0068008B">
        <w:rPr>
          <w:rFonts w:hint="cs"/>
          <w:rtl/>
        </w:rPr>
        <w:t>ال او</w:t>
      </w:r>
      <w:r w:rsidR="00B2110A">
        <w:rPr>
          <w:rFonts w:hint="cs"/>
          <w:rtl/>
        </w:rPr>
        <w:t xml:space="preserve"> به عنوان هدیه یا غیر هدیه اخذ کند می تواند در آن تصرف کند تا این که علم به حرام بودن</w:t>
      </w:r>
      <w:r w:rsidR="00387F81">
        <w:rPr>
          <w:rFonts w:hint="cs"/>
          <w:rtl/>
        </w:rPr>
        <w:t xml:space="preserve"> خصوص آن مال </w:t>
      </w:r>
      <w:r w:rsidR="0068008B">
        <w:rPr>
          <w:rFonts w:hint="cs"/>
          <w:rtl/>
        </w:rPr>
        <w:t>پیدا کند.</w:t>
      </w:r>
    </w:p>
    <w:p w:rsidR="00DC305E" w:rsidRDefault="00110684" w:rsidP="00B12703">
      <w:pPr>
        <w:pStyle w:val="af4"/>
        <w:jc w:val="both"/>
        <w:rPr>
          <w:rtl/>
        </w:rPr>
      </w:pPr>
      <w:r>
        <w:rPr>
          <w:rFonts w:hint="cs"/>
          <w:rtl/>
        </w:rPr>
        <w:t>ا</w:t>
      </w:r>
      <w:r w:rsidR="00DC305E">
        <w:rPr>
          <w:rFonts w:hint="cs"/>
          <w:rtl/>
        </w:rPr>
        <w:t>ین نشان می دهد که به صرف احتمال ملکیت ذی الید</w:t>
      </w:r>
      <w:r w:rsidR="00387F81">
        <w:rPr>
          <w:rFonts w:hint="cs"/>
          <w:rtl/>
        </w:rPr>
        <w:t>،</w:t>
      </w:r>
      <w:r w:rsidR="00DC305E">
        <w:rPr>
          <w:rFonts w:hint="cs"/>
          <w:rtl/>
        </w:rPr>
        <w:t xml:space="preserve"> احکام مالکیت</w:t>
      </w:r>
      <w:r w:rsidR="00387F81">
        <w:rPr>
          <w:rFonts w:hint="cs"/>
          <w:rtl/>
        </w:rPr>
        <w:t xml:space="preserve"> او</w:t>
      </w:r>
      <w:r w:rsidR="00DC305E">
        <w:rPr>
          <w:rFonts w:hint="cs"/>
          <w:rtl/>
        </w:rPr>
        <w:t xml:space="preserve"> </w:t>
      </w:r>
      <w:r w:rsidR="00387F81">
        <w:rPr>
          <w:rFonts w:hint="cs"/>
          <w:rtl/>
        </w:rPr>
        <w:t>بر آن مال جاری می</w:t>
      </w:r>
      <w:r w:rsidR="00387F81">
        <w:rPr>
          <w:rFonts w:hint="eastAsia"/>
          <w:rtl/>
        </w:rPr>
        <w:t>‌</w:t>
      </w:r>
      <w:r w:rsidR="00387F81">
        <w:rPr>
          <w:rFonts w:hint="cs"/>
          <w:rtl/>
        </w:rPr>
        <w:t>شود.</w:t>
      </w:r>
    </w:p>
    <w:p w:rsidR="00224B3C" w:rsidRDefault="00224B3C" w:rsidP="00B12703">
      <w:pPr>
        <w:pStyle w:val="af4"/>
        <w:jc w:val="both"/>
        <w:rPr>
          <w:b/>
          <w:bCs/>
          <w:rtl/>
        </w:rPr>
      </w:pPr>
      <w:r w:rsidRPr="00224B3C">
        <w:rPr>
          <w:rFonts w:hint="cs"/>
          <w:b/>
          <w:bCs/>
          <w:rtl/>
        </w:rPr>
        <w:t>اشکال</w:t>
      </w:r>
    </w:p>
    <w:p w:rsidR="00224B3C" w:rsidRDefault="00653595" w:rsidP="00B12703">
      <w:pPr>
        <w:pStyle w:val="af4"/>
        <w:jc w:val="both"/>
        <w:rPr>
          <w:rtl/>
        </w:rPr>
      </w:pPr>
      <w:r>
        <w:rPr>
          <w:rFonts w:hint="cs"/>
          <w:rtl/>
        </w:rPr>
        <w:t xml:space="preserve">در جایی که ما علم اجمالی به وجود مال حرام در اموال سلطان داریم، چگونه قاعده ید جاری شود؟! </w:t>
      </w:r>
    </w:p>
    <w:p w:rsidR="00653595" w:rsidRDefault="00224B3C" w:rsidP="00B12703">
      <w:pPr>
        <w:pStyle w:val="af4"/>
        <w:jc w:val="both"/>
        <w:rPr>
          <w:rtl/>
        </w:rPr>
      </w:pPr>
      <w:r w:rsidRPr="00224B3C">
        <w:rPr>
          <w:rFonts w:hint="cs"/>
          <w:b/>
          <w:bCs/>
          <w:rtl/>
        </w:rPr>
        <w:t>پاسخ</w:t>
      </w:r>
    </w:p>
    <w:p w:rsidR="00653595" w:rsidRDefault="00224B3C" w:rsidP="004617DE">
      <w:pPr>
        <w:pStyle w:val="af4"/>
        <w:jc w:val="both"/>
        <w:rPr>
          <w:rtl/>
        </w:rPr>
      </w:pPr>
      <w:r>
        <w:rPr>
          <w:rFonts w:hint="cs"/>
          <w:rtl/>
        </w:rPr>
        <w:t xml:space="preserve">بخشی از اموال سلطان که اصلا مورد </w:t>
      </w:r>
      <w:proofErr w:type="spellStart"/>
      <w:r>
        <w:rPr>
          <w:rFonts w:hint="cs"/>
          <w:rtl/>
        </w:rPr>
        <w:t>ابتلاء</w:t>
      </w:r>
      <w:proofErr w:type="spellEnd"/>
      <w:r>
        <w:rPr>
          <w:rFonts w:hint="cs"/>
          <w:rtl/>
        </w:rPr>
        <w:t xml:space="preserve"> این شخص نیست، لذا معنا ندارد که بر او حرام باشد. بخشی دیگر هم که فرض این است که سلطان به او هدیه نداده، لذا قطعا </w:t>
      </w:r>
      <w:proofErr w:type="spellStart"/>
      <w:r>
        <w:rPr>
          <w:rFonts w:hint="cs"/>
          <w:rtl/>
        </w:rPr>
        <w:t>تصرّف</w:t>
      </w:r>
      <w:proofErr w:type="spellEnd"/>
      <w:r>
        <w:rPr>
          <w:rFonts w:hint="cs"/>
          <w:rtl/>
        </w:rPr>
        <w:t xml:space="preserve"> در آن حرام است.{لذا علم اجمالی منحل شده است} لذا در </w:t>
      </w:r>
      <w:r w:rsidR="00653595">
        <w:rPr>
          <w:rFonts w:hint="cs"/>
          <w:rtl/>
        </w:rPr>
        <w:t>خصوص این مال</w:t>
      </w:r>
      <w:r>
        <w:rPr>
          <w:rFonts w:hint="cs"/>
          <w:rtl/>
        </w:rPr>
        <w:t>ی که سلطان هدیه داده</w:t>
      </w:r>
      <w:r w:rsidR="00653595">
        <w:rPr>
          <w:rFonts w:hint="cs"/>
          <w:rtl/>
        </w:rPr>
        <w:t xml:space="preserve"> </w:t>
      </w:r>
      <w:r>
        <w:rPr>
          <w:rFonts w:hint="cs"/>
          <w:rtl/>
        </w:rPr>
        <w:t xml:space="preserve">صرفا احتمال حرمت وجود دارد </w:t>
      </w:r>
      <w:r w:rsidR="00584B13">
        <w:rPr>
          <w:rFonts w:hint="cs"/>
          <w:rtl/>
        </w:rPr>
        <w:t>و این جا</w:t>
      </w:r>
      <w:r>
        <w:rPr>
          <w:rFonts w:hint="cs"/>
          <w:rtl/>
        </w:rPr>
        <w:t xml:space="preserve"> مجرای قا</w:t>
      </w:r>
      <w:r w:rsidR="00584B13">
        <w:rPr>
          <w:rFonts w:hint="cs"/>
          <w:rtl/>
        </w:rPr>
        <w:t>عده ید است</w:t>
      </w:r>
      <w:r>
        <w:rPr>
          <w:rFonts w:hint="cs"/>
          <w:rtl/>
        </w:rPr>
        <w:t>.</w:t>
      </w:r>
      <w:r w:rsidR="00653595">
        <w:rPr>
          <w:rFonts w:hint="cs"/>
          <w:rtl/>
        </w:rPr>
        <w:t xml:space="preserve"> </w:t>
      </w:r>
    </w:p>
    <w:p w:rsidR="00110684" w:rsidRDefault="00DC305E" w:rsidP="00B12703">
      <w:pPr>
        <w:pStyle w:val="af4"/>
        <w:numPr>
          <w:ilvl w:val="0"/>
          <w:numId w:val="16"/>
        </w:numPr>
        <w:jc w:val="both"/>
      </w:pPr>
      <w:r>
        <w:rPr>
          <w:rFonts w:hint="cs"/>
          <w:rtl/>
        </w:rPr>
        <w:t>طایفه سوم روایاتی است که می فرماید اموال مدفون در خانه</w:t>
      </w:r>
      <w:r w:rsidR="00A66118">
        <w:rPr>
          <w:rFonts w:hint="cs"/>
          <w:rtl/>
        </w:rPr>
        <w:t xml:space="preserve"> ای که صاحب دارد</w:t>
      </w:r>
      <w:r>
        <w:rPr>
          <w:rFonts w:hint="cs"/>
          <w:rtl/>
        </w:rPr>
        <w:t xml:space="preserve"> جزو اموال </w:t>
      </w:r>
      <w:r w:rsidR="00A66118">
        <w:rPr>
          <w:rFonts w:hint="cs"/>
          <w:rtl/>
        </w:rPr>
        <w:t>صاحب خانه است</w:t>
      </w:r>
      <w:r>
        <w:rPr>
          <w:rFonts w:hint="cs"/>
          <w:rtl/>
        </w:rPr>
        <w:t>. هم چنین در روایاتی آمده است که اگر کسی مالی را در صندوق</w:t>
      </w:r>
      <w:r w:rsidR="00A66118">
        <w:rPr>
          <w:rFonts w:hint="cs"/>
          <w:rtl/>
        </w:rPr>
        <w:t>ی</w:t>
      </w:r>
      <w:r w:rsidR="00584B13">
        <w:rPr>
          <w:rFonts w:hint="cs"/>
          <w:rtl/>
        </w:rPr>
        <w:t xml:space="preserve"> پیدا کرد به گونه</w:t>
      </w:r>
      <w:r w:rsidR="00584B13">
        <w:rPr>
          <w:rFonts w:hint="eastAsia"/>
          <w:rtl/>
        </w:rPr>
        <w:t>‌</w:t>
      </w:r>
      <w:r>
        <w:rPr>
          <w:rFonts w:hint="cs"/>
          <w:rtl/>
        </w:rPr>
        <w:t>ای که در آن صندوق غیر او تصرف نمی کند، حکم به ملکیت او درباره آن مال می شود.</w:t>
      </w:r>
    </w:p>
    <w:p w:rsidR="00DC305E" w:rsidRDefault="00584B13" w:rsidP="00B12703">
      <w:pPr>
        <w:pStyle w:val="af4"/>
        <w:numPr>
          <w:ilvl w:val="0"/>
          <w:numId w:val="16"/>
        </w:numPr>
        <w:jc w:val="both"/>
      </w:pPr>
      <w:r>
        <w:rPr>
          <w:rFonts w:hint="cs"/>
          <w:rtl/>
        </w:rPr>
        <w:t>طایفه چهارم</w:t>
      </w:r>
      <w:r w:rsidR="00DC305E">
        <w:rPr>
          <w:rFonts w:hint="cs"/>
          <w:rtl/>
        </w:rPr>
        <w:t xml:space="preserve"> روایاتی</w:t>
      </w:r>
      <w:r>
        <w:rPr>
          <w:rFonts w:hint="cs"/>
          <w:rtl/>
        </w:rPr>
        <w:t xml:space="preserve"> هستند</w:t>
      </w:r>
      <w:r w:rsidR="00DC305E">
        <w:rPr>
          <w:rFonts w:hint="cs"/>
          <w:rtl/>
        </w:rPr>
        <w:t xml:space="preserve"> که حکم به جواز خریدن عبدی</w:t>
      </w:r>
      <w:r>
        <w:rPr>
          <w:rFonts w:hint="cs"/>
          <w:rtl/>
        </w:rPr>
        <w:t xml:space="preserve"> می کنند</w:t>
      </w:r>
      <w:r w:rsidR="00DC305E">
        <w:rPr>
          <w:rFonts w:hint="cs"/>
          <w:rtl/>
        </w:rPr>
        <w:t xml:space="preserve"> که در دست</w:t>
      </w:r>
      <w:r w:rsidR="00110684">
        <w:rPr>
          <w:rFonts w:hint="cs"/>
          <w:rtl/>
        </w:rPr>
        <w:t xml:space="preserve"> شخصی اس</w:t>
      </w:r>
      <w:r>
        <w:rPr>
          <w:rFonts w:hint="cs"/>
          <w:rtl/>
        </w:rPr>
        <w:t>ت و برای فروش آورده است،</w:t>
      </w:r>
      <w:r w:rsidR="00D22A94">
        <w:rPr>
          <w:rFonts w:hint="cs"/>
          <w:rtl/>
        </w:rPr>
        <w:t xml:space="preserve"> ولو خود عبد بگوید</w:t>
      </w:r>
      <w:r>
        <w:rPr>
          <w:rFonts w:hint="cs"/>
          <w:rtl/>
        </w:rPr>
        <w:t>: من حرّ هستم</w:t>
      </w:r>
      <w:r w:rsidR="00D22A94">
        <w:rPr>
          <w:rFonts w:hint="cs"/>
          <w:rtl/>
        </w:rPr>
        <w:t>.</w:t>
      </w:r>
    </w:p>
    <w:p w:rsidR="00110684" w:rsidRDefault="00110684" w:rsidP="00B12703">
      <w:pPr>
        <w:pStyle w:val="40"/>
        <w:jc w:val="both"/>
        <w:rPr>
          <w:rtl/>
        </w:rPr>
      </w:pPr>
      <w:bookmarkStart w:id="15" w:name="_Toc536251626"/>
      <w:r>
        <w:rPr>
          <w:rFonts w:hint="cs"/>
          <w:rtl/>
        </w:rPr>
        <w:t>روایات خاصه</w:t>
      </w:r>
      <w:bookmarkEnd w:id="15"/>
    </w:p>
    <w:p w:rsidR="00DC305E" w:rsidRDefault="00DC305E" w:rsidP="00B12703">
      <w:pPr>
        <w:jc w:val="both"/>
        <w:rPr>
          <w:rtl/>
        </w:rPr>
      </w:pPr>
      <w:r>
        <w:rPr>
          <w:rFonts w:hint="cs"/>
          <w:rtl/>
        </w:rPr>
        <w:t>در کلمات بزرگان غیر از این چهار طایفه به چهار روایت خاص بر</w:t>
      </w:r>
      <w:r w:rsidR="00D22A94">
        <w:rPr>
          <w:rFonts w:hint="cs"/>
          <w:rtl/>
        </w:rPr>
        <w:t xml:space="preserve"> دلیل بودن</w:t>
      </w:r>
      <w:r>
        <w:rPr>
          <w:rFonts w:hint="cs"/>
          <w:rtl/>
        </w:rPr>
        <w:t xml:space="preserve"> این قاعده </w:t>
      </w:r>
      <w:r w:rsidR="00D22A94">
        <w:rPr>
          <w:rFonts w:hint="cs"/>
          <w:rtl/>
        </w:rPr>
        <w:t xml:space="preserve">بر ملکیّت </w:t>
      </w:r>
      <w:r>
        <w:rPr>
          <w:rFonts w:hint="cs"/>
          <w:rtl/>
        </w:rPr>
        <w:t>استدلال شده است.</w:t>
      </w:r>
    </w:p>
    <w:p w:rsidR="00110684" w:rsidRDefault="00DC305E" w:rsidP="00B12703">
      <w:pPr>
        <w:pStyle w:val="af4"/>
        <w:numPr>
          <w:ilvl w:val="0"/>
          <w:numId w:val="16"/>
        </w:numPr>
        <w:jc w:val="both"/>
      </w:pPr>
      <w:r>
        <w:rPr>
          <w:rFonts w:hint="cs"/>
          <w:rtl/>
        </w:rPr>
        <w:lastRenderedPageBreak/>
        <w:t>روایت حفص بن غیاث</w:t>
      </w:r>
    </w:p>
    <w:p w:rsidR="00110684" w:rsidRDefault="00DC305E" w:rsidP="00B12703">
      <w:pPr>
        <w:pStyle w:val="af4"/>
        <w:numPr>
          <w:ilvl w:val="0"/>
          <w:numId w:val="16"/>
        </w:numPr>
        <w:jc w:val="both"/>
      </w:pPr>
      <w:r>
        <w:rPr>
          <w:rFonts w:hint="cs"/>
          <w:rtl/>
        </w:rPr>
        <w:t>موثقه یونس بن یعقوب</w:t>
      </w:r>
    </w:p>
    <w:p w:rsidR="00110684" w:rsidRDefault="00DC305E" w:rsidP="000D540C">
      <w:pPr>
        <w:pStyle w:val="af4"/>
        <w:numPr>
          <w:ilvl w:val="0"/>
          <w:numId w:val="16"/>
        </w:numPr>
        <w:jc w:val="both"/>
      </w:pPr>
      <w:r>
        <w:rPr>
          <w:rFonts w:hint="cs"/>
          <w:rtl/>
        </w:rPr>
        <w:t>روایت</w:t>
      </w:r>
      <w:r w:rsidR="00D22A94">
        <w:rPr>
          <w:rFonts w:hint="cs"/>
          <w:rtl/>
        </w:rPr>
        <w:t xml:space="preserve"> حماد بن عثمان و صحیحه عثمان به عیسی </w:t>
      </w:r>
      <w:r w:rsidR="00584B13">
        <w:rPr>
          <w:rFonts w:hint="cs"/>
          <w:rtl/>
        </w:rPr>
        <w:t>(</w:t>
      </w:r>
      <w:r w:rsidR="00D22A94">
        <w:rPr>
          <w:rFonts w:hint="cs"/>
          <w:rtl/>
        </w:rPr>
        <w:t xml:space="preserve">که </w:t>
      </w:r>
      <w:r w:rsidR="00584B13">
        <w:rPr>
          <w:rFonts w:hint="cs"/>
          <w:rtl/>
        </w:rPr>
        <w:t>در مورد م</w:t>
      </w:r>
      <w:r w:rsidR="000D540C">
        <w:rPr>
          <w:rFonts w:hint="cs"/>
          <w:rtl/>
        </w:rPr>
        <w:t>حاجه</w:t>
      </w:r>
      <w:r w:rsidR="00584B13">
        <w:rPr>
          <w:rFonts w:hint="cs"/>
          <w:rtl/>
        </w:rPr>
        <w:t xml:space="preserve"> امیر مؤمنان علی ع </w:t>
      </w:r>
      <w:r>
        <w:rPr>
          <w:rFonts w:hint="cs"/>
          <w:rtl/>
        </w:rPr>
        <w:t xml:space="preserve"> با ابابکر</w:t>
      </w:r>
      <w:r w:rsidR="00584B13">
        <w:rPr>
          <w:rFonts w:hint="cs"/>
          <w:rtl/>
        </w:rPr>
        <w:t xml:space="preserve"> است)</w:t>
      </w:r>
    </w:p>
    <w:p w:rsidR="00DC305E" w:rsidRDefault="00DC305E" w:rsidP="00B12703">
      <w:pPr>
        <w:pStyle w:val="af4"/>
        <w:numPr>
          <w:ilvl w:val="0"/>
          <w:numId w:val="16"/>
        </w:numPr>
        <w:jc w:val="both"/>
        <w:rPr>
          <w:rtl/>
        </w:rPr>
      </w:pPr>
      <w:r>
        <w:rPr>
          <w:rFonts w:hint="cs"/>
          <w:rtl/>
        </w:rPr>
        <w:t>روایت مسعده</w:t>
      </w:r>
    </w:p>
    <w:p w:rsidR="00DC305E" w:rsidRDefault="00DC305E" w:rsidP="00B12703">
      <w:pPr>
        <w:pStyle w:val="50"/>
        <w:jc w:val="both"/>
        <w:rPr>
          <w:rtl/>
        </w:rPr>
      </w:pPr>
      <w:bookmarkStart w:id="16" w:name="_Toc536251627"/>
      <w:r>
        <w:rPr>
          <w:rFonts w:hint="cs"/>
          <w:rtl/>
        </w:rPr>
        <w:t>روایت حفص بن غیاث</w:t>
      </w:r>
      <w:r w:rsidR="00B548F0" w:rsidRPr="00FC27EF">
        <w:rPr>
          <w:rStyle w:val="ab"/>
          <w:rtl/>
        </w:rPr>
        <w:t xml:space="preserve"> </w:t>
      </w:r>
      <w:r w:rsidR="00B548F0">
        <w:rPr>
          <w:rStyle w:val="ab"/>
          <w:rtl/>
        </w:rPr>
        <w:footnoteReference w:id="6"/>
      </w:r>
      <w:bookmarkEnd w:id="16"/>
    </w:p>
    <w:p w:rsidR="00584B13" w:rsidRDefault="00584B13" w:rsidP="00B12703">
      <w:pPr>
        <w:jc w:val="both"/>
        <w:rPr>
          <w:rtl/>
        </w:rPr>
      </w:pPr>
      <w:r>
        <w:rPr>
          <w:rFonts w:hint="cs"/>
          <w:rtl/>
        </w:rPr>
        <w:t>حضرت در این روایت فرموده است: وقتی می توانی کالایی را که در دست اوست، بخری، پس قطعا ید او اماره ملکیّت است و طبعا شهادت بر مالکیّت او هم صحیح می شود.</w:t>
      </w:r>
    </w:p>
    <w:p w:rsidR="00231E07" w:rsidRDefault="00231E07" w:rsidP="00B12703">
      <w:pPr>
        <w:pStyle w:val="6"/>
        <w:jc w:val="both"/>
        <w:rPr>
          <w:rtl/>
        </w:rPr>
      </w:pPr>
      <w:bookmarkStart w:id="17" w:name="_Toc534523063"/>
      <w:bookmarkStart w:id="18" w:name="_Toc536251628"/>
      <w:r>
        <w:rPr>
          <w:rFonts w:hint="cs"/>
          <w:rtl/>
        </w:rPr>
        <w:t>بررسی سندی</w:t>
      </w:r>
      <w:bookmarkEnd w:id="17"/>
      <w:bookmarkEnd w:id="18"/>
    </w:p>
    <w:p w:rsidR="00B548F0" w:rsidRDefault="00584B13" w:rsidP="00B12703">
      <w:pPr>
        <w:jc w:val="both"/>
      </w:pPr>
      <w:r>
        <w:rPr>
          <w:rFonts w:hint="cs"/>
          <w:rtl/>
        </w:rPr>
        <w:t>در بحث اصاله الصحه نیز این روایت را مورد بررسی قرار دادیم.</w:t>
      </w:r>
      <w:r w:rsidR="00231E07">
        <w:rPr>
          <w:rStyle w:val="ab"/>
          <w:rtl/>
        </w:rPr>
        <w:footnoteReference w:id="7"/>
      </w:r>
      <w:r>
        <w:rPr>
          <w:rFonts w:hint="cs"/>
          <w:rtl/>
        </w:rPr>
        <w:t xml:space="preserve"> در آن جا عرض کردیم که </w:t>
      </w:r>
      <w:r w:rsidR="00E72F20">
        <w:rPr>
          <w:rFonts w:hint="cs"/>
          <w:rtl/>
        </w:rPr>
        <w:t>اشکال به سلیم</w:t>
      </w:r>
      <w:r>
        <w:rPr>
          <w:rFonts w:hint="cs"/>
          <w:rtl/>
        </w:rPr>
        <w:t>ان بن داوود مرتفع است، زیرا اگر چه</w:t>
      </w:r>
      <w:r w:rsidR="00E72F20">
        <w:rPr>
          <w:rFonts w:hint="cs"/>
          <w:rtl/>
        </w:rPr>
        <w:t xml:space="preserve"> ابن غضائری</w:t>
      </w:r>
      <w:r w:rsidR="00231E07">
        <w:rPr>
          <w:rStyle w:val="ab"/>
          <w:rtl/>
        </w:rPr>
        <w:footnoteReference w:id="8"/>
      </w:r>
      <w:r w:rsidR="00E72F20">
        <w:rPr>
          <w:rFonts w:hint="cs"/>
          <w:rtl/>
        </w:rPr>
        <w:t xml:space="preserve"> او را تضعیف ک</w:t>
      </w:r>
      <w:r>
        <w:rPr>
          <w:rFonts w:hint="cs"/>
          <w:rtl/>
        </w:rPr>
        <w:t>رده،</w:t>
      </w:r>
      <w:r w:rsidR="000D540C">
        <w:rPr>
          <w:rFonts w:hint="cs"/>
          <w:rtl/>
        </w:rPr>
        <w:t xml:space="preserve"> ولی </w:t>
      </w:r>
      <w:r>
        <w:rPr>
          <w:rFonts w:hint="cs"/>
          <w:rtl/>
        </w:rPr>
        <w:t xml:space="preserve"> </w:t>
      </w:r>
      <w:proofErr w:type="spellStart"/>
      <w:r>
        <w:rPr>
          <w:rFonts w:hint="cs"/>
          <w:rtl/>
        </w:rPr>
        <w:t>نجاشی</w:t>
      </w:r>
      <w:proofErr w:type="spellEnd"/>
      <w:r w:rsidR="00231E07">
        <w:rPr>
          <w:rStyle w:val="ab"/>
          <w:rtl/>
        </w:rPr>
        <w:footnoteReference w:id="9"/>
      </w:r>
      <w:r w:rsidR="00231E07">
        <w:rPr>
          <w:rFonts w:hint="cs"/>
          <w:rtl/>
        </w:rPr>
        <w:t xml:space="preserve"> </w:t>
      </w:r>
      <w:r>
        <w:rPr>
          <w:rFonts w:hint="cs"/>
          <w:rtl/>
        </w:rPr>
        <w:t xml:space="preserve"> </w:t>
      </w:r>
      <w:proofErr w:type="spellStart"/>
      <w:r>
        <w:rPr>
          <w:rFonts w:hint="cs"/>
          <w:rtl/>
        </w:rPr>
        <w:t>توثیقش</w:t>
      </w:r>
      <w:proofErr w:type="spellEnd"/>
      <w:r>
        <w:rPr>
          <w:rFonts w:hint="cs"/>
          <w:rtl/>
        </w:rPr>
        <w:t xml:space="preserve"> نموده است.</w:t>
      </w:r>
      <w:r w:rsidR="00685A0D">
        <w:rPr>
          <w:rFonts w:hint="cs"/>
          <w:rtl/>
        </w:rPr>
        <w:t xml:space="preserve"> </w:t>
      </w:r>
      <w:r w:rsidR="00231E07">
        <w:rPr>
          <w:rFonts w:hint="cs"/>
          <w:rtl/>
        </w:rPr>
        <w:t xml:space="preserve">عمده اشکال در قاسم بن یحیی است. </w:t>
      </w:r>
      <w:r w:rsidR="00231E07">
        <w:rPr>
          <w:rtl/>
        </w:rPr>
        <w:t xml:space="preserve">قاسم بن </w:t>
      </w:r>
      <w:r w:rsidR="00231E07">
        <w:rPr>
          <w:rFonts w:hint="cs"/>
          <w:rtl/>
        </w:rPr>
        <w:t>ی</w:t>
      </w:r>
      <w:r w:rsidR="00231E07">
        <w:rPr>
          <w:rFonts w:hint="eastAsia"/>
          <w:rtl/>
        </w:rPr>
        <w:t>ح</w:t>
      </w:r>
      <w:r w:rsidR="00231E07">
        <w:rPr>
          <w:rFonts w:hint="cs"/>
          <w:rtl/>
        </w:rPr>
        <w:t>یی</w:t>
      </w:r>
      <w:r w:rsidR="00231E07">
        <w:rPr>
          <w:rtl/>
        </w:rPr>
        <w:t>/قاسم بن محمد؛ آن چه در ا</w:t>
      </w:r>
      <w:r w:rsidR="00231E07">
        <w:rPr>
          <w:rFonts w:hint="cs"/>
          <w:rtl/>
        </w:rPr>
        <w:t>ی</w:t>
      </w:r>
      <w:r w:rsidR="00231E07">
        <w:rPr>
          <w:rFonts w:hint="eastAsia"/>
          <w:rtl/>
        </w:rPr>
        <w:t>ن</w:t>
      </w:r>
      <w:r w:rsidR="00231E07">
        <w:rPr>
          <w:rtl/>
        </w:rPr>
        <w:t xml:space="preserve"> روا</w:t>
      </w:r>
      <w:r w:rsidR="00231E07">
        <w:rPr>
          <w:rFonts w:hint="cs"/>
          <w:rtl/>
        </w:rPr>
        <w:t>ی</w:t>
      </w:r>
      <w:r w:rsidR="00231E07">
        <w:rPr>
          <w:rFonts w:hint="eastAsia"/>
          <w:rtl/>
        </w:rPr>
        <w:t>ت</w:t>
      </w:r>
      <w:r w:rsidR="00231E07">
        <w:rPr>
          <w:rtl/>
        </w:rPr>
        <w:t xml:space="preserve"> است مردد ب</w:t>
      </w:r>
      <w:r w:rsidR="00231E07">
        <w:rPr>
          <w:rFonts w:hint="cs"/>
          <w:rtl/>
        </w:rPr>
        <w:t>ی</w:t>
      </w:r>
      <w:r w:rsidR="00231E07">
        <w:rPr>
          <w:rFonts w:hint="eastAsia"/>
          <w:rtl/>
        </w:rPr>
        <w:t>ن</w:t>
      </w:r>
      <w:r w:rsidR="00231E07">
        <w:rPr>
          <w:rtl/>
        </w:rPr>
        <w:t xml:space="preserve"> ا</w:t>
      </w:r>
      <w:r w:rsidR="00231E07">
        <w:rPr>
          <w:rFonts w:hint="cs"/>
          <w:rtl/>
        </w:rPr>
        <w:t>ی</w:t>
      </w:r>
      <w:r w:rsidR="00231E07">
        <w:rPr>
          <w:rFonts w:hint="eastAsia"/>
          <w:rtl/>
        </w:rPr>
        <w:t>ن</w:t>
      </w:r>
      <w:r w:rsidR="00231E07">
        <w:rPr>
          <w:rtl/>
        </w:rPr>
        <w:t xml:space="preserve"> دو نفر است.</w:t>
      </w:r>
      <w:r w:rsidR="00231E07">
        <w:rPr>
          <w:rFonts w:hint="eastAsia"/>
          <w:rtl/>
        </w:rPr>
        <w:t>اگر</w:t>
      </w:r>
      <w:r w:rsidR="00231E07">
        <w:rPr>
          <w:rtl/>
        </w:rPr>
        <w:t xml:space="preserve"> قاسم ابن </w:t>
      </w:r>
      <w:r w:rsidR="00231E07">
        <w:rPr>
          <w:rFonts w:hint="cs"/>
          <w:rtl/>
        </w:rPr>
        <w:t>ی</w:t>
      </w:r>
      <w:r w:rsidR="00231E07">
        <w:rPr>
          <w:rFonts w:hint="eastAsia"/>
          <w:rtl/>
        </w:rPr>
        <w:t>ح</w:t>
      </w:r>
      <w:r w:rsidR="00231E07">
        <w:rPr>
          <w:rFonts w:hint="cs"/>
          <w:rtl/>
        </w:rPr>
        <w:t>یی</w:t>
      </w:r>
      <w:r w:rsidR="00231E07">
        <w:rPr>
          <w:rtl/>
        </w:rPr>
        <w:t xml:space="preserve"> باشد، توث</w:t>
      </w:r>
      <w:r w:rsidR="00231E07">
        <w:rPr>
          <w:rFonts w:hint="cs"/>
          <w:rtl/>
        </w:rPr>
        <w:t>ی</w:t>
      </w:r>
      <w:r w:rsidR="00231E07">
        <w:rPr>
          <w:rFonts w:hint="eastAsia"/>
          <w:rtl/>
        </w:rPr>
        <w:t>ق</w:t>
      </w:r>
      <w:r w:rsidR="00231E07">
        <w:rPr>
          <w:rtl/>
        </w:rPr>
        <w:t xml:space="preserve"> خاص ندارد لکن مرحوم صدوق در مورد ز</w:t>
      </w:r>
      <w:r w:rsidR="00231E07">
        <w:rPr>
          <w:rFonts w:hint="cs"/>
          <w:rtl/>
        </w:rPr>
        <w:t>ی</w:t>
      </w:r>
      <w:r w:rsidR="00231E07">
        <w:rPr>
          <w:rFonts w:hint="eastAsia"/>
          <w:rtl/>
        </w:rPr>
        <w:t>ارتنامه</w:t>
      </w:r>
      <w:r w:rsidR="00231E07">
        <w:rPr>
          <w:rtl/>
        </w:rPr>
        <w:t xml:space="preserve"> ا</w:t>
      </w:r>
      <w:r w:rsidR="00231E07">
        <w:rPr>
          <w:rFonts w:hint="cs"/>
          <w:rtl/>
        </w:rPr>
        <w:t>ی</w:t>
      </w:r>
      <w:r w:rsidR="00231E07">
        <w:rPr>
          <w:rtl/>
        </w:rPr>
        <w:t xml:space="preserve"> که برا</w:t>
      </w:r>
      <w:r w:rsidR="00231E07">
        <w:rPr>
          <w:rFonts w:hint="cs"/>
          <w:rtl/>
        </w:rPr>
        <w:t>ی</w:t>
      </w:r>
      <w:r w:rsidR="00231E07">
        <w:rPr>
          <w:rtl/>
        </w:rPr>
        <w:t xml:space="preserve"> امام حس</w:t>
      </w:r>
      <w:r w:rsidR="00231E07">
        <w:rPr>
          <w:rFonts w:hint="cs"/>
          <w:rtl/>
        </w:rPr>
        <w:t>ی</w:t>
      </w:r>
      <w:r w:rsidR="00231E07">
        <w:rPr>
          <w:rFonts w:hint="eastAsia"/>
          <w:rtl/>
        </w:rPr>
        <w:t>ن</w:t>
      </w:r>
      <w:r w:rsidR="00231E07">
        <w:rPr>
          <w:rtl/>
        </w:rPr>
        <w:t xml:space="preserve"> ع نقل کرده</w:t>
      </w:r>
      <w:r w:rsidR="005E0C27">
        <w:rPr>
          <w:rFonts w:hint="cs"/>
          <w:rtl/>
        </w:rPr>
        <w:t>،</w:t>
      </w:r>
      <w:r w:rsidR="00231E07">
        <w:rPr>
          <w:rtl/>
        </w:rPr>
        <w:t xml:space="preserve"> فرموده است که ا</w:t>
      </w:r>
      <w:r w:rsidR="00231E07">
        <w:rPr>
          <w:rFonts w:hint="cs"/>
          <w:rtl/>
        </w:rPr>
        <w:t>ی</w:t>
      </w:r>
      <w:r w:rsidR="00231E07">
        <w:rPr>
          <w:rFonts w:hint="eastAsia"/>
          <w:rtl/>
        </w:rPr>
        <w:t>ن</w:t>
      </w:r>
      <w:r w:rsidR="00231E07">
        <w:rPr>
          <w:rtl/>
        </w:rPr>
        <w:t xml:space="preserve">  اصح ز</w:t>
      </w:r>
      <w:r w:rsidR="00231E07">
        <w:rPr>
          <w:rFonts w:hint="cs"/>
          <w:rtl/>
        </w:rPr>
        <w:t>ی</w:t>
      </w:r>
      <w:r w:rsidR="00231E07">
        <w:rPr>
          <w:rFonts w:hint="eastAsia"/>
          <w:rtl/>
        </w:rPr>
        <w:t>ارات</w:t>
      </w:r>
      <w:r w:rsidR="00231E07">
        <w:rPr>
          <w:rtl/>
        </w:rPr>
        <w:t xml:space="preserve"> ازطريق روايت است، اتفاقا ا</w:t>
      </w:r>
      <w:r w:rsidR="00231E07">
        <w:rPr>
          <w:rFonts w:hint="cs"/>
          <w:rtl/>
        </w:rPr>
        <w:t>ی</w:t>
      </w:r>
      <w:r w:rsidR="00231E07">
        <w:rPr>
          <w:rFonts w:hint="eastAsia"/>
          <w:rtl/>
        </w:rPr>
        <w:t>ن</w:t>
      </w:r>
      <w:r w:rsidR="00231E07">
        <w:rPr>
          <w:rtl/>
        </w:rPr>
        <w:t xml:space="preserve"> ز</w:t>
      </w:r>
      <w:r w:rsidR="00231E07">
        <w:rPr>
          <w:rFonts w:hint="cs"/>
          <w:rtl/>
        </w:rPr>
        <w:t>ی</w:t>
      </w:r>
      <w:r w:rsidR="00231E07">
        <w:rPr>
          <w:rFonts w:hint="eastAsia"/>
          <w:rtl/>
        </w:rPr>
        <w:t>ارت</w:t>
      </w:r>
      <w:r w:rsidR="00231E07">
        <w:rPr>
          <w:rtl/>
        </w:rPr>
        <w:t xml:space="preserve"> از طر</w:t>
      </w:r>
      <w:r w:rsidR="00231E07">
        <w:rPr>
          <w:rFonts w:hint="cs"/>
          <w:rtl/>
        </w:rPr>
        <w:t>ی</w:t>
      </w:r>
      <w:r w:rsidR="00231E07">
        <w:rPr>
          <w:rFonts w:hint="eastAsia"/>
          <w:rtl/>
        </w:rPr>
        <w:t>ق</w:t>
      </w:r>
      <w:r w:rsidR="00231E07">
        <w:rPr>
          <w:rtl/>
        </w:rPr>
        <w:t xml:space="preserve"> قاسم بن </w:t>
      </w:r>
      <w:r w:rsidR="00231E07">
        <w:rPr>
          <w:rFonts w:hint="cs"/>
          <w:rtl/>
        </w:rPr>
        <w:t>ی</w:t>
      </w:r>
      <w:r w:rsidR="00231E07">
        <w:rPr>
          <w:rFonts w:hint="eastAsia"/>
          <w:rtl/>
        </w:rPr>
        <w:t>ح</w:t>
      </w:r>
      <w:r w:rsidR="00231E07">
        <w:rPr>
          <w:rFonts w:hint="cs"/>
          <w:rtl/>
        </w:rPr>
        <w:t>یی</w:t>
      </w:r>
      <w:r w:rsidR="00231E07">
        <w:rPr>
          <w:rtl/>
        </w:rPr>
        <w:t xml:space="preserve"> نقل شده است. از ا</w:t>
      </w:r>
      <w:r w:rsidR="00231E07">
        <w:rPr>
          <w:rFonts w:hint="cs"/>
          <w:rtl/>
        </w:rPr>
        <w:t>ی</w:t>
      </w:r>
      <w:r w:rsidR="00231E07">
        <w:rPr>
          <w:rFonts w:hint="eastAsia"/>
          <w:rtl/>
        </w:rPr>
        <w:t>ن</w:t>
      </w:r>
      <w:r w:rsidR="00231E07">
        <w:rPr>
          <w:rtl/>
        </w:rPr>
        <w:t xml:space="preserve"> استفاده م</w:t>
      </w:r>
      <w:r w:rsidR="00231E07">
        <w:rPr>
          <w:rFonts w:hint="cs"/>
          <w:rtl/>
        </w:rPr>
        <w:t>ی</w:t>
      </w:r>
      <w:r w:rsidR="00231E07">
        <w:rPr>
          <w:rtl/>
        </w:rPr>
        <w:t xml:space="preserve"> شود که ا</w:t>
      </w:r>
      <w:r w:rsidR="00231E07">
        <w:rPr>
          <w:rFonts w:hint="cs"/>
          <w:rtl/>
        </w:rPr>
        <w:t>ی</w:t>
      </w:r>
      <w:r w:rsidR="00231E07">
        <w:rPr>
          <w:rFonts w:hint="eastAsia"/>
          <w:rtl/>
        </w:rPr>
        <w:t>شان</w:t>
      </w:r>
      <w:r w:rsidR="00231E07">
        <w:rPr>
          <w:rtl/>
        </w:rPr>
        <w:t xml:space="preserve"> قائل به وثاقت روات ا</w:t>
      </w:r>
      <w:r w:rsidR="00231E07">
        <w:rPr>
          <w:rFonts w:hint="cs"/>
          <w:rtl/>
        </w:rPr>
        <w:t>ی</w:t>
      </w:r>
      <w:r w:rsidR="00231E07">
        <w:rPr>
          <w:rFonts w:hint="eastAsia"/>
          <w:rtl/>
        </w:rPr>
        <w:t>ن</w:t>
      </w:r>
      <w:r w:rsidR="00231E07">
        <w:rPr>
          <w:rtl/>
        </w:rPr>
        <w:t xml:space="preserve"> ز</w:t>
      </w:r>
      <w:r w:rsidR="00231E07">
        <w:rPr>
          <w:rFonts w:hint="cs"/>
          <w:rtl/>
        </w:rPr>
        <w:t>ی</w:t>
      </w:r>
      <w:r w:rsidR="00231E07">
        <w:rPr>
          <w:rFonts w:hint="eastAsia"/>
          <w:rtl/>
        </w:rPr>
        <w:t>ارتنامه</w:t>
      </w:r>
      <w:r w:rsidR="00231E07">
        <w:rPr>
          <w:rtl/>
        </w:rPr>
        <w:t xml:space="preserve">(از جمله قاسم بن </w:t>
      </w:r>
      <w:r w:rsidR="00231E07">
        <w:rPr>
          <w:rFonts w:hint="cs"/>
          <w:rtl/>
        </w:rPr>
        <w:t>ی</w:t>
      </w:r>
      <w:r w:rsidR="00231E07">
        <w:rPr>
          <w:rFonts w:hint="eastAsia"/>
          <w:rtl/>
        </w:rPr>
        <w:t>ح</w:t>
      </w:r>
      <w:r w:rsidR="00231E07">
        <w:rPr>
          <w:rFonts w:hint="cs"/>
          <w:rtl/>
        </w:rPr>
        <w:t>یی</w:t>
      </w:r>
      <w:r w:rsidR="00231E07">
        <w:rPr>
          <w:rtl/>
        </w:rPr>
        <w:t>) است</w:t>
      </w:r>
      <w:r w:rsidR="005E0C27">
        <w:rPr>
          <w:rFonts w:hint="cs"/>
          <w:rtl/>
        </w:rPr>
        <w:t>.</w:t>
      </w:r>
      <w:r w:rsidR="005E0C27" w:rsidRPr="005E0C27">
        <w:rPr>
          <w:rStyle w:val="ab"/>
          <w:rtl/>
        </w:rPr>
        <w:t xml:space="preserve"> </w:t>
      </w:r>
      <w:r w:rsidR="005E0C27">
        <w:rPr>
          <w:rStyle w:val="ab"/>
          <w:rtl/>
        </w:rPr>
        <w:footnoteReference w:id="10"/>
      </w:r>
      <w:r w:rsidR="00685A0D">
        <w:rPr>
          <w:rFonts w:hint="cs"/>
          <w:rtl/>
        </w:rPr>
        <w:t xml:space="preserve"> اما اگر قاسم بن محمد باشد</w:t>
      </w:r>
      <w:r w:rsidR="000D540C">
        <w:rPr>
          <w:rFonts w:hint="cs"/>
          <w:rtl/>
        </w:rPr>
        <w:t xml:space="preserve"> اشکال شده که</w:t>
      </w:r>
      <w:r w:rsidR="00685A0D">
        <w:rPr>
          <w:rFonts w:hint="cs"/>
          <w:rtl/>
        </w:rPr>
        <w:t xml:space="preserve"> قابل </w:t>
      </w:r>
      <w:proofErr w:type="spellStart"/>
      <w:r w:rsidR="00685A0D">
        <w:rPr>
          <w:rFonts w:hint="cs"/>
          <w:rtl/>
        </w:rPr>
        <w:t>توثیق</w:t>
      </w:r>
      <w:proofErr w:type="spellEnd"/>
      <w:r w:rsidR="00685A0D">
        <w:rPr>
          <w:rFonts w:hint="cs"/>
          <w:rtl/>
        </w:rPr>
        <w:t xml:space="preserve"> نیست.</w:t>
      </w:r>
    </w:p>
    <w:p w:rsidR="00B548F0" w:rsidRDefault="00CC5FE4" w:rsidP="00B12703">
      <w:pPr>
        <w:pStyle w:val="1"/>
        <w:jc w:val="both"/>
        <w:rPr>
          <w:rtl/>
        </w:rPr>
      </w:pPr>
      <w:bookmarkStart w:id="19" w:name="_Toc536251629"/>
      <w:r>
        <w:rPr>
          <w:rFonts w:hint="cs"/>
          <w:rtl/>
        </w:rPr>
        <w:lastRenderedPageBreak/>
        <w:t>خلاصه جلسه</w:t>
      </w:r>
      <w:bookmarkEnd w:id="19"/>
    </w:p>
    <w:p w:rsidR="00B12703" w:rsidRDefault="00B12703" w:rsidP="00B12703">
      <w:pPr>
        <w:rPr>
          <w:rtl/>
        </w:rPr>
      </w:pPr>
      <w:r>
        <w:rPr>
          <w:rFonts w:hint="cs"/>
          <w:rtl/>
        </w:rPr>
        <w:t xml:space="preserve">قاعده ید؛ جهت نخست: مضمون این قاعده دلالت استیلاء بر مالکیت است. جهت دوم: این از قواعد فقهی است. جهت سوم: </w:t>
      </w:r>
      <w:r w:rsidR="00AC2C5C">
        <w:rPr>
          <w:rFonts w:hint="cs"/>
          <w:rtl/>
        </w:rPr>
        <w:t>مدرک این قاعده علاوه بر سیره عقلاء، چهار طایفه از اخبار و همچنین چهار روایت خاصّ است.</w:t>
      </w:r>
    </w:p>
    <w:p w:rsidR="00212E4A" w:rsidRPr="00B12703" w:rsidRDefault="00212E4A" w:rsidP="00B12703">
      <w:bookmarkStart w:id="20" w:name="_GoBack"/>
      <w:bookmarkEnd w:id="20"/>
    </w:p>
    <w:sectPr w:rsidR="00212E4A" w:rsidRPr="00B12703"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F6" w:rsidRDefault="00DF2DF6" w:rsidP="008B750B">
      <w:pPr>
        <w:spacing w:line="240" w:lineRule="auto"/>
      </w:pPr>
      <w:r>
        <w:separator/>
      </w:r>
    </w:p>
  </w:endnote>
  <w:endnote w:type="continuationSeparator" w:id="0">
    <w:p w:rsidR="00DF2DF6" w:rsidRDefault="00DF2DF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D540C" w:rsidRPr="000D540C">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B66785" w:rsidP="001B6799">
          <w:pPr>
            <w:pStyle w:val="a6"/>
            <w:bidi w:val="0"/>
            <w:rPr>
              <w:color w:val="808080" w:themeColor="background1" w:themeShade="80"/>
              <w:rtl/>
            </w:rPr>
          </w:pPr>
          <w:bookmarkStart w:id="28" w:name="BokAdres"/>
          <w:bookmarkEnd w:id="28"/>
          <w:r>
            <w:rPr>
              <w:color w:val="808080" w:themeColor="background1" w:themeShade="80"/>
            </w:rPr>
            <w:t>U1hs1_13971106-069_mr3_mfeb.ir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F6" w:rsidRDefault="00DF2DF6" w:rsidP="008B750B">
      <w:pPr>
        <w:spacing w:line="240" w:lineRule="auto"/>
      </w:pPr>
      <w:r>
        <w:separator/>
      </w:r>
    </w:p>
  </w:footnote>
  <w:footnote w:type="continuationSeparator" w:id="0">
    <w:p w:rsidR="00DF2DF6" w:rsidRDefault="00DF2DF6" w:rsidP="008B750B">
      <w:pPr>
        <w:spacing w:line="240" w:lineRule="auto"/>
      </w:pPr>
      <w:r>
        <w:continuationSeparator/>
      </w:r>
    </w:p>
  </w:footnote>
  <w:footnote w:id="1">
    <w:p w:rsidR="00FC040C" w:rsidRPr="00FC040C" w:rsidRDefault="00FC040C" w:rsidP="00584B13">
      <w:pPr>
        <w:pStyle w:val="a9"/>
        <w:jc w:val="both"/>
      </w:pPr>
      <w:r w:rsidRPr="00FC040C">
        <w:footnoteRef/>
      </w:r>
      <w:r w:rsidRPr="00FC040C">
        <w:rPr>
          <w:rtl/>
        </w:rPr>
        <w:t xml:space="preserve"> </w:t>
      </w:r>
      <w:hyperlink r:id="rId1" w:history="1">
        <w:r w:rsidRPr="00FC040C">
          <w:rPr>
            <w:rStyle w:val="ac"/>
            <w:rtl/>
          </w:rPr>
          <w:t>عوائد الايام في بيان قواعد الاحكام و مهمات مسائل الحلال و الحرام‏، المول</w:t>
        </w:r>
        <w:r w:rsidRPr="00FC040C">
          <w:rPr>
            <w:rStyle w:val="ac"/>
            <w:rFonts w:hint="cs"/>
            <w:rtl/>
          </w:rPr>
          <w:t>ی</w:t>
        </w:r>
        <w:r w:rsidRPr="00FC040C">
          <w:rPr>
            <w:rStyle w:val="ac"/>
            <w:rtl/>
          </w:rPr>
          <w:t xml:space="preserve"> احمد النراق</w:t>
        </w:r>
        <w:r w:rsidRPr="00FC040C">
          <w:rPr>
            <w:rStyle w:val="ac"/>
            <w:rFonts w:hint="cs"/>
            <w:rtl/>
          </w:rPr>
          <w:t>ی</w:t>
        </w:r>
        <w:r w:rsidRPr="00FC040C">
          <w:rPr>
            <w:rStyle w:val="ac"/>
            <w:rFonts w:hint="eastAsia"/>
            <w:rtl/>
          </w:rPr>
          <w:t>،</w:t>
        </w:r>
        <w:r w:rsidRPr="00FC040C">
          <w:rPr>
            <w:rStyle w:val="ac"/>
            <w:rtl/>
          </w:rPr>
          <w:t xml:space="preserve"> ج1، ص256.</w:t>
        </w:r>
      </w:hyperlink>
    </w:p>
  </w:footnote>
  <w:footnote w:id="2">
    <w:p w:rsidR="00580BCD" w:rsidRPr="00580BCD" w:rsidRDefault="00580BCD" w:rsidP="00584B13">
      <w:pPr>
        <w:pStyle w:val="a9"/>
        <w:jc w:val="both"/>
      </w:pPr>
      <w:r w:rsidRPr="00580BCD">
        <w:footnoteRef/>
      </w:r>
      <w:r w:rsidRPr="00580BCD">
        <w:rPr>
          <w:rtl/>
        </w:rPr>
        <w:t xml:space="preserve"> </w:t>
      </w:r>
      <w:hyperlink r:id="rId2" w:history="1">
        <w:r w:rsidRPr="00580BCD">
          <w:rPr>
            <w:rStyle w:val="ac"/>
            <w:rFonts w:hint="eastAsia"/>
            <w:rtl/>
          </w:rPr>
          <w:t>عوائد</w:t>
        </w:r>
        <w:r w:rsidRPr="00580BCD">
          <w:rPr>
            <w:rStyle w:val="ac"/>
            <w:rtl/>
          </w:rPr>
          <w:t xml:space="preserve"> الايام في بيان قواعد الاحكام و مهمات مسائل الحلال و الحرام‏، المول</w:t>
        </w:r>
        <w:r w:rsidRPr="00580BCD">
          <w:rPr>
            <w:rStyle w:val="ac"/>
            <w:rFonts w:hint="cs"/>
            <w:rtl/>
          </w:rPr>
          <w:t>ی</w:t>
        </w:r>
        <w:r w:rsidRPr="00580BCD">
          <w:rPr>
            <w:rStyle w:val="ac"/>
            <w:rtl/>
          </w:rPr>
          <w:t xml:space="preserve"> احمد النراق</w:t>
        </w:r>
        <w:r w:rsidRPr="00580BCD">
          <w:rPr>
            <w:rStyle w:val="ac"/>
            <w:rFonts w:hint="cs"/>
            <w:rtl/>
          </w:rPr>
          <w:t>ی</w:t>
        </w:r>
        <w:r w:rsidRPr="00580BCD">
          <w:rPr>
            <w:rStyle w:val="ac"/>
            <w:rFonts w:hint="eastAsia"/>
            <w:rtl/>
          </w:rPr>
          <w:t>،</w:t>
        </w:r>
        <w:r w:rsidRPr="00580BCD">
          <w:rPr>
            <w:rStyle w:val="ac"/>
            <w:rtl/>
          </w:rPr>
          <w:t xml:space="preserve"> ج1، ص256.</w:t>
        </w:r>
      </w:hyperlink>
    </w:p>
  </w:footnote>
  <w:footnote w:id="3">
    <w:p w:rsidR="00B975D1" w:rsidRPr="00B975D1" w:rsidRDefault="00B975D1" w:rsidP="00584B13">
      <w:pPr>
        <w:pStyle w:val="a9"/>
        <w:jc w:val="both"/>
      </w:pPr>
      <w:r w:rsidRPr="00B975D1">
        <w:footnoteRef/>
      </w:r>
      <w:r w:rsidRPr="00B975D1">
        <w:rPr>
          <w:rtl/>
        </w:rPr>
        <w:t xml:space="preserve"> </w:t>
      </w:r>
      <w:hyperlink r:id="rId3" w:history="1">
        <w:r w:rsidRPr="00B975D1">
          <w:rPr>
            <w:rStyle w:val="ac"/>
            <w:rFonts w:hint="eastAsia"/>
            <w:rtl/>
          </w:rPr>
          <w:t>الاستصحاب،</w:t>
        </w:r>
        <w:r w:rsidRPr="00B975D1">
          <w:rPr>
            <w:rStyle w:val="ac"/>
            <w:rtl/>
          </w:rPr>
          <w:t xml:space="preserve"> الس</w:t>
        </w:r>
        <w:r w:rsidRPr="00B975D1">
          <w:rPr>
            <w:rStyle w:val="ac"/>
            <w:rFonts w:hint="cs"/>
            <w:rtl/>
          </w:rPr>
          <w:t>ی</w:t>
        </w:r>
        <w:r w:rsidRPr="00B975D1">
          <w:rPr>
            <w:rStyle w:val="ac"/>
            <w:rFonts w:hint="eastAsia"/>
            <w:rtl/>
          </w:rPr>
          <w:t>د</w:t>
        </w:r>
        <w:r w:rsidRPr="00B975D1">
          <w:rPr>
            <w:rStyle w:val="ac"/>
            <w:rtl/>
          </w:rPr>
          <w:t xml:space="preserve"> روح الله الموسو</w:t>
        </w:r>
        <w:r w:rsidRPr="00B975D1">
          <w:rPr>
            <w:rStyle w:val="ac"/>
            <w:rFonts w:hint="cs"/>
            <w:rtl/>
          </w:rPr>
          <w:t>ی</w:t>
        </w:r>
        <w:r w:rsidRPr="00B975D1">
          <w:rPr>
            <w:rStyle w:val="ac"/>
            <w:rtl/>
          </w:rPr>
          <w:t xml:space="preserve"> الخم</w:t>
        </w:r>
        <w:r w:rsidRPr="00B975D1">
          <w:rPr>
            <w:rStyle w:val="ac"/>
            <w:rFonts w:hint="cs"/>
            <w:rtl/>
          </w:rPr>
          <w:t>ی</w:t>
        </w:r>
        <w:r w:rsidRPr="00B975D1">
          <w:rPr>
            <w:rStyle w:val="ac"/>
            <w:rFonts w:hint="eastAsia"/>
            <w:rtl/>
          </w:rPr>
          <w:t>ن</w:t>
        </w:r>
        <w:r w:rsidRPr="00B975D1">
          <w:rPr>
            <w:rStyle w:val="ac"/>
            <w:rFonts w:hint="cs"/>
            <w:rtl/>
          </w:rPr>
          <w:t>ی</w:t>
        </w:r>
        <w:r w:rsidRPr="00B975D1">
          <w:rPr>
            <w:rStyle w:val="ac"/>
            <w:rFonts w:hint="eastAsia"/>
            <w:rtl/>
          </w:rPr>
          <w:t>،</w:t>
        </w:r>
        <w:r w:rsidRPr="00B975D1">
          <w:rPr>
            <w:rStyle w:val="ac"/>
            <w:rtl/>
          </w:rPr>
          <w:t xml:space="preserve"> ج1، ص264.</w:t>
        </w:r>
      </w:hyperlink>
    </w:p>
  </w:footnote>
  <w:footnote w:id="4">
    <w:p w:rsidR="00F444EB" w:rsidRPr="00F444EB" w:rsidRDefault="00F444EB" w:rsidP="00584B13">
      <w:pPr>
        <w:pStyle w:val="a9"/>
        <w:jc w:val="both"/>
      </w:pPr>
      <w:r w:rsidRPr="00F444EB">
        <w:footnoteRef/>
      </w:r>
      <w:r w:rsidRPr="00F444EB">
        <w:rPr>
          <w:rtl/>
        </w:rPr>
        <w:t xml:space="preserve"> </w:t>
      </w:r>
      <w:hyperlink r:id="rId4" w:history="1">
        <w:r w:rsidRPr="00F444EB">
          <w:rPr>
            <w:rStyle w:val="ac"/>
            <w:rtl/>
          </w:rPr>
          <w:t>المحکم ف</w:t>
        </w:r>
        <w:r w:rsidRPr="00F444EB">
          <w:rPr>
            <w:rStyle w:val="ac"/>
            <w:rFonts w:hint="cs"/>
            <w:rtl/>
          </w:rPr>
          <w:t>ی</w:t>
        </w:r>
        <w:r w:rsidRPr="00F444EB">
          <w:rPr>
            <w:rStyle w:val="ac"/>
            <w:rtl/>
          </w:rPr>
          <w:t xml:space="preserve"> أصول الفقه، الس</w:t>
        </w:r>
        <w:r w:rsidRPr="00F444EB">
          <w:rPr>
            <w:rStyle w:val="ac"/>
            <w:rFonts w:hint="cs"/>
            <w:rtl/>
          </w:rPr>
          <w:t>ی</w:t>
        </w:r>
        <w:r w:rsidRPr="00F444EB">
          <w:rPr>
            <w:rStyle w:val="ac"/>
            <w:rFonts w:hint="eastAsia"/>
            <w:rtl/>
          </w:rPr>
          <w:t>د</w:t>
        </w:r>
        <w:r w:rsidRPr="00F444EB">
          <w:rPr>
            <w:rStyle w:val="ac"/>
            <w:rtl/>
          </w:rPr>
          <w:t xml:space="preserve"> محمد سع</w:t>
        </w:r>
        <w:r w:rsidRPr="00F444EB">
          <w:rPr>
            <w:rStyle w:val="ac"/>
            <w:rFonts w:hint="cs"/>
            <w:rtl/>
          </w:rPr>
          <w:t>ی</w:t>
        </w:r>
        <w:r w:rsidRPr="00F444EB">
          <w:rPr>
            <w:rStyle w:val="ac"/>
            <w:rFonts w:hint="eastAsia"/>
            <w:rtl/>
          </w:rPr>
          <w:t>د</w:t>
        </w:r>
        <w:r w:rsidRPr="00F444EB">
          <w:rPr>
            <w:rStyle w:val="ac"/>
            <w:rtl/>
          </w:rPr>
          <w:t xml:space="preserve"> الحک</w:t>
        </w:r>
        <w:r w:rsidRPr="00F444EB">
          <w:rPr>
            <w:rStyle w:val="ac"/>
            <w:rFonts w:hint="cs"/>
            <w:rtl/>
          </w:rPr>
          <w:t>ی</w:t>
        </w:r>
        <w:r w:rsidRPr="00F444EB">
          <w:rPr>
            <w:rStyle w:val="ac"/>
            <w:rFonts w:hint="eastAsia"/>
            <w:rtl/>
          </w:rPr>
          <w:t>م،</w:t>
        </w:r>
        <w:r w:rsidRPr="00F444EB">
          <w:rPr>
            <w:rStyle w:val="ac"/>
            <w:rtl/>
          </w:rPr>
          <w:t xml:space="preserve"> ج5، ص355.</w:t>
        </w:r>
      </w:hyperlink>
    </w:p>
  </w:footnote>
  <w:footnote w:id="5">
    <w:p w:rsidR="00273E50" w:rsidRPr="00273E50" w:rsidRDefault="00273E50" w:rsidP="00584B13">
      <w:pPr>
        <w:pStyle w:val="a9"/>
        <w:jc w:val="both"/>
      </w:pPr>
      <w:r w:rsidRPr="00273E50">
        <w:footnoteRef/>
      </w:r>
      <w:r w:rsidRPr="00273E50">
        <w:rPr>
          <w:rtl/>
        </w:rPr>
        <w:t xml:space="preserve"> </w:t>
      </w:r>
      <w:hyperlink r:id="rId5" w:history="1">
        <w:r w:rsidRPr="00273E50">
          <w:rPr>
            <w:rStyle w:val="ac"/>
            <w:rtl/>
          </w:rPr>
          <w:t>وسائل الش</w:t>
        </w:r>
        <w:r w:rsidRPr="00273E50">
          <w:rPr>
            <w:rStyle w:val="ac"/>
            <w:rFonts w:hint="cs"/>
            <w:rtl/>
          </w:rPr>
          <w:t>ی</w:t>
        </w:r>
        <w:r w:rsidRPr="00273E50">
          <w:rPr>
            <w:rStyle w:val="ac"/>
            <w:rFonts w:hint="eastAsia"/>
            <w:rtl/>
          </w:rPr>
          <w:t>عة،</w:t>
        </w:r>
        <w:r w:rsidRPr="00273E50">
          <w:rPr>
            <w:rStyle w:val="ac"/>
            <w:rtl/>
          </w:rPr>
          <w:t xml:space="preserve"> الش</w:t>
        </w:r>
        <w:r w:rsidRPr="00273E50">
          <w:rPr>
            <w:rStyle w:val="ac"/>
            <w:rFonts w:hint="cs"/>
            <w:rtl/>
          </w:rPr>
          <w:t>ی</w:t>
        </w:r>
        <w:r w:rsidRPr="00273E50">
          <w:rPr>
            <w:rStyle w:val="ac"/>
            <w:rFonts w:hint="eastAsia"/>
            <w:rtl/>
          </w:rPr>
          <w:t>خ</w:t>
        </w:r>
        <w:r w:rsidRPr="00273E50">
          <w:rPr>
            <w:rStyle w:val="ac"/>
            <w:rtl/>
          </w:rPr>
          <w:t xml:space="preserve"> الحر العاملي، ج27، ص293، أبواب كَيْفِيَّةِ الْحُكْمِ وَ أَحْكَامِ الدَّعْوَى‏، باب25، ح3، ط آل البيت.</w:t>
        </w:r>
      </w:hyperlink>
    </w:p>
  </w:footnote>
  <w:footnote w:id="6">
    <w:p w:rsidR="00584B13" w:rsidRPr="00FC27EF" w:rsidRDefault="00B548F0" w:rsidP="00584B13">
      <w:pPr>
        <w:pStyle w:val="a9"/>
        <w:jc w:val="both"/>
      </w:pPr>
      <w:r w:rsidRPr="00FC27EF">
        <w:footnoteRef/>
      </w:r>
      <w:r w:rsidRPr="00FC27EF">
        <w:rPr>
          <w:rtl/>
        </w:rPr>
        <w:t xml:space="preserve"> </w:t>
      </w:r>
      <w:hyperlink r:id="rId6" w:history="1">
        <w:r w:rsidRPr="00FC27EF">
          <w:rPr>
            <w:rStyle w:val="ac"/>
            <w:rtl/>
          </w:rPr>
          <w:t>وسائل الش</w:t>
        </w:r>
        <w:r w:rsidRPr="00FC27EF">
          <w:rPr>
            <w:rStyle w:val="ac"/>
            <w:rFonts w:hint="cs"/>
            <w:rtl/>
          </w:rPr>
          <w:t>ی</w:t>
        </w:r>
        <w:r w:rsidRPr="00FC27EF">
          <w:rPr>
            <w:rStyle w:val="ac"/>
            <w:rFonts w:hint="eastAsia"/>
            <w:rtl/>
          </w:rPr>
          <w:t>عة،</w:t>
        </w:r>
        <w:r w:rsidRPr="00FC27EF">
          <w:rPr>
            <w:rStyle w:val="ac"/>
            <w:rtl/>
          </w:rPr>
          <w:t xml:space="preserve"> الش</w:t>
        </w:r>
        <w:r w:rsidRPr="00FC27EF">
          <w:rPr>
            <w:rStyle w:val="ac"/>
            <w:rFonts w:hint="cs"/>
            <w:rtl/>
          </w:rPr>
          <w:t>ی</w:t>
        </w:r>
        <w:r w:rsidRPr="00FC27EF">
          <w:rPr>
            <w:rStyle w:val="ac"/>
            <w:rFonts w:hint="eastAsia"/>
            <w:rtl/>
          </w:rPr>
          <w:t>خ</w:t>
        </w:r>
        <w:r w:rsidRPr="00FC27EF">
          <w:rPr>
            <w:rStyle w:val="ac"/>
            <w:rtl/>
          </w:rPr>
          <w:t xml:space="preserve"> الحر العاملي، ج27، ص292، أبواب ک</w:t>
        </w:r>
        <w:r w:rsidRPr="00FC27EF">
          <w:rPr>
            <w:rStyle w:val="ac"/>
            <w:rFonts w:hint="cs"/>
            <w:rtl/>
          </w:rPr>
          <w:t>ی</w:t>
        </w:r>
        <w:r w:rsidRPr="00FC27EF">
          <w:rPr>
            <w:rStyle w:val="ac"/>
            <w:rFonts w:hint="eastAsia"/>
            <w:rtl/>
          </w:rPr>
          <w:t>ف</w:t>
        </w:r>
        <w:r w:rsidRPr="00FC27EF">
          <w:rPr>
            <w:rStyle w:val="ac"/>
            <w:rFonts w:hint="cs"/>
            <w:rtl/>
          </w:rPr>
          <w:t>ی</w:t>
        </w:r>
        <w:r w:rsidRPr="00FC27EF">
          <w:rPr>
            <w:rStyle w:val="ac"/>
            <w:rFonts w:hint="eastAsia"/>
            <w:rtl/>
          </w:rPr>
          <w:t>ه</w:t>
        </w:r>
        <w:r w:rsidRPr="00FC27EF">
          <w:rPr>
            <w:rStyle w:val="ac"/>
            <w:rtl/>
          </w:rPr>
          <w:t xml:space="preserve"> الحکم و احکام الدعو</w:t>
        </w:r>
        <w:r w:rsidRPr="00FC27EF">
          <w:rPr>
            <w:rStyle w:val="ac"/>
            <w:rFonts w:hint="cs"/>
            <w:rtl/>
          </w:rPr>
          <w:t>ی</w:t>
        </w:r>
        <w:r w:rsidRPr="00FC27EF">
          <w:rPr>
            <w:rStyle w:val="ac"/>
            <w:rFonts w:hint="eastAsia"/>
            <w:rtl/>
          </w:rPr>
          <w:t>،</w:t>
        </w:r>
        <w:r w:rsidRPr="00FC27EF">
          <w:rPr>
            <w:rStyle w:val="ac"/>
            <w:rtl/>
          </w:rPr>
          <w:t xml:space="preserve"> باب25، ح2، ط آل البيت.</w:t>
        </w:r>
      </w:hyperlink>
      <w:r w:rsidR="00584B13">
        <w:rPr>
          <w:rStyle w:val="ac"/>
          <w:rFonts w:hint="cs"/>
          <w:rtl/>
        </w:rPr>
        <w:t xml:space="preserve">   </w:t>
      </w:r>
      <w:r w:rsidR="00584B13" w:rsidRPr="00584B13">
        <w:rPr>
          <w:rtl/>
        </w:rPr>
        <w:t>«مُحَمَّدُ بْنُ يَعْقُوبَ عَنْ عَلِيِّ بْنِ إِبْرَاهِيمَ عَنْ أَبِيهِ وَ عَلِيِّ بْنِ مُحَمَّدٍ الْقَاسَانِيِّ جَمِيعاً عَنِ (الْقَاسِمِ بْنِ يَحْيَى) عَنْ سُلَيْمَانَ بْنِ دَاوُدَ عَنْ حَفْصِ بْنِ غِيَاثٍ عَنْ أَبِي عَبْدِ اللَّهِ ع قَالَ: قَالَ لَهُ رَجُلٌ إِذَا رَأَيْتُ شَيْئاً فِي يَدَيْ رَجُلٍ يَجُوزُ لِي أَنْ أَشْهَدَ أَنَّهُ لَهُ قَالَ نَعَمْ قَالَ الرَّجُلُ أَشْهَدُ أَنَّهُ فِي يَدِهِ وَ لَا أَشْهَدُ أَنَّهُ لَهُ فَلَعَلَّهُ لِغَيْرِهِ فَقَالَ أَبُو عَبْدِ اللَّهِ ع- أَ فَيَحِلُّ الشِّرَاءُ مِنْهُ قَالَ نَعَمْ فَقَالَ أَبُو عَبْدِ اللَّهِ ع فَلَعَلَّهُ لِغَيْرِهِ فَمِنْ أَيْنَ جَازَ لَكَ أَنْ تَشْتَرِيَهُ وَ يَصِيرَ مِلْكاً لَكَ ثُمَّ تَقُولَ بَعْدَ الْمِلْكِ هُوَ لِي وَ تَحْلِفَ عَلَيْهِ وَ لَا يَجُوزُ أَنْ تَنْسُبَهُ إِلَى مَنْ صَارَ مِلْكُهُ مِنْ قِبَلِهِ إِلَيْكَ ثُمَّ قَالَ أَبُو عَبْدِ اللَّهِ ع لَوْ لَمْ يَجُزْ هَذَا لَمْ يَقُمْ لِلْمُسْلِمِينَ سُوقٌ.»</w:t>
      </w:r>
    </w:p>
  </w:footnote>
  <w:footnote w:id="7">
    <w:p w:rsidR="00231E07" w:rsidRDefault="00231E07">
      <w:pPr>
        <w:pStyle w:val="a9"/>
      </w:pPr>
      <w:r>
        <w:rPr>
          <w:rStyle w:val="ab"/>
        </w:rPr>
        <w:footnoteRef/>
      </w:r>
      <w:r>
        <w:rPr>
          <w:rtl/>
        </w:rPr>
        <w:t xml:space="preserve"> </w:t>
      </w:r>
      <w:r>
        <w:rPr>
          <w:rFonts w:hint="cs"/>
          <w:rtl/>
        </w:rPr>
        <w:t>در جلسه 58.</w:t>
      </w:r>
    </w:p>
  </w:footnote>
  <w:footnote w:id="8">
    <w:p w:rsidR="00231E07" w:rsidRDefault="00231E07" w:rsidP="00231E07">
      <w:pPr>
        <w:pStyle w:val="a9"/>
        <w:jc w:val="both"/>
      </w:pPr>
      <w:r>
        <w:rPr>
          <w:rStyle w:val="ab"/>
        </w:rPr>
        <w:footnoteRef/>
      </w:r>
      <w:r>
        <w:rPr>
          <w:rtl/>
        </w:rPr>
        <w:t xml:space="preserve"> </w:t>
      </w:r>
      <w:r>
        <w:rPr>
          <w:rFonts w:hint="cs"/>
          <w:rtl/>
        </w:rPr>
        <w:t>ابن الغضائری، ج1، ص:65. «ضعیف جدا...»</w:t>
      </w:r>
    </w:p>
  </w:footnote>
  <w:footnote w:id="9">
    <w:p w:rsidR="00231E07" w:rsidRPr="00FB5F01" w:rsidRDefault="00231E07" w:rsidP="00231E07">
      <w:pPr>
        <w:pStyle w:val="a9"/>
        <w:jc w:val="both"/>
      </w:pPr>
      <w:r w:rsidRPr="00FB5F01">
        <w:footnoteRef/>
      </w:r>
      <w:r w:rsidRPr="00FB5F01">
        <w:rPr>
          <w:rtl/>
        </w:rPr>
        <w:t xml:space="preserve"> </w:t>
      </w:r>
      <w:hyperlink r:id="rId7" w:history="1">
        <w:r w:rsidRPr="00FB5F01">
          <w:rPr>
            <w:rStyle w:val="ac"/>
            <w:rFonts w:hint="eastAsia"/>
            <w:rtl/>
          </w:rPr>
          <w:t>رجال</w:t>
        </w:r>
        <w:r w:rsidRPr="00FB5F01">
          <w:rPr>
            <w:rStyle w:val="ac"/>
            <w:rtl/>
          </w:rPr>
          <w:t xml:space="preserve"> النجاش</w:t>
        </w:r>
        <w:r w:rsidRPr="00FB5F01">
          <w:rPr>
            <w:rStyle w:val="ac"/>
            <w:rFonts w:hint="cs"/>
            <w:rtl/>
          </w:rPr>
          <w:t>ی</w:t>
        </w:r>
        <w:r w:rsidRPr="00FB5F01">
          <w:rPr>
            <w:rStyle w:val="ac"/>
            <w:rFonts w:hint="eastAsia"/>
            <w:rtl/>
          </w:rPr>
          <w:t>،</w:t>
        </w:r>
        <w:r w:rsidRPr="00FB5F01">
          <w:rPr>
            <w:rStyle w:val="ac"/>
            <w:rtl/>
          </w:rPr>
          <w:t xml:space="preserve"> ش</w:t>
        </w:r>
        <w:r w:rsidRPr="00FB5F01">
          <w:rPr>
            <w:rStyle w:val="ac"/>
            <w:rFonts w:hint="cs"/>
            <w:rtl/>
          </w:rPr>
          <w:t>ی</w:t>
        </w:r>
        <w:r w:rsidRPr="00FB5F01">
          <w:rPr>
            <w:rStyle w:val="ac"/>
            <w:rFonts w:hint="eastAsia"/>
            <w:rtl/>
          </w:rPr>
          <w:t>خ</w:t>
        </w:r>
        <w:r w:rsidRPr="00FB5F01">
          <w:rPr>
            <w:rStyle w:val="ac"/>
            <w:rtl/>
          </w:rPr>
          <w:t xml:space="preserve"> النجاش</w:t>
        </w:r>
        <w:r w:rsidRPr="00FB5F01">
          <w:rPr>
            <w:rStyle w:val="ac"/>
            <w:rFonts w:hint="cs"/>
            <w:rtl/>
          </w:rPr>
          <w:t>ی</w:t>
        </w:r>
        <w:r w:rsidRPr="00FB5F01">
          <w:rPr>
            <w:rStyle w:val="ac"/>
            <w:rFonts w:hint="eastAsia"/>
            <w:rtl/>
          </w:rPr>
          <w:t>،</w:t>
        </w:r>
        <w:r w:rsidRPr="00FB5F01">
          <w:rPr>
            <w:rStyle w:val="ac"/>
            <w:rtl/>
          </w:rPr>
          <w:t xml:space="preserve"> ج1، ص184.</w:t>
        </w:r>
      </w:hyperlink>
    </w:p>
  </w:footnote>
  <w:footnote w:id="10">
    <w:p w:rsidR="005E0C27" w:rsidRPr="005011A3" w:rsidRDefault="005E0C27" w:rsidP="005E0C27">
      <w:pPr>
        <w:pStyle w:val="a9"/>
        <w:jc w:val="both"/>
      </w:pPr>
      <w:r w:rsidRPr="005011A3">
        <w:footnoteRef/>
      </w:r>
      <w:r w:rsidRPr="005011A3">
        <w:rPr>
          <w:rtl/>
        </w:rPr>
        <w:t xml:space="preserve"> </w:t>
      </w:r>
      <w:hyperlink r:id="rId8" w:history="1">
        <w:r w:rsidRPr="005011A3">
          <w:rPr>
            <w:rStyle w:val="ac"/>
            <w:rFonts w:hint="eastAsia"/>
            <w:rtl/>
          </w:rPr>
          <w:t>من</w:t>
        </w:r>
        <w:r w:rsidRPr="005011A3">
          <w:rPr>
            <w:rStyle w:val="ac"/>
            <w:rtl/>
          </w:rPr>
          <w:t xml:space="preserve"> لا </w:t>
        </w:r>
        <w:r w:rsidRPr="005011A3">
          <w:rPr>
            <w:rStyle w:val="ac"/>
            <w:rFonts w:hint="cs"/>
            <w:rtl/>
          </w:rPr>
          <w:t>ی</w:t>
        </w:r>
        <w:r w:rsidRPr="005011A3">
          <w:rPr>
            <w:rStyle w:val="ac"/>
            <w:rFonts w:hint="eastAsia"/>
            <w:rtl/>
          </w:rPr>
          <w:t>حضره</w:t>
        </w:r>
        <w:r w:rsidRPr="005011A3">
          <w:rPr>
            <w:rStyle w:val="ac"/>
            <w:rtl/>
          </w:rPr>
          <w:t xml:space="preserve"> الفق</w:t>
        </w:r>
        <w:r w:rsidRPr="005011A3">
          <w:rPr>
            <w:rStyle w:val="ac"/>
            <w:rFonts w:hint="cs"/>
            <w:rtl/>
          </w:rPr>
          <w:t>ی</w:t>
        </w:r>
        <w:r w:rsidRPr="005011A3">
          <w:rPr>
            <w:rStyle w:val="ac"/>
            <w:rFonts w:hint="eastAsia"/>
            <w:rtl/>
          </w:rPr>
          <w:t>ه،</w:t>
        </w:r>
        <w:r w:rsidRPr="005011A3">
          <w:rPr>
            <w:rStyle w:val="ac"/>
            <w:rtl/>
          </w:rPr>
          <w:t xml:space="preserve"> ش</w:t>
        </w:r>
        <w:r w:rsidRPr="005011A3">
          <w:rPr>
            <w:rStyle w:val="ac"/>
            <w:rFonts w:hint="cs"/>
            <w:rtl/>
          </w:rPr>
          <w:t>ی</w:t>
        </w:r>
        <w:r w:rsidRPr="005011A3">
          <w:rPr>
            <w:rStyle w:val="ac"/>
            <w:rFonts w:hint="eastAsia"/>
            <w:rtl/>
          </w:rPr>
          <w:t>خ</w:t>
        </w:r>
        <w:r w:rsidRPr="005011A3">
          <w:rPr>
            <w:rStyle w:val="ac"/>
            <w:rtl/>
          </w:rPr>
          <w:t xml:space="preserve"> صدوق، ج4، ص490.</w:t>
        </w:r>
      </w:hyperlink>
      <w:r>
        <w:rPr>
          <w:rFonts w:hint="cs"/>
          <w:rtl/>
        </w:rPr>
        <w:t xml:space="preserve"> «</w:t>
      </w:r>
      <w:r w:rsidRPr="005011A3">
        <w:rPr>
          <w:rtl/>
        </w:rPr>
        <w:t>يمكن الاستظهار لحسن حاله بكلام المصنّف في كيفية زيارة أبي عبد اللّه الحسين عليه السلام في المجلد الثاني تحت رقم 3200 حيث قال بعد نقل الزيارة: «اخترت هذه لهذا الكتاب لأنّها أصح الزيارات عندي من طريق الرواية» و في طريق الزيارة القاسم بن يحيى‏</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B66785">
      <w:rPr>
        <w:b/>
        <w:bCs/>
        <w:sz w:val="20"/>
        <w:szCs w:val="24"/>
        <w:rtl/>
      </w:rPr>
      <w:t>069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B66785">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B66785">
      <w:rPr>
        <w:b/>
        <w:bCs/>
        <w:color w:val="632423" w:themeColor="accent2" w:themeShade="80"/>
        <w:sz w:val="20"/>
        <w:szCs w:val="24"/>
        <w:rtl/>
      </w:rPr>
      <w:t>حس</w:t>
    </w:r>
    <w:r w:rsidR="00B66785">
      <w:rPr>
        <w:rFonts w:hint="cs"/>
        <w:b/>
        <w:bCs/>
        <w:color w:val="632423" w:themeColor="accent2" w:themeShade="80"/>
        <w:sz w:val="20"/>
        <w:szCs w:val="24"/>
        <w:rtl/>
      </w:rPr>
      <w:t>ی</w:t>
    </w:r>
    <w:r w:rsidR="00B66785">
      <w:rPr>
        <w:rFonts w:hint="eastAsia"/>
        <w:b/>
        <w:bCs/>
        <w:color w:val="632423" w:themeColor="accent2" w:themeShade="80"/>
        <w:sz w:val="20"/>
        <w:szCs w:val="24"/>
        <w:rtl/>
      </w:rPr>
      <w:t>ن</w:t>
    </w:r>
    <w:r w:rsidR="00B66785">
      <w:rPr>
        <w:b/>
        <w:bCs/>
        <w:color w:val="632423" w:themeColor="accent2" w:themeShade="80"/>
        <w:sz w:val="20"/>
        <w:szCs w:val="24"/>
        <w:rtl/>
      </w:rPr>
      <w:t xml:space="preserve"> شوپا</w:t>
    </w:r>
    <w:r w:rsidR="00B66785">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B66785">
      <w:rPr>
        <w:sz w:val="24"/>
        <w:szCs w:val="24"/>
        <w:rtl/>
      </w:rPr>
      <w:t>6 /11 /1397</w:t>
    </w:r>
  </w:p>
  <w:p w:rsidR="00FA3B17" w:rsidRPr="00F16B53" w:rsidRDefault="00935A55" w:rsidP="0032414D">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B66785">
      <w:rPr>
        <w:color w:val="000000" w:themeColor="text1"/>
        <w:sz w:val="24"/>
        <w:szCs w:val="24"/>
        <w:rtl/>
      </w:rPr>
      <w:t xml:space="preserve">قاعده </w:t>
    </w:r>
    <w:r w:rsidR="00B66785">
      <w:rPr>
        <w:rFonts w:hint="cs"/>
        <w:color w:val="000000" w:themeColor="text1"/>
        <w:sz w:val="24"/>
        <w:szCs w:val="24"/>
        <w:rtl/>
      </w:rPr>
      <w:t>ی</w:t>
    </w:r>
    <w:r w:rsidR="00B66785">
      <w:rPr>
        <w:rFonts w:hint="eastAsia"/>
        <w:color w:val="000000" w:themeColor="text1"/>
        <w:sz w:val="24"/>
        <w:szCs w:val="24"/>
        <w:rtl/>
      </w:rPr>
      <w:t>د</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B66785">
      <w:rPr>
        <w:sz w:val="24"/>
        <w:szCs w:val="24"/>
        <w:rtl/>
      </w:rPr>
      <w:t>مرتض</w:t>
    </w:r>
    <w:r w:rsidR="00B66785">
      <w:rPr>
        <w:rFonts w:hint="cs"/>
        <w:sz w:val="24"/>
        <w:szCs w:val="24"/>
        <w:rtl/>
      </w:rPr>
      <w:t>ی</w:t>
    </w:r>
    <w:r w:rsidR="00B66785">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32414D">
      <w:rPr>
        <w:rFonts w:hint="cs"/>
        <w:sz w:val="24"/>
        <w:szCs w:val="24"/>
        <w:rtl/>
      </w:rPr>
      <w:t>مضمون قاعده، اماره یا اصل بودن، مدرک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C76B5"/>
    <w:multiLevelType w:val="hybridMultilevel"/>
    <w:tmpl w:val="8DA21B2A"/>
    <w:lvl w:ilvl="0" w:tplc="666491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338EF"/>
    <w:multiLevelType w:val="hybridMultilevel"/>
    <w:tmpl w:val="FDB00BB2"/>
    <w:lvl w:ilvl="0" w:tplc="40902D8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6"/>
  </w:num>
  <w:num w:numId="14">
    <w:abstractNumId w:val="14"/>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351"/>
    <w:rsid w:val="000353D7"/>
    <w:rsid w:val="00055496"/>
    <w:rsid w:val="00080A41"/>
    <w:rsid w:val="0008299B"/>
    <w:rsid w:val="000913AA"/>
    <w:rsid w:val="00094847"/>
    <w:rsid w:val="00096C63"/>
    <w:rsid w:val="000B5DB5"/>
    <w:rsid w:val="000C3947"/>
    <w:rsid w:val="000D2A37"/>
    <w:rsid w:val="000D30E9"/>
    <w:rsid w:val="000D540C"/>
    <w:rsid w:val="000D6818"/>
    <w:rsid w:val="000E335E"/>
    <w:rsid w:val="000F16CF"/>
    <w:rsid w:val="000F5BAC"/>
    <w:rsid w:val="000F76B7"/>
    <w:rsid w:val="00102585"/>
    <w:rsid w:val="00110684"/>
    <w:rsid w:val="00111594"/>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2E4A"/>
    <w:rsid w:val="0021630D"/>
    <w:rsid w:val="00224B3C"/>
    <w:rsid w:val="00231E07"/>
    <w:rsid w:val="0024121B"/>
    <w:rsid w:val="00247D2F"/>
    <w:rsid w:val="00256560"/>
    <w:rsid w:val="00273E50"/>
    <w:rsid w:val="0027605E"/>
    <w:rsid w:val="00281E00"/>
    <w:rsid w:val="00294A52"/>
    <w:rsid w:val="002B575F"/>
    <w:rsid w:val="002B729B"/>
    <w:rsid w:val="002C23B5"/>
    <w:rsid w:val="002C53A2"/>
    <w:rsid w:val="002D0040"/>
    <w:rsid w:val="002D2FA8"/>
    <w:rsid w:val="002E220F"/>
    <w:rsid w:val="00307311"/>
    <w:rsid w:val="0032100F"/>
    <w:rsid w:val="0032414D"/>
    <w:rsid w:val="0033402C"/>
    <w:rsid w:val="00340521"/>
    <w:rsid w:val="00345C73"/>
    <w:rsid w:val="00351FBA"/>
    <w:rsid w:val="00354A99"/>
    <w:rsid w:val="003600D4"/>
    <w:rsid w:val="00360311"/>
    <w:rsid w:val="00361922"/>
    <w:rsid w:val="0037339B"/>
    <w:rsid w:val="00386C11"/>
    <w:rsid w:val="00387F81"/>
    <w:rsid w:val="00397466"/>
    <w:rsid w:val="003A4183"/>
    <w:rsid w:val="003A6148"/>
    <w:rsid w:val="003C33F6"/>
    <w:rsid w:val="003C3D2E"/>
    <w:rsid w:val="003C43A5"/>
    <w:rsid w:val="003E1C5C"/>
    <w:rsid w:val="003E6650"/>
    <w:rsid w:val="003F5B46"/>
    <w:rsid w:val="00401363"/>
    <w:rsid w:val="00402E47"/>
    <w:rsid w:val="00425015"/>
    <w:rsid w:val="00430994"/>
    <w:rsid w:val="00441B6D"/>
    <w:rsid w:val="00445A08"/>
    <w:rsid w:val="004556EF"/>
    <w:rsid w:val="004617DE"/>
    <w:rsid w:val="00462B07"/>
    <w:rsid w:val="00465BD2"/>
    <w:rsid w:val="004715C8"/>
    <w:rsid w:val="00481C31"/>
    <w:rsid w:val="00482FC1"/>
    <w:rsid w:val="00483027"/>
    <w:rsid w:val="004830B0"/>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BCD"/>
    <w:rsid w:val="00580C24"/>
    <w:rsid w:val="00584B13"/>
    <w:rsid w:val="005968EF"/>
    <w:rsid w:val="00596C1E"/>
    <w:rsid w:val="005A2E26"/>
    <w:rsid w:val="005B7BCA"/>
    <w:rsid w:val="005C0DAE"/>
    <w:rsid w:val="005C188E"/>
    <w:rsid w:val="005D2349"/>
    <w:rsid w:val="005E0C27"/>
    <w:rsid w:val="005E1B60"/>
    <w:rsid w:val="005E5507"/>
    <w:rsid w:val="005E607B"/>
    <w:rsid w:val="005F0A8D"/>
    <w:rsid w:val="00601229"/>
    <w:rsid w:val="00603B67"/>
    <w:rsid w:val="006162A2"/>
    <w:rsid w:val="006240DA"/>
    <w:rsid w:val="0063256E"/>
    <w:rsid w:val="00633F04"/>
    <w:rsid w:val="00635219"/>
    <w:rsid w:val="00635EC0"/>
    <w:rsid w:val="00640822"/>
    <w:rsid w:val="00640B58"/>
    <w:rsid w:val="00651B02"/>
    <w:rsid w:val="00651B19"/>
    <w:rsid w:val="00653595"/>
    <w:rsid w:val="00660A29"/>
    <w:rsid w:val="0068008B"/>
    <w:rsid w:val="00685A0D"/>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71DA"/>
    <w:rsid w:val="0070265B"/>
    <w:rsid w:val="00704813"/>
    <w:rsid w:val="00712892"/>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718D"/>
    <w:rsid w:val="007C6D9E"/>
    <w:rsid w:val="007D1C43"/>
    <w:rsid w:val="007D6C53"/>
    <w:rsid w:val="007E1564"/>
    <w:rsid w:val="007E1E87"/>
    <w:rsid w:val="007E5B3F"/>
    <w:rsid w:val="007F2257"/>
    <w:rsid w:val="007F552D"/>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A6A6C"/>
    <w:rsid w:val="008B4464"/>
    <w:rsid w:val="008B750B"/>
    <w:rsid w:val="008C157F"/>
    <w:rsid w:val="008C3162"/>
    <w:rsid w:val="008D1F14"/>
    <w:rsid w:val="008E3924"/>
    <w:rsid w:val="008F13F7"/>
    <w:rsid w:val="008F5B4D"/>
    <w:rsid w:val="00907425"/>
    <w:rsid w:val="0092115C"/>
    <w:rsid w:val="00923C34"/>
    <w:rsid w:val="00924152"/>
    <w:rsid w:val="0092513D"/>
    <w:rsid w:val="00927A9F"/>
    <w:rsid w:val="009335CC"/>
    <w:rsid w:val="00935A55"/>
    <w:rsid w:val="00940DDE"/>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66118"/>
    <w:rsid w:val="00A70512"/>
    <w:rsid w:val="00AA1F60"/>
    <w:rsid w:val="00AA40D7"/>
    <w:rsid w:val="00AB07A3"/>
    <w:rsid w:val="00AB5F7D"/>
    <w:rsid w:val="00AC0C50"/>
    <w:rsid w:val="00AC2C5C"/>
    <w:rsid w:val="00AC6FE2"/>
    <w:rsid w:val="00AF3925"/>
    <w:rsid w:val="00B12703"/>
    <w:rsid w:val="00B1296B"/>
    <w:rsid w:val="00B2110A"/>
    <w:rsid w:val="00B2292F"/>
    <w:rsid w:val="00B43169"/>
    <w:rsid w:val="00B501A8"/>
    <w:rsid w:val="00B548F0"/>
    <w:rsid w:val="00B55AE4"/>
    <w:rsid w:val="00B66785"/>
    <w:rsid w:val="00B70B46"/>
    <w:rsid w:val="00B739B0"/>
    <w:rsid w:val="00B814A3"/>
    <w:rsid w:val="00B96F38"/>
    <w:rsid w:val="00B975D1"/>
    <w:rsid w:val="00BB0F36"/>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5FE4"/>
    <w:rsid w:val="00CD0050"/>
    <w:rsid w:val="00CE7481"/>
    <w:rsid w:val="00CF0A8F"/>
    <w:rsid w:val="00D048CE"/>
    <w:rsid w:val="00D10998"/>
    <w:rsid w:val="00D1571A"/>
    <w:rsid w:val="00D15CBD"/>
    <w:rsid w:val="00D221CB"/>
    <w:rsid w:val="00D22A94"/>
    <w:rsid w:val="00D23391"/>
    <w:rsid w:val="00D31805"/>
    <w:rsid w:val="00D552B9"/>
    <w:rsid w:val="00D61374"/>
    <w:rsid w:val="00D735B2"/>
    <w:rsid w:val="00D74021"/>
    <w:rsid w:val="00D76D01"/>
    <w:rsid w:val="00D922A9"/>
    <w:rsid w:val="00D9394A"/>
    <w:rsid w:val="00DB0CBB"/>
    <w:rsid w:val="00DB67CC"/>
    <w:rsid w:val="00DC305E"/>
    <w:rsid w:val="00DC3783"/>
    <w:rsid w:val="00DE1070"/>
    <w:rsid w:val="00DF2DF6"/>
    <w:rsid w:val="00DF7990"/>
    <w:rsid w:val="00E00219"/>
    <w:rsid w:val="00E0316B"/>
    <w:rsid w:val="00E25E10"/>
    <w:rsid w:val="00E50B41"/>
    <w:rsid w:val="00E5219B"/>
    <w:rsid w:val="00E52D07"/>
    <w:rsid w:val="00E5518B"/>
    <w:rsid w:val="00E56789"/>
    <w:rsid w:val="00E609FE"/>
    <w:rsid w:val="00E630BE"/>
    <w:rsid w:val="00E72F20"/>
    <w:rsid w:val="00E75920"/>
    <w:rsid w:val="00E80D96"/>
    <w:rsid w:val="00E871FA"/>
    <w:rsid w:val="00E936A4"/>
    <w:rsid w:val="00E954BB"/>
    <w:rsid w:val="00EA45E7"/>
    <w:rsid w:val="00EB78E3"/>
    <w:rsid w:val="00EB7BE3"/>
    <w:rsid w:val="00EC1C4B"/>
    <w:rsid w:val="00EC735A"/>
    <w:rsid w:val="00ED5F38"/>
    <w:rsid w:val="00EE3D1F"/>
    <w:rsid w:val="00EF27FE"/>
    <w:rsid w:val="00F07FB6"/>
    <w:rsid w:val="00F149D0"/>
    <w:rsid w:val="00F16B53"/>
    <w:rsid w:val="00F25ECD"/>
    <w:rsid w:val="00F318BE"/>
    <w:rsid w:val="00F33297"/>
    <w:rsid w:val="00F343FB"/>
    <w:rsid w:val="00F359FE"/>
    <w:rsid w:val="00F42159"/>
    <w:rsid w:val="00F4256E"/>
    <w:rsid w:val="00F42EE1"/>
    <w:rsid w:val="00F444EB"/>
    <w:rsid w:val="00F57D6C"/>
    <w:rsid w:val="00F60F1F"/>
    <w:rsid w:val="00F64141"/>
    <w:rsid w:val="00F67508"/>
    <w:rsid w:val="00F71FC9"/>
    <w:rsid w:val="00F73B48"/>
    <w:rsid w:val="00F74F51"/>
    <w:rsid w:val="00F7721C"/>
    <w:rsid w:val="00F842AD"/>
    <w:rsid w:val="00F914EB"/>
    <w:rsid w:val="00F91B85"/>
    <w:rsid w:val="00F938E7"/>
    <w:rsid w:val="00FA3B17"/>
    <w:rsid w:val="00FA5E8D"/>
    <w:rsid w:val="00FA5F3D"/>
    <w:rsid w:val="00FB399E"/>
    <w:rsid w:val="00FB7F50"/>
    <w:rsid w:val="00FC040C"/>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584B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584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4/490/&#1575;&#1604;&#1586;&#1740;&#1575;&#1585;&#1575;&#1578;" TargetMode="External"/><Relationship Id="rId3" Type="http://schemas.openxmlformats.org/officeDocument/2006/relationships/hyperlink" Target="http://lib.eshia.ir/86437/1/264/&#1740;&#1582;&#1578;&#1604;&#1601;" TargetMode="External"/><Relationship Id="rId7" Type="http://schemas.openxmlformats.org/officeDocument/2006/relationships/hyperlink" Target="http://lib.eshia.ir/14028/1/184/&#1575;&#1604;&#1605;&#1606;&#1602;&#1585;&#1740;" TargetMode="External"/><Relationship Id="rId2" Type="http://schemas.openxmlformats.org/officeDocument/2006/relationships/hyperlink" Target="http://lib.eshia.ir/13036/1/256/&#1705;&#1575;&#1604;&#1576;&#1740;&#1593;" TargetMode="External"/><Relationship Id="rId1" Type="http://schemas.openxmlformats.org/officeDocument/2006/relationships/hyperlink" Target="http://lib.eshia.ir/13036/1/256/&#1578;&#1581;&#1578;" TargetMode="External"/><Relationship Id="rId6" Type="http://schemas.openxmlformats.org/officeDocument/2006/relationships/hyperlink" Target="http://lib.eshia.ir/11025/27/292/&#1581;&#1601;&#1589;" TargetMode="External"/><Relationship Id="rId5" Type="http://schemas.openxmlformats.org/officeDocument/2006/relationships/hyperlink" Target="http://lib.eshia.ir/11025/27/293/&#1601;&#1583;&#1705;" TargetMode="External"/><Relationship Id="rId4" Type="http://schemas.openxmlformats.org/officeDocument/2006/relationships/hyperlink" Target="http://lib.eshia.ir/13012/5/355/&#1591;&#1608;&#1575;&#1574;&#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8501-81E3-438E-835A-EC6DE13A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614</TotalTime>
  <Pages>1</Pages>
  <Words>1353</Words>
  <Characters>7715</Characters>
  <Application>Microsoft Office Word</Application>
  <DocSecurity>0</DocSecurity>
  <Lines>64</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9050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31</cp:revision>
  <dcterms:created xsi:type="dcterms:W3CDTF">2019-01-26T03:34:00Z</dcterms:created>
  <dcterms:modified xsi:type="dcterms:W3CDTF">2019-01-26T16:24:00Z</dcterms:modified>
  <cp:contentStatus>ویرایش 2.5</cp:contentStatus>
  <cp:version>2.7</cp:version>
</cp:coreProperties>
</file>