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51F49">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15C3A" w:rsidRDefault="00915C3A" w:rsidP="00915C3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465936" w:history="1">
        <w:r w:rsidRPr="00B06F22">
          <w:rPr>
            <w:rStyle w:val="ac"/>
            <w:noProof/>
            <w:rtl/>
          </w:rPr>
          <w:t>ادامه استدلال به کتاب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Toc534465936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15C3A" w:rsidRDefault="00F77E5B" w:rsidP="00915C3A">
      <w:pPr>
        <w:pStyle w:val="22"/>
        <w:tabs>
          <w:tab w:val="right" w:leader="dot" w:pos="10194"/>
        </w:tabs>
        <w:rPr>
          <w:rFonts w:asciiTheme="minorHAnsi" w:eastAsiaTheme="minorEastAsia" w:hAnsiTheme="minorHAnsi" w:cstheme="minorBidi"/>
          <w:bCs w:val="0"/>
          <w:noProof/>
          <w:color w:val="auto"/>
          <w:szCs w:val="22"/>
          <w:rtl/>
          <w:lang w:bidi="ar-SA"/>
        </w:rPr>
      </w:pPr>
      <w:hyperlink w:anchor="_Toc534465937" w:history="1">
        <w:r w:rsidR="00915C3A" w:rsidRPr="00B06F22">
          <w:rPr>
            <w:rStyle w:val="ac"/>
            <w:noProof/>
            <w:rtl/>
          </w:rPr>
          <w:t>مناقشه به محقق ثان</w:t>
        </w:r>
        <w:r w:rsidR="00915C3A" w:rsidRPr="00B06F22">
          <w:rPr>
            <w:rStyle w:val="ac"/>
            <w:rFonts w:hint="cs"/>
            <w:noProof/>
            <w:rtl/>
          </w:rPr>
          <w:t>ی</w:t>
        </w:r>
        <w:r w:rsidR="00915C3A">
          <w:rPr>
            <w:noProof/>
            <w:webHidden/>
            <w:rtl/>
          </w:rPr>
          <w:tab/>
        </w:r>
        <w:r w:rsidR="00915C3A">
          <w:rPr>
            <w:noProof/>
            <w:webHidden/>
            <w:rtl/>
          </w:rPr>
          <w:fldChar w:fldCharType="begin"/>
        </w:r>
        <w:r w:rsidR="00915C3A">
          <w:rPr>
            <w:noProof/>
            <w:webHidden/>
            <w:rtl/>
          </w:rPr>
          <w:instrText xml:space="preserve"> </w:instrText>
        </w:r>
        <w:r w:rsidR="00915C3A">
          <w:rPr>
            <w:noProof/>
            <w:webHidden/>
          </w:rPr>
          <w:instrText>PAGEREF</w:instrText>
        </w:r>
        <w:r w:rsidR="00915C3A">
          <w:rPr>
            <w:noProof/>
            <w:webHidden/>
            <w:rtl/>
          </w:rPr>
          <w:instrText xml:space="preserve"> _</w:instrText>
        </w:r>
        <w:r w:rsidR="00915C3A">
          <w:rPr>
            <w:noProof/>
            <w:webHidden/>
          </w:rPr>
          <w:instrText>Toc534465937 \h</w:instrText>
        </w:r>
        <w:r w:rsidR="00915C3A">
          <w:rPr>
            <w:noProof/>
            <w:webHidden/>
            <w:rtl/>
          </w:rPr>
          <w:instrText xml:space="preserve"> </w:instrText>
        </w:r>
        <w:r w:rsidR="00915C3A">
          <w:rPr>
            <w:noProof/>
            <w:webHidden/>
            <w:rtl/>
          </w:rPr>
        </w:r>
        <w:r w:rsidR="00915C3A">
          <w:rPr>
            <w:noProof/>
            <w:webHidden/>
            <w:rtl/>
          </w:rPr>
          <w:fldChar w:fldCharType="separate"/>
        </w:r>
        <w:r w:rsidR="00915C3A">
          <w:rPr>
            <w:noProof/>
            <w:webHidden/>
            <w:rtl/>
          </w:rPr>
          <w:t>1</w:t>
        </w:r>
        <w:r w:rsidR="00915C3A">
          <w:rPr>
            <w:noProof/>
            <w:webHidden/>
            <w:rtl/>
          </w:rPr>
          <w:fldChar w:fldCharType="end"/>
        </w:r>
      </w:hyperlink>
    </w:p>
    <w:p w:rsidR="00915C3A" w:rsidRDefault="00F77E5B" w:rsidP="00915C3A">
      <w:pPr>
        <w:pStyle w:val="11"/>
        <w:rPr>
          <w:rFonts w:asciiTheme="minorHAnsi" w:eastAsiaTheme="minorEastAsia" w:hAnsiTheme="minorHAnsi" w:cstheme="minorBidi"/>
          <w:noProof/>
          <w:color w:val="auto"/>
          <w:szCs w:val="22"/>
          <w:rtl/>
          <w:lang w:bidi="ar-SA"/>
        </w:rPr>
      </w:pPr>
      <w:hyperlink w:anchor="_Toc534465938" w:history="1">
        <w:r w:rsidR="00915C3A" w:rsidRPr="00B06F22">
          <w:rPr>
            <w:rStyle w:val="ac"/>
            <w:noProof/>
            <w:rtl/>
          </w:rPr>
          <w:t>روا</w:t>
        </w:r>
        <w:r w:rsidR="00915C3A" w:rsidRPr="00B06F22">
          <w:rPr>
            <w:rStyle w:val="ac"/>
            <w:rFonts w:hint="cs"/>
            <w:noProof/>
            <w:rtl/>
          </w:rPr>
          <w:t>ی</w:t>
        </w:r>
        <w:r w:rsidR="00915C3A" w:rsidRPr="00B06F22">
          <w:rPr>
            <w:rStyle w:val="ac"/>
            <w:rFonts w:hint="eastAsia"/>
            <w:noProof/>
            <w:rtl/>
          </w:rPr>
          <w:t>ات</w:t>
        </w:r>
        <w:r w:rsidR="00915C3A">
          <w:rPr>
            <w:noProof/>
            <w:webHidden/>
            <w:rtl/>
          </w:rPr>
          <w:tab/>
        </w:r>
        <w:r w:rsidR="00915C3A">
          <w:rPr>
            <w:noProof/>
            <w:webHidden/>
            <w:rtl/>
          </w:rPr>
          <w:fldChar w:fldCharType="begin"/>
        </w:r>
        <w:r w:rsidR="00915C3A">
          <w:rPr>
            <w:noProof/>
            <w:webHidden/>
            <w:rtl/>
          </w:rPr>
          <w:instrText xml:space="preserve"> </w:instrText>
        </w:r>
        <w:r w:rsidR="00915C3A">
          <w:rPr>
            <w:noProof/>
            <w:webHidden/>
          </w:rPr>
          <w:instrText>PAGEREF</w:instrText>
        </w:r>
        <w:r w:rsidR="00915C3A">
          <w:rPr>
            <w:noProof/>
            <w:webHidden/>
            <w:rtl/>
          </w:rPr>
          <w:instrText xml:space="preserve"> _</w:instrText>
        </w:r>
        <w:r w:rsidR="00915C3A">
          <w:rPr>
            <w:noProof/>
            <w:webHidden/>
          </w:rPr>
          <w:instrText>Toc534465938 \h</w:instrText>
        </w:r>
        <w:r w:rsidR="00915C3A">
          <w:rPr>
            <w:noProof/>
            <w:webHidden/>
            <w:rtl/>
          </w:rPr>
          <w:instrText xml:space="preserve"> </w:instrText>
        </w:r>
        <w:r w:rsidR="00915C3A">
          <w:rPr>
            <w:noProof/>
            <w:webHidden/>
            <w:rtl/>
          </w:rPr>
        </w:r>
        <w:r w:rsidR="00915C3A">
          <w:rPr>
            <w:noProof/>
            <w:webHidden/>
            <w:rtl/>
          </w:rPr>
          <w:fldChar w:fldCharType="separate"/>
        </w:r>
        <w:r w:rsidR="00915C3A">
          <w:rPr>
            <w:noProof/>
            <w:webHidden/>
            <w:rtl/>
          </w:rPr>
          <w:t>2</w:t>
        </w:r>
        <w:r w:rsidR="00915C3A">
          <w:rPr>
            <w:noProof/>
            <w:webHidden/>
            <w:rtl/>
          </w:rPr>
          <w:fldChar w:fldCharType="end"/>
        </w:r>
      </w:hyperlink>
    </w:p>
    <w:p w:rsidR="00915C3A" w:rsidRDefault="00F77E5B" w:rsidP="00915C3A">
      <w:pPr>
        <w:pStyle w:val="22"/>
        <w:tabs>
          <w:tab w:val="right" w:leader="dot" w:pos="10194"/>
        </w:tabs>
        <w:rPr>
          <w:rFonts w:asciiTheme="minorHAnsi" w:eastAsiaTheme="minorEastAsia" w:hAnsiTheme="minorHAnsi" w:cstheme="minorBidi"/>
          <w:bCs w:val="0"/>
          <w:noProof/>
          <w:color w:val="auto"/>
          <w:szCs w:val="22"/>
          <w:rtl/>
          <w:lang w:bidi="ar-SA"/>
        </w:rPr>
      </w:pPr>
      <w:hyperlink w:anchor="_Toc534465939" w:history="1">
        <w:r w:rsidR="00915C3A" w:rsidRPr="00B06F22">
          <w:rPr>
            <w:rStyle w:val="ac"/>
            <w:noProof/>
            <w:rtl/>
          </w:rPr>
          <w:t>مناقشه</w:t>
        </w:r>
        <w:r w:rsidR="00915C3A">
          <w:rPr>
            <w:noProof/>
            <w:webHidden/>
            <w:rtl/>
          </w:rPr>
          <w:tab/>
        </w:r>
        <w:r w:rsidR="00915C3A">
          <w:rPr>
            <w:noProof/>
            <w:webHidden/>
            <w:rtl/>
          </w:rPr>
          <w:fldChar w:fldCharType="begin"/>
        </w:r>
        <w:r w:rsidR="00915C3A">
          <w:rPr>
            <w:noProof/>
            <w:webHidden/>
            <w:rtl/>
          </w:rPr>
          <w:instrText xml:space="preserve"> </w:instrText>
        </w:r>
        <w:r w:rsidR="00915C3A">
          <w:rPr>
            <w:noProof/>
            <w:webHidden/>
          </w:rPr>
          <w:instrText>PAGEREF</w:instrText>
        </w:r>
        <w:r w:rsidR="00915C3A">
          <w:rPr>
            <w:noProof/>
            <w:webHidden/>
            <w:rtl/>
          </w:rPr>
          <w:instrText xml:space="preserve"> _</w:instrText>
        </w:r>
        <w:r w:rsidR="00915C3A">
          <w:rPr>
            <w:noProof/>
            <w:webHidden/>
          </w:rPr>
          <w:instrText>Toc534465939 \h</w:instrText>
        </w:r>
        <w:r w:rsidR="00915C3A">
          <w:rPr>
            <w:noProof/>
            <w:webHidden/>
            <w:rtl/>
          </w:rPr>
          <w:instrText xml:space="preserve"> </w:instrText>
        </w:r>
        <w:r w:rsidR="00915C3A">
          <w:rPr>
            <w:noProof/>
            <w:webHidden/>
            <w:rtl/>
          </w:rPr>
        </w:r>
        <w:r w:rsidR="00915C3A">
          <w:rPr>
            <w:noProof/>
            <w:webHidden/>
            <w:rtl/>
          </w:rPr>
          <w:fldChar w:fldCharType="separate"/>
        </w:r>
        <w:r w:rsidR="00915C3A">
          <w:rPr>
            <w:noProof/>
            <w:webHidden/>
            <w:rtl/>
          </w:rPr>
          <w:t>4</w:t>
        </w:r>
        <w:r w:rsidR="00915C3A">
          <w:rPr>
            <w:noProof/>
            <w:webHidden/>
            <w:rtl/>
          </w:rPr>
          <w:fldChar w:fldCharType="end"/>
        </w:r>
      </w:hyperlink>
    </w:p>
    <w:p w:rsidR="00915C3A" w:rsidRDefault="00F77E5B" w:rsidP="00915C3A">
      <w:pPr>
        <w:pStyle w:val="11"/>
        <w:rPr>
          <w:rFonts w:asciiTheme="minorHAnsi" w:eastAsiaTheme="minorEastAsia" w:hAnsiTheme="minorHAnsi" w:cstheme="minorBidi"/>
          <w:noProof/>
          <w:color w:val="auto"/>
          <w:szCs w:val="22"/>
          <w:rtl/>
          <w:lang w:bidi="ar-SA"/>
        </w:rPr>
      </w:pPr>
      <w:hyperlink w:anchor="_Toc534465940" w:history="1">
        <w:r w:rsidR="00915C3A" w:rsidRPr="00B06F22">
          <w:rPr>
            <w:rStyle w:val="ac"/>
            <w:noProof/>
            <w:rtl/>
          </w:rPr>
          <w:t>خلاصه جلسه</w:t>
        </w:r>
        <w:r w:rsidR="00915C3A">
          <w:rPr>
            <w:noProof/>
            <w:webHidden/>
            <w:rtl/>
          </w:rPr>
          <w:tab/>
        </w:r>
        <w:r w:rsidR="00915C3A">
          <w:rPr>
            <w:noProof/>
            <w:webHidden/>
            <w:rtl/>
          </w:rPr>
          <w:fldChar w:fldCharType="begin"/>
        </w:r>
        <w:r w:rsidR="00915C3A">
          <w:rPr>
            <w:noProof/>
            <w:webHidden/>
            <w:rtl/>
          </w:rPr>
          <w:instrText xml:space="preserve"> </w:instrText>
        </w:r>
        <w:r w:rsidR="00915C3A">
          <w:rPr>
            <w:noProof/>
            <w:webHidden/>
          </w:rPr>
          <w:instrText>PAGEREF</w:instrText>
        </w:r>
        <w:r w:rsidR="00915C3A">
          <w:rPr>
            <w:noProof/>
            <w:webHidden/>
            <w:rtl/>
          </w:rPr>
          <w:instrText xml:space="preserve"> _</w:instrText>
        </w:r>
        <w:r w:rsidR="00915C3A">
          <w:rPr>
            <w:noProof/>
            <w:webHidden/>
          </w:rPr>
          <w:instrText>Toc534465940 \h</w:instrText>
        </w:r>
        <w:r w:rsidR="00915C3A">
          <w:rPr>
            <w:noProof/>
            <w:webHidden/>
            <w:rtl/>
          </w:rPr>
          <w:instrText xml:space="preserve"> </w:instrText>
        </w:r>
        <w:r w:rsidR="00915C3A">
          <w:rPr>
            <w:noProof/>
            <w:webHidden/>
            <w:rtl/>
          </w:rPr>
        </w:r>
        <w:r w:rsidR="00915C3A">
          <w:rPr>
            <w:noProof/>
            <w:webHidden/>
            <w:rtl/>
          </w:rPr>
          <w:fldChar w:fldCharType="separate"/>
        </w:r>
        <w:r w:rsidR="00915C3A">
          <w:rPr>
            <w:noProof/>
            <w:webHidden/>
            <w:rtl/>
          </w:rPr>
          <w:t>4</w:t>
        </w:r>
        <w:r w:rsidR="00915C3A">
          <w:rPr>
            <w:noProof/>
            <w:webHidden/>
            <w:rtl/>
          </w:rPr>
          <w:fldChar w:fldCharType="end"/>
        </w:r>
      </w:hyperlink>
    </w:p>
    <w:p w:rsidR="00C91EB6" w:rsidRPr="00C91EB6" w:rsidRDefault="00915C3A" w:rsidP="00E51F49">
      <w:pPr>
        <w:jc w:val="both"/>
      </w:pPr>
      <w:r>
        <w:rPr>
          <w:rFonts w:cs="B Titr"/>
          <w:noProof/>
          <w:webHidden/>
          <w:color w:val="632423" w:themeColor="accent2" w:themeShade="80"/>
          <w:szCs w:val="24"/>
          <w:rtl/>
        </w:rPr>
        <w:fldChar w:fldCharType="end"/>
      </w:r>
    </w:p>
    <w:p w:rsidR="00F343FB" w:rsidRPr="00A6366F" w:rsidRDefault="00F842AD" w:rsidP="00E51F49">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1B4B88">
        <w:rPr>
          <w:rtl/>
        </w:rPr>
        <w:t>مدرک اصاله الصحه به معنا</w:t>
      </w:r>
      <w:r w:rsidR="001B4B88">
        <w:rPr>
          <w:rFonts w:hint="cs"/>
          <w:rtl/>
        </w:rPr>
        <w:t>ی</w:t>
      </w:r>
      <w:r w:rsidR="001B4B88">
        <w:rPr>
          <w:rtl/>
        </w:rPr>
        <w:t xml:space="preserve"> چهارم</w:t>
      </w:r>
      <w:r w:rsidR="00E51F49">
        <w:rPr>
          <w:rFonts w:hint="cs"/>
          <w:rtl/>
        </w:rPr>
        <w:t>، روایات</w:t>
      </w:r>
      <w:r w:rsidR="00025B70">
        <w:rPr>
          <w:rFonts w:hint="cs"/>
          <w:rtl/>
        </w:rPr>
        <w:t xml:space="preserve"> </w:t>
      </w:r>
      <w:r w:rsidR="00386C11" w:rsidRPr="00A6366F">
        <w:rPr>
          <w:rFonts w:hint="cs"/>
          <w:rtl/>
        </w:rPr>
        <w:t>/</w:t>
      </w:r>
      <w:bookmarkStart w:id="1" w:name="BokSabj_d"/>
      <w:bookmarkEnd w:id="1"/>
      <w:r w:rsidR="001B4B88">
        <w:rPr>
          <w:rtl/>
        </w:rPr>
        <w:t>اصاله الصحه</w:t>
      </w:r>
      <w:r w:rsidR="00386C11" w:rsidRPr="00A6366F">
        <w:rPr>
          <w:rFonts w:hint="cs"/>
          <w:rtl/>
        </w:rPr>
        <w:t xml:space="preserve"> /</w:t>
      </w:r>
      <w:bookmarkStart w:id="2" w:name="Bokkolli"/>
      <w:bookmarkEnd w:id="2"/>
      <w:r w:rsidR="001B4B88">
        <w:rPr>
          <w:rtl/>
        </w:rPr>
        <w:t>تنب</w:t>
      </w:r>
      <w:r w:rsidR="001B4B88">
        <w:rPr>
          <w:rFonts w:hint="cs"/>
          <w:rtl/>
        </w:rPr>
        <w:t>ی</w:t>
      </w:r>
      <w:r w:rsidR="001B4B88">
        <w:rPr>
          <w:rFonts w:hint="eastAsia"/>
          <w:rtl/>
        </w:rPr>
        <w:t>هات</w:t>
      </w:r>
      <w:r w:rsidR="001B4B88">
        <w:rPr>
          <w:rtl/>
        </w:rPr>
        <w:t xml:space="preserve"> استصحاب، تعارض با سا</w:t>
      </w:r>
      <w:r w:rsidR="001B4B88">
        <w:rPr>
          <w:rFonts w:hint="cs"/>
          <w:rtl/>
        </w:rPr>
        <w:t>ی</w:t>
      </w:r>
      <w:r w:rsidR="001B4B88">
        <w:rPr>
          <w:rFonts w:hint="eastAsia"/>
          <w:rtl/>
        </w:rPr>
        <w:t>ر</w:t>
      </w:r>
      <w:r w:rsidR="001B4B88">
        <w:rPr>
          <w:rtl/>
        </w:rPr>
        <w:t xml:space="preserve"> اصول</w:t>
      </w:r>
      <w:r w:rsidR="001B6799" w:rsidRPr="00A6366F">
        <w:rPr>
          <w:rFonts w:hint="cs"/>
          <w:rtl/>
        </w:rPr>
        <w:t xml:space="preserve"> </w:t>
      </w:r>
    </w:p>
    <w:p w:rsidR="008F5B4D" w:rsidRPr="009C66D5" w:rsidRDefault="008F5B4D" w:rsidP="00E51F49">
      <w:pPr>
        <w:jc w:val="both"/>
        <w:rPr>
          <w:rStyle w:val="af0"/>
          <w:b/>
          <w:bCs w:val="0"/>
          <w:rtl/>
        </w:rPr>
      </w:pPr>
      <w:r w:rsidRPr="009C66D5">
        <w:rPr>
          <w:rStyle w:val="af0"/>
          <w:rFonts w:hint="cs"/>
          <w:b/>
          <w:bCs w:val="0"/>
          <w:rtl/>
        </w:rPr>
        <w:t>خلاصه مباحث گذشته:</w:t>
      </w:r>
    </w:p>
    <w:p w:rsidR="003A6148" w:rsidRDefault="00427112" w:rsidP="00E51F49">
      <w:pPr>
        <w:jc w:val="both"/>
        <w:rPr>
          <w:rtl/>
        </w:rPr>
      </w:pPr>
      <w:r>
        <w:rPr>
          <w:rFonts w:hint="cs"/>
          <w:rtl/>
        </w:rPr>
        <w:t>عرض شد که برای اصاله الصحه به معنای چهارم به وجوهی استدلال شده است. وجه اول اجماع بود که گذشت. وجه دوم استدلال به قرآن کریم بود که به آیه سوم رسیدیم. بعضی مثل محقق ثانی به</w:t>
      </w:r>
      <w:r w:rsidR="00E51F49">
        <w:rPr>
          <w:rFonts w:hint="cs"/>
          <w:rtl/>
        </w:rPr>
        <w:t xml:space="preserve"> عموم</w:t>
      </w:r>
      <w:r>
        <w:rPr>
          <w:rFonts w:hint="cs"/>
          <w:rtl/>
        </w:rPr>
        <w:t xml:space="preserve"> </w:t>
      </w:r>
      <w:r w:rsidRPr="00867FF5">
        <w:rPr>
          <w:rFonts w:cs="Calibri"/>
          <w:color w:val="008000"/>
          <w:rtl/>
        </w:rPr>
        <w:t>﴿</w:t>
      </w:r>
      <w:r w:rsidRPr="00867FF5">
        <w:rPr>
          <w:rFonts w:hint="cs"/>
          <w:color w:val="008000"/>
          <w:rtl/>
        </w:rPr>
        <w:t>اوفوا بالعقود</w:t>
      </w:r>
      <w:r w:rsidRPr="00E51F49">
        <w:rPr>
          <w:rFonts w:cs="Calibri"/>
          <w:color w:val="008000"/>
          <w:rtl/>
        </w:rPr>
        <w:t>﴾</w:t>
      </w:r>
      <w:r>
        <w:rPr>
          <w:rStyle w:val="ab"/>
          <w:rFonts w:cs="Calibri"/>
          <w:color w:val="008000"/>
          <w:rtl/>
        </w:rPr>
        <w:footnoteReference w:id="1"/>
      </w:r>
      <w:r>
        <w:rPr>
          <w:rFonts w:cs="Calibri" w:hint="cs"/>
          <w:color w:val="008000"/>
          <w:rtl/>
        </w:rPr>
        <w:t xml:space="preserve">  </w:t>
      </w:r>
      <w:r w:rsidRPr="00427112">
        <w:rPr>
          <w:rFonts w:hint="cs"/>
          <w:rtl/>
        </w:rPr>
        <w:t>استدلال کردند.</w:t>
      </w:r>
      <w:r>
        <w:rPr>
          <w:rFonts w:cs="Calibri" w:hint="cs"/>
          <w:color w:val="008000"/>
          <w:rtl/>
        </w:rPr>
        <w:t xml:space="preserve"> </w:t>
      </w:r>
    </w:p>
    <w:p w:rsidR="00247D2F" w:rsidRPr="003A6148" w:rsidRDefault="00247D2F" w:rsidP="00E51F49">
      <w:pPr>
        <w:pBdr>
          <w:bottom w:val="double" w:sz="6" w:space="1" w:color="auto"/>
        </w:pBdr>
        <w:jc w:val="both"/>
      </w:pPr>
    </w:p>
    <w:p w:rsidR="008F5B4D" w:rsidRDefault="008F5B4D" w:rsidP="00E51F49">
      <w:pPr>
        <w:jc w:val="both"/>
      </w:pPr>
    </w:p>
    <w:p w:rsidR="00427112" w:rsidRDefault="00427112" w:rsidP="00E51F49">
      <w:pPr>
        <w:pStyle w:val="1"/>
        <w:jc w:val="both"/>
        <w:rPr>
          <w:rtl/>
        </w:rPr>
      </w:pPr>
      <w:bookmarkStart w:id="3" w:name="_Toc534465936"/>
      <w:r>
        <w:rPr>
          <w:rFonts w:hint="cs"/>
          <w:rtl/>
        </w:rPr>
        <w:t>ادامه استدلال به کتاب</w:t>
      </w:r>
      <w:bookmarkEnd w:id="3"/>
    </w:p>
    <w:p w:rsidR="00427112" w:rsidRDefault="00427112" w:rsidP="00E51F49">
      <w:pPr>
        <w:pStyle w:val="20"/>
        <w:jc w:val="both"/>
        <w:rPr>
          <w:rtl/>
        </w:rPr>
      </w:pPr>
      <w:bookmarkStart w:id="4" w:name="_Toc534465937"/>
      <w:r>
        <w:rPr>
          <w:rFonts w:hint="cs"/>
          <w:rtl/>
        </w:rPr>
        <w:t>مناقشه به محقق ثانی</w:t>
      </w:r>
      <w:bookmarkEnd w:id="4"/>
    </w:p>
    <w:p w:rsidR="00427112" w:rsidRDefault="00A3104C" w:rsidP="00056E1E">
      <w:pPr>
        <w:jc w:val="both"/>
        <w:rPr>
          <w:rtl/>
        </w:rPr>
      </w:pPr>
      <w:r w:rsidRPr="00F32FAA">
        <w:rPr>
          <w:rFonts w:hint="cs"/>
          <w:b/>
          <w:bCs/>
          <w:sz w:val="24"/>
          <w:szCs w:val="30"/>
          <w:rtl/>
        </w:rPr>
        <w:t>ا</w:t>
      </w:r>
      <w:r w:rsidR="00981612" w:rsidRPr="00F32FAA">
        <w:rPr>
          <w:rFonts w:hint="cs"/>
          <w:b/>
          <w:bCs/>
          <w:sz w:val="24"/>
          <w:szCs w:val="30"/>
          <w:rtl/>
        </w:rPr>
        <w:t>ولا</w:t>
      </w:r>
      <w:r w:rsidR="00981612" w:rsidRPr="00981612">
        <w:rPr>
          <w:rFonts w:hint="cs"/>
          <w:b/>
          <w:bCs/>
          <w:rtl/>
        </w:rPr>
        <w:t xml:space="preserve">: </w:t>
      </w:r>
      <w:r w:rsidR="00056E1E">
        <w:rPr>
          <w:rFonts w:hint="cs"/>
          <w:rtl/>
        </w:rPr>
        <w:t xml:space="preserve">استدلال به </w:t>
      </w:r>
      <w:proofErr w:type="spellStart"/>
      <w:r w:rsidR="00056E1E">
        <w:rPr>
          <w:rFonts w:hint="cs"/>
          <w:rtl/>
        </w:rPr>
        <w:t>آيه</w:t>
      </w:r>
      <w:proofErr w:type="spellEnd"/>
      <w:r w:rsidR="00056E1E">
        <w:rPr>
          <w:rFonts w:hint="cs"/>
          <w:rtl/>
        </w:rPr>
        <w:t xml:space="preserve"> برای </w:t>
      </w:r>
      <w:proofErr w:type="spellStart"/>
      <w:r w:rsidR="00056E1E">
        <w:rPr>
          <w:rFonts w:hint="cs"/>
          <w:rtl/>
        </w:rPr>
        <w:t>موردبحث</w:t>
      </w:r>
      <w:proofErr w:type="spellEnd"/>
      <w:r w:rsidR="00056E1E">
        <w:rPr>
          <w:rFonts w:hint="cs"/>
          <w:rtl/>
        </w:rPr>
        <w:t xml:space="preserve"> متوقف </w:t>
      </w:r>
      <w:proofErr w:type="spellStart"/>
      <w:r w:rsidR="00056E1E">
        <w:rPr>
          <w:rFonts w:hint="cs"/>
          <w:rtl/>
        </w:rPr>
        <w:t>براين</w:t>
      </w:r>
      <w:proofErr w:type="spellEnd"/>
      <w:r w:rsidR="00056E1E">
        <w:rPr>
          <w:rFonts w:hint="cs"/>
          <w:rtl/>
        </w:rPr>
        <w:t xml:space="preserve"> است که مفاد </w:t>
      </w:r>
      <w:proofErr w:type="spellStart"/>
      <w:r w:rsidR="00056E1E">
        <w:rPr>
          <w:rFonts w:hint="cs"/>
          <w:rtl/>
        </w:rPr>
        <w:t>آيه</w:t>
      </w:r>
      <w:proofErr w:type="spellEnd"/>
      <w:r w:rsidR="00056E1E">
        <w:rPr>
          <w:rFonts w:hint="cs"/>
          <w:rtl/>
        </w:rPr>
        <w:t xml:space="preserve"> </w:t>
      </w:r>
      <w:proofErr w:type="spellStart"/>
      <w:r w:rsidR="00056E1E">
        <w:rPr>
          <w:rFonts w:hint="cs"/>
          <w:rtl/>
        </w:rPr>
        <w:t>تکليف</w:t>
      </w:r>
      <w:proofErr w:type="spellEnd"/>
      <w:r w:rsidR="00056E1E">
        <w:rPr>
          <w:rFonts w:hint="cs"/>
          <w:rtl/>
        </w:rPr>
        <w:t xml:space="preserve"> همه </w:t>
      </w:r>
      <w:proofErr w:type="spellStart"/>
      <w:r w:rsidR="00056E1E">
        <w:rPr>
          <w:rFonts w:hint="cs"/>
          <w:rtl/>
        </w:rPr>
        <w:t>مؤمنين</w:t>
      </w:r>
      <w:proofErr w:type="spellEnd"/>
      <w:r w:rsidR="00056E1E">
        <w:rPr>
          <w:rFonts w:hint="cs"/>
          <w:rtl/>
        </w:rPr>
        <w:t xml:space="preserve"> به </w:t>
      </w:r>
      <w:proofErr w:type="spellStart"/>
      <w:r w:rsidR="00056E1E">
        <w:rPr>
          <w:rFonts w:hint="cs"/>
          <w:rtl/>
        </w:rPr>
        <w:t>ترتيب</w:t>
      </w:r>
      <w:proofErr w:type="spellEnd"/>
      <w:r w:rsidR="00056E1E">
        <w:rPr>
          <w:rFonts w:hint="cs"/>
          <w:rtl/>
        </w:rPr>
        <w:t xml:space="preserve"> آثار عقد </w:t>
      </w:r>
      <w:proofErr w:type="spellStart"/>
      <w:r w:rsidR="00056E1E">
        <w:rPr>
          <w:rFonts w:hint="cs"/>
          <w:rtl/>
        </w:rPr>
        <w:t>صحيح</w:t>
      </w:r>
      <w:proofErr w:type="spellEnd"/>
      <w:r w:rsidR="00056E1E">
        <w:rPr>
          <w:rFonts w:hint="cs"/>
          <w:rtl/>
        </w:rPr>
        <w:t xml:space="preserve"> برهمه </w:t>
      </w:r>
      <w:proofErr w:type="spellStart"/>
      <w:r w:rsidR="00056E1E">
        <w:rPr>
          <w:rFonts w:hint="cs"/>
          <w:rtl/>
        </w:rPr>
        <w:t>عقود</w:t>
      </w:r>
      <w:proofErr w:type="spellEnd"/>
      <w:r w:rsidR="00056E1E">
        <w:rPr>
          <w:rFonts w:hint="cs"/>
          <w:rtl/>
        </w:rPr>
        <w:t xml:space="preserve"> باشد درحالی که </w:t>
      </w:r>
      <w:proofErr w:type="spellStart"/>
      <w:r w:rsidR="00056E1E">
        <w:rPr>
          <w:rFonts w:hint="cs"/>
          <w:rtl/>
        </w:rPr>
        <w:t>آيه</w:t>
      </w:r>
      <w:proofErr w:type="spellEnd"/>
      <w:r w:rsidR="00056E1E">
        <w:rPr>
          <w:rFonts w:hint="cs"/>
          <w:rtl/>
        </w:rPr>
        <w:t xml:space="preserve"> هرچند </w:t>
      </w:r>
      <w:r w:rsidR="00427112">
        <w:rPr>
          <w:rFonts w:hint="cs"/>
          <w:rtl/>
        </w:rPr>
        <w:t xml:space="preserve">خطاب به همه </w:t>
      </w:r>
      <w:proofErr w:type="spellStart"/>
      <w:r w:rsidR="00056E1E">
        <w:rPr>
          <w:rFonts w:hint="cs"/>
          <w:rtl/>
        </w:rPr>
        <w:t>مؤمنين</w:t>
      </w:r>
      <w:proofErr w:type="spellEnd"/>
      <w:r w:rsidR="00056E1E">
        <w:rPr>
          <w:rFonts w:hint="cs"/>
          <w:rtl/>
        </w:rPr>
        <w:t xml:space="preserve">  ا</w:t>
      </w:r>
      <w:r w:rsidR="00427112">
        <w:rPr>
          <w:rFonts w:hint="cs"/>
          <w:rtl/>
        </w:rPr>
        <w:t xml:space="preserve">ست </w:t>
      </w:r>
      <w:r w:rsidR="00056E1E">
        <w:rPr>
          <w:rFonts w:hint="cs"/>
          <w:rtl/>
        </w:rPr>
        <w:t>اما خطاب انحلالی</w:t>
      </w:r>
      <w:r w:rsidR="00E51F49">
        <w:rPr>
          <w:rFonts w:hint="cs"/>
          <w:rtl/>
        </w:rPr>
        <w:t xml:space="preserve"> است</w:t>
      </w:r>
      <w:r w:rsidR="00981612">
        <w:rPr>
          <w:rFonts w:hint="cs"/>
          <w:rtl/>
        </w:rPr>
        <w:t xml:space="preserve"> و منحل</w:t>
      </w:r>
      <w:r w:rsidR="00E51F49">
        <w:rPr>
          <w:rFonts w:hint="cs"/>
          <w:rtl/>
        </w:rPr>
        <w:t xml:space="preserve"> به</w:t>
      </w:r>
      <w:r w:rsidR="00981612">
        <w:rPr>
          <w:rFonts w:hint="cs"/>
          <w:rtl/>
        </w:rPr>
        <w:t xml:space="preserve"> تک تک متعاقدین در تمام </w:t>
      </w:r>
      <w:proofErr w:type="spellStart"/>
      <w:r w:rsidR="00981612">
        <w:rPr>
          <w:rFonts w:hint="cs"/>
          <w:rtl/>
        </w:rPr>
        <w:t>معاملات</w:t>
      </w:r>
      <w:proofErr w:type="spellEnd"/>
      <w:r w:rsidR="00981612">
        <w:rPr>
          <w:rFonts w:hint="cs"/>
          <w:rtl/>
        </w:rPr>
        <w:t xml:space="preserve"> می شود</w:t>
      </w:r>
      <w:r w:rsidR="00056E1E">
        <w:rPr>
          <w:rFonts w:hint="cs"/>
          <w:rtl/>
        </w:rPr>
        <w:t xml:space="preserve"> </w:t>
      </w:r>
      <w:proofErr w:type="spellStart"/>
      <w:r w:rsidR="00056E1E">
        <w:rPr>
          <w:rFonts w:hint="cs"/>
          <w:rtl/>
        </w:rPr>
        <w:t>وبه</w:t>
      </w:r>
      <w:proofErr w:type="spellEnd"/>
      <w:r w:rsidR="00056E1E">
        <w:rPr>
          <w:rFonts w:hint="cs"/>
          <w:rtl/>
        </w:rPr>
        <w:t xml:space="preserve"> </w:t>
      </w:r>
      <w:proofErr w:type="spellStart"/>
      <w:r w:rsidR="00056E1E">
        <w:rPr>
          <w:rFonts w:hint="cs"/>
          <w:rtl/>
        </w:rPr>
        <w:t>هرمکلفی</w:t>
      </w:r>
      <w:proofErr w:type="spellEnd"/>
      <w:r w:rsidR="00056E1E">
        <w:rPr>
          <w:rFonts w:hint="cs"/>
          <w:rtl/>
        </w:rPr>
        <w:t xml:space="preserve"> می گوید به </w:t>
      </w:r>
      <w:proofErr w:type="spellStart"/>
      <w:r w:rsidR="00056E1E">
        <w:rPr>
          <w:rFonts w:hint="cs"/>
          <w:rtl/>
        </w:rPr>
        <w:t>عقدصادر</w:t>
      </w:r>
      <w:proofErr w:type="spellEnd"/>
      <w:r w:rsidR="00056E1E">
        <w:rPr>
          <w:rFonts w:hint="cs"/>
          <w:rtl/>
        </w:rPr>
        <w:t xml:space="preserve"> </w:t>
      </w:r>
      <w:proofErr w:type="spellStart"/>
      <w:r w:rsidR="00056E1E">
        <w:rPr>
          <w:rFonts w:hint="cs"/>
          <w:rtl/>
        </w:rPr>
        <w:t>ازخودش</w:t>
      </w:r>
      <w:proofErr w:type="spellEnd"/>
      <w:r w:rsidR="00056E1E">
        <w:rPr>
          <w:rFonts w:hint="cs"/>
          <w:rtl/>
        </w:rPr>
        <w:t xml:space="preserve"> </w:t>
      </w:r>
      <w:proofErr w:type="spellStart"/>
      <w:r w:rsidR="00056E1E">
        <w:rPr>
          <w:rFonts w:hint="cs"/>
          <w:rtl/>
        </w:rPr>
        <w:t>وفاء</w:t>
      </w:r>
      <w:proofErr w:type="spellEnd"/>
      <w:r w:rsidR="00056E1E">
        <w:rPr>
          <w:rFonts w:hint="cs"/>
          <w:rtl/>
        </w:rPr>
        <w:t xml:space="preserve"> کند،</w:t>
      </w:r>
      <w:r>
        <w:rPr>
          <w:rFonts w:hint="cs"/>
          <w:rtl/>
        </w:rPr>
        <w:t xml:space="preserve"> </w:t>
      </w:r>
      <w:r w:rsidR="00E51F49">
        <w:rPr>
          <w:rFonts w:hint="cs"/>
          <w:rtl/>
        </w:rPr>
        <w:t xml:space="preserve">چنان که عموم </w:t>
      </w:r>
      <w:r w:rsidR="00E51F49">
        <w:rPr>
          <w:rFonts w:cs="Calibri"/>
          <w:rtl/>
        </w:rPr>
        <w:t>﴿</w:t>
      </w:r>
      <w:r w:rsidR="00E51F49" w:rsidRPr="00E51F49">
        <w:rPr>
          <w:color w:val="008000"/>
          <w:rtl/>
        </w:rPr>
        <w:t>يا أَيُّهَا الَّذينَ آمَنُوا إِذا قُمْتُمْ إِلَى الصَّلاةِ فَاغْسِلُوا وُجُوهَكُمْ وَ أَيْدِيَكُمْ إِلَى الْمَرافِ</w:t>
      </w:r>
      <w:r w:rsidR="00E51F49">
        <w:rPr>
          <w:rFonts w:hint="cs"/>
          <w:color w:val="008000"/>
          <w:rtl/>
        </w:rPr>
        <w:t>ق</w:t>
      </w:r>
      <w:r w:rsidR="00E51F49" w:rsidRPr="00E51F49">
        <w:rPr>
          <w:rFonts w:cs="Calibri"/>
          <w:color w:val="008000"/>
          <w:rtl/>
        </w:rPr>
        <w:t>﴾</w:t>
      </w:r>
      <w:r w:rsidR="00E51F49">
        <w:rPr>
          <w:rStyle w:val="ab"/>
          <w:rFonts w:cs="Calibri"/>
          <w:color w:val="008000"/>
          <w:rtl/>
        </w:rPr>
        <w:footnoteReference w:id="2"/>
      </w:r>
      <w:r w:rsidR="00E51F49" w:rsidRPr="00E51F49">
        <w:rPr>
          <w:rtl/>
        </w:rPr>
        <w:t>‏</w:t>
      </w:r>
      <w:r w:rsidR="00E51F49">
        <w:rPr>
          <w:rFonts w:hint="cs"/>
          <w:rtl/>
        </w:rPr>
        <w:t xml:space="preserve"> نیز به همین صورت منحل می شود و دلالت بر این دارد که هر مؤمنی باید صورت و دست های خودش را بشوید و نمی توان از عموم آیه این گونه استفاده کرد که مؤمنان می توانند صورت و دست‌های همدیگر را هم بشویند.</w:t>
      </w:r>
      <w:r w:rsidR="00056E1E" w:rsidRPr="00056E1E">
        <w:rPr>
          <w:rFonts w:cs="Taher" w:hint="cs"/>
          <w:shd w:val="clear" w:color="auto" w:fill="FEFFFE"/>
          <w:rtl/>
        </w:rPr>
        <w:t xml:space="preserve"> </w:t>
      </w:r>
    </w:p>
    <w:p w:rsidR="00981612" w:rsidRDefault="00981612" w:rsidP="00F32FAA">
      <w:pPr>
        <w:jc w:val="both"/>
        <w:rPr>
          <w:rtl/>
        </w:rPr>
      </w:pPr>
      <w:r w:rsidRPr="00F32FAA">
        <w:rPr>
          <w:rFonts w:hint="cs"/>
          <w:b/>
          <w:bCs/>
          <w:sz w:val="24"/>
          <w:szCs w:val="30"/>
          <w:rtl/>
        </w:rPr>
        <w:lastRenderedPageBreak/>
        <w:t>ثانیا</w:t>
      </w:r>
      <w:r w:rsidRPr="00E51F49">
        <w:rPr>
          <w:rFonts w:hint="cs"/>
          <w:b/>
          <w:bCs/>
          <w:rtl/>
        </w:rPr>
        <w:t>:</w:t>
      </w:r>
      <w:r>
        <w:rPr>
          <w:rFonts w:hint="cs"/>
          <w:rtl/>
        </w:rPr>
        <w:t xml:space="preserve"> نهایتا در مورد عقود دال بر صحت است اما ما در اصاله الصحه به دنبال اثبات </w:t>
      </w:r>
      <w:r w:rsidR="00E51F49">
        <w:rPr>
          <w:rFonts w:hint="cs"/>
          <w:rtl/>
        </w:rPr>
        <w:t>این اصل</w:t>
      </w:r>
      <w:r>
        <w:rPr>
          <w:rFonts w:hint="cs"/>
          <w:rtl/>
        </w:rPr>
        <w:t xml:space="preserve"> برای هر فعل ذو اثری هستیم که قابلیت صحت و فساد داشته باشد، </w:t>
      </w:r>
      <w:r w:rsidR="00F32FAA">
        <w:rPr>
          <w:rFonts w:hint="cs"/>
          <w:rtl/>
        </w:rPr>
        <w:t>چه از اعتباریات عقدی یا ایقاعی باشد و چه از غیر اعتباریات باشد</w:t>
      </w:r>
      <w:r>
        <w:rPr>
          <w:rFonts w:hint="cs"/>
          <w:rtl/>
        </w:rPr>
        <w:t>.</w:t>
      </w:r>
      <w:r w:rsidR="00F32FAA">
        <w:rPr>
          <w:rFonts w:hint="cs"/>
          <w:rtl/>
        </w:rPr>
        <w:t xml:space="preserve"> حتی صحت نماز میتی را که از عبادات است نیز در نظر داریم اما این آیه شامل همه این ها نمی شود. در نتیجه دلیل اخص از مدعاست.</w:t>
      </w:r>
    </w:p>
    <w:p w:rsidR="00981612" w:rsidRDefault="00981612" w:rsidP="00F32FAA">
      <w:pPr>
        <w:jc w:val="both"/>
        <w:rPr>
          <w:rtl/>
        </w:rPr>
      </w:pPr>
      <w:r w:rsidRPr="00F32FAA">
        <w:rPr>
          <w:rFonts w:hint="cs"/>
          <w:b/>
          <w:bCs/>
          <w:sz w:val="24"/>
          <w:szCs w:val="30"/>
          <w:rtl/>
        </w:rPr>
        <w:t>ثالثا</w:t>
      </w:r>
      <w:r>
        <w:rPr>
          <w:rFonts w:hint="cs"/>
          <w:rtl/>
        </w:rPr>
        <w:t xml:space="preserve">: </w:t>
      </w:r>
      <w:r w:rsidR="00F32FAA">
        <w:rPr>
          <w:rFonts w:hint="cs"/>
          <w:rtl/>
        </w:rPr>
        <w:t>مستفاد از این آیه لزوم عمل به عقد صحیح است</w:t>
      </w:r>
      <w:r>
        <w:rPr>
          <w:rFonts w:hint="cs"/>
          <w:rtl/>
        </w:rPr>
        <w:t xml:space="preserve">. </w:t>
      </w:r>
      <w:r w:rsidR="00F32FAA">
        <w:rPr>
          <w:rFonts w:hint="cs"/>
          <w:rtl/>
        </w:rPr>
        <w:t>لذا تا صحت عقد احراز نشود نمی‌توان به عموم آن تمسک کرد؛ زیرا</w:t>
      </w:r>
      <w:r w:rsidR="00F72BB4">
        <w:rPr>
          <w:rFonts w:hint="cs"/>
          <w:rtl/>
        </w:rPr>
        <w:t xml:space="preserve"> تحقق موضوع این خطاب مشکوک است و اگر در این حالت بخواهیم از </w:t>
      </w:r>
      <w:r w:rsidR="00F32FAA">
        <w:rPr>
          <w:rFonts w:hint="cs"/>
          <w:rtl/>
        </w:rPr>
        <w:t>عموم دلیل</w:t>
      </w:r>
      <w:r w:rsidR="00F72BB4">
        <w:rPr>
          <w:rFonts w:hint="cs"/>
          <w:rtl/>
        </w:rPr>
        <w:t xml:space="preserve"> استفاده کنیم تمسک به دلیل در شبهه مصداقیه خود دلیل است. چنانکه در </w:t>
      </w:r>
      <w:r w:rsidR="00F32FAA">
        <w:rPr>
          <w:rFonts w:hint="cs"/>
          <w:rtl/>
        </w:rPr>
        <w:t>«</w:t>
      </w:r>
      <w:r w:rsidR="00F72BB4">
        <w:rPr>
          <w:rFonts w:hint="cs"/>
          <w:rtl/>
        </w:rPr>
        <w:t>اکرم کل عالم</w:t>
      </w:r>
      <w:r w:rsidR="00F32FAA">
        <w:rPr>
          <w:rFonts w:hint="cs"/>
          <w:rtl/>
        </w:rPr>
        <w:t>»</w:t>
      </w:r>
      <w:r w:rsidR="00F72BB4">
        <w:rPr>
          <w:rFonts w:hint="cs"/>
          <w:rtl/>
        </w:rPr>
        <w:t xml:space="preserve"> نمی توانیم به عموم این دلیل در </w:t>
      </w:r>
      <w:r w:rsidR="00F32FAA">
        <w:rPr>
          <w:rFonts w:hint="cs"/>
          <w:rtl/>
        </w:rPr>
        <w:t>مورد کسانی که شک در عالم بودنشان داریم،</w:t>
      </w:r>
      <w:r w:rsidR="00F72BB4">
        <w:rPr>
          <w:rFonts w:hint="cs"/>
          <w:rtl/>
        </w:rPr>
        <w:t xml:space="preserve"> تمسک کنیم.</w:t>
      </w:r>
    </w:p>
    <w:p w:rsidR="00577401" w:rsidRDefault="00577401" w:rsidP="00E51F49">
      <w:pPr>
        <w:pStyle w:val="1"/>
        <w:jc w:val="both"/>
        <w:rPr>
          <w:rtl/>
        </w:rPr>
      </w:pPr>
      <w:bookmarkStart w:id="5" w:name="_Toc534465938"/>
      <w:r>
        <w:rPr>
          <w:rFonts w:hint="cs"/>
          <w:rtl/>
        </w:rPr>
        <w:t>روایات</w:t>
      </w:r>
      <w:bookmarkEnd w:id="5"/>
    </w:p>
    <w:p w:rsidR="00577401" w:rsidRDefault="00577401" w:rsidP="00F32FAA">
      <w:pPr>
        <w:jc w:val="both"/>
        <w:rPr>
          <w:rtl/>
        </w:rPr>
      </w:pPr>
      <w:r>
        <w:rPr>
          <w:rFonts w:hint="cs"/>
          <w:rtl/>
        </w:rPr>
        <w:t xml:space="preserve">ادعا شده است که مجموعه ای از روایات در دست است </w:t>
      </w:r>
      <w:r w:rsidR="00F32FAA">
        <w:rPr>
          <w:rFonts w:hint="cs"/>
          <w:rtl/>
        </w:rPr>
        <w:t>که می توان از آن ها جریان اصاله الصحه را استفاده کرد.</w:t>
      </w:r>
    </w:p>
    <w:p w:rsidR="00577401" w:rsidRDefault="00577401" w:rsidP="006F6568">
      <w:pPr>
        <w:jc w:val="both"/>
      </w:pPr>
      <w:r w:rsidRPr="002248C4">
        <w:rPr>
          <w:rFonts w:hint="cs"/>
          <w:color w:val="000080"/>
          <w:rtl/>
        </w:rPr>
        <w:t xml:space="preserve">در </w:t>
      </w:r>
      <w:r w:rsidR="006F6568" w:rsidRPr="002248C4">
        <w:rPr>
          <w:rFonts w:hint="cs"/>
          <w:color w:val="000080"/>
          <w:rtl/>
        </w:rPr>
        <w:t xml:space="preserve">کلام مرحوم امام آمده است: </w:t>
      </w:r>
      <w:r w:rsidRPr="002248C4">
        <w:rPr>
          <w:rFonts w:hint="cs"/>
          <w:color w:val="000080"/>
          <w:rtl/>
        </w:rPr>
        <w:t xml:space="preserve">دلیل اصلی اصاله الصحه، سیره عقلاء است، </w:t>
      </w:r>
      <w:r w:rsidR="006F6568" w:rsidRPr="002248C4">
        <w:rPr>
          <w:rFonts w:hint="cs"/>
          <w:color w:val="000080"/>
          <w:rtl/>
        </w:rPr>
        <w:t xml:space="preserve">لکن </w:t>
      </w:r>
      <w:r w:rsidRPr="002248C4">
        <w:rPr>
          <w:rFonts w:hint="cs"/>
          <w:color w:val="000080"/>
          <w:rtl/>
        </w:rPr>
        <w:t>می توان به طوایفی از روایات</w:t>
      </w:r>
      <w:r w:rsidR="009246C3" w:rsidRPr="002248C4">
        <w:rPr>
          <w:rFonts w:hint="cs"/>
          <w:color w:val="000080"/>
          <w:rtl/>
        </w:rPr>
        <w:t xml:space="preserve"> به عنوان دلیل لفظی</w:t>
      </w:r>
      <w:r w:rsidRPr="002248C4">
        <w:rPr>
          <w:rFonts w:hint="cs"/>
          <w:color w:val="000080"/>
          <w:rtl/>
        </w:rPr>
        <w:t xml:space="preserve"> برای اثبات این مدعا استدلال کرد</w:t>
      </w:r>
      <w:r w:rsidR="008D4477">
        <w:rPr>
          <w:rStyle w:val="ab"/>
          <w:rtl/>
        </w:rPr>
        <w:footnoteReference w:id="3"/>
      </w:r>
      <w:r>
        <w:rPr>
          <w:rFonts w:hint="cs"/>
          <w:rtl/>
        </w:rPr>
        <w:t>:</w:t>
      </w:r>
    </w:p>
    <w:p w:rsidR="00F64E09" w:rsidRDefault="00733365" w:rsidP="00733365">
      <w:pPr>
        <w:pStyle w:val="af4"/>
        <w:numPr>
          <w:ilvl w:val="0"/>
          <w:numId w:val="16"/>
        </w:numPr>
        <w:jc w:val="both"/>
      </w:pPr>
      <w:r>
        <w:rPr>
          <w:rFonts w:hint="cs"/>
          <w:rtl/>
        </w:rPr>
        <w:t>روایاتی که به خواندن نماز میّت ترغیب می کنند</w:t>
      </w:r>
      <w:r w:rsidR="00F64E09">
        <w:rPr>
          <w:rFonts w:hint="cs"/>
          <w:rtl/>
        </w:rPr>
        <w:t>؛</w:t>
      </w:r>
    </w:p>
    <w:p w:rsidR="00577401" w:rsidRDefault="00F64E09" w:rsidP="00F64E09">
      <w:pPr>
        <w:pStyle w:val="af4"/>
        <w:jc w:val="both"/>
      </w:pPr>
      <w:r>
        <w:rPr>
          <w:rFonts w:hint="cs"/>
          <w:rtl/>
        </w:rPr>
        <w:t xml:space="preserve">این طایفه </w:t>
      </w:r>
      <w:r w:rsidR="009246C3">
        <w:rPr>
          <w:rFonts w:hint="cs"/>
          <w:rtl/>
        </w:rPr>
        <w:t>نشان می دهد</w:t>
      </w:r>
      <w:r>
        <w:rPr>
          <w:rFonts w:hint="cs"/>
          <w:rtl/>
        </w:rPr>
        <w:t xml:space="preserve"> که</w:t>
      </w:r>
      <w:r w:rsidR="00733365">
        <w:rPr>
          <w:rFonts w:hint="cs"/>
          <w:rtl/>
        </w:rPr>
        <w:t xml:space="preserve"> لازم نیست مؤمنان برای صحت غسل و کفن تحقیق کنند بلکه اصاله الصحه را جاری کرده و به نماز میت بشتابند. عملا هم مسلمانان</w:t>
      </w:r>
      <w:r w:rsidR="00E4505A">
        <w:rPr>
          <w:rFonts w:hint="cs"/>
          <w:rtl/>
        </w:rPr>
        <w:t xml:space="preserve"> و پیغمبر اکرم ص در</w:t>
      </w:r>
      <w:r w:rsidR="00733365">
        <w:rPr>
          <w:rFonts w:hint="cs"/>
          <w:rtl/>
        </w:rPr>
        <w:t xml:space="preserve"> صدر اسلام این گونه عمل می کردند؛ یعنی</w:t>
      </w:r>
      <w:r>
        <w:rPr>
          <w:rFonts w:hint="cs"/>
          <w:rtl/>
        </w:rPr>
        <w:t xml:space="preserve"> </w:t>
      </w:r>
      <w:r w:rsidR="00716ADB">
        <w:rPr>
          <w:rFonts w:hint="cs"/>
          <w:rtl/>
        </w:rPr>
        <w:t xml:space="preserve">وقتی برای نماز میت می آمدند تحقیق نمی کردند که آیا غسل و کفن او </w:t>
      </w:r>
      <w:r>
        <w:rPr>
          <w:rFonts w:hint="cs"/>
          <w:rtl/>
        </w:rPr>
        <w:t>صحیح</w:t>
      </w:r>
      <w:r w:rsidR="00716ADB">
        <w:rPr>
          <w:rFonts w:hint="cs"/>
          <w:rtl/>
        </w:rPr>
        <w:t xml:space="preserve"> انج</w:t>
      </w:r>
      <w:r w:rsidR="009246C3">
        <w:rPr>
          <w:rFonts w:hint="cs"/>
          <w:rtl/>
        </w:rPr>
        <w:t xml:space="preserve">ام شده است یا خیر با این که یقین به صحت هم نداشتند؛ نتیجه </w:t>
      </w:r>
      <w:r>
        <w:rPr>
          <w:rFonts w:hint="cs"/>
          <w:rtl/>
        </w:rPr>
        <w:t>می گیریم که اصاله الصحه جاری می</w:t>
      </w:r>
      <w:r>
        <w:rPr>
          <w:rFonts w:hint="eastAsia"/>
          <w:rtl/>
        </w:rPr>
        <w:t>‌</w:t>
      </w:r>
      <w:r w:rsidR="009246C3">
        <w:rPr>
          <w:rFonts w:hint="cs"/>
          <w:rtl/>
        </w:rPr>
        <w:t>کردند.</w:t>
      </w:r>
    </w:p>
    <w:p w:rsidR="00F64E09" w:rsidRDefault="00716ADB" w:rsidP="00F64E09">
      <w:pPr>
        <w:pStyle w:val="af4"/>
        <w:numPr>
          <w:ilvl w:val="0"/>
          <w:numId w:val="16"/>
        </w:numPr>
        <w:jc w:val="both"/>
      </w:pPr>
      <w:r>
        <w:rPr>
          <w:rFonts w:hint="cs"/>
          <w:rtl/>
        </w:rPr>
        <w:t xml:space="preserve">روایات </w:t>
      </w:r>
      <w:r w:rsidR="009246C3">
        <w:rPr>
          <w:rFonts w:hint="cs"/>
          <w:rtl/>
        </w:rPr>
        <w:t>حث(برانگیختن)</w:t>
      </w:r>
      <w:r>
        <w:rPr>
          <w:rFonts w:hint="cs"/>
          <w:rtl/>
        </w:rPr>
        <w:t xml:space="preserve"> بر شرکت در جمعه و جماعت؛ </w:t>
      </w:r>
    </w:p>
    <w:p w:rsidR="00745468" w:rsidRDefault="00733365" w:rsidP="00733365">
      <w:pPr>
        <w:pStyle w:val="af4"/>
        <w:jc w:val="both"/>
        <w:rPr>
          <w:rtl/>
        </w:rPr>
      </w:pPr>
      <w:r>
        <w:rPr>
          <w:rFonts w:hint="cs"/>
          <w:rtl/>
        </w:rPr>
        <w:t xml:space="preserve">در روایات زیادی به نماز جمعه و جماعت سفارش شده است. </w:t>
      </w:r>
      <w:r w:rsidR="00745468">
        <w:rPr>
          <w:rFonts w:hint="cs"/>
          <w:rtl/>
        </w:rPr>
        <w:t>این درحالی است که در غالب موارد مأموم یقین به صحت نماز امام ندارد. همین سفارش زیاد نشان می دهد که درباره نماز امام اصاله الصحه جاری است. معصومین ع هم با سکوت خود این را تقریر کرده اند.</w:t>
      </w:r>
    </w:p>
    <w:p w:rsidR="00201739" w:rsidRDefault="00745468" w:rsidP="00745468">
      <w:pPr>
        <w:pStyle w:val="af4"/>
        <w:jc w:val="both"/>
        <w:rPr>
          <w:rFonts w:hint="cs"/>
          <w:rtl/>
        </w:rPr>
      </w:pPr>
      <w:r>
        <w:rPr>
          <w:rFonts w:hint="cs"/>
          <w:rtl/>
        </w:rPr>
        <w:t>البته از روایات استفاده می شود که عدالت امام جماعت باید احراز شود، مثل این روایت که می فرماید:</w:t>
      </w:r>
      <w:r w:rsidR="002248C4">
        <w:rPr>
          <w:rFonts w:hint="cs"/>
          <w:rtl/>
        </w:rPr>
        <w:t xml:space="preserve"> </w:t>
      </w:r>
      <w:r w:rsidR="002248C4" w:rsidRPr="002248C4">
        <w:rPr>
          <w:rFonts w:hint="cs"/>
          <w:color w:val="008000"/>
          <w:rtl/>
        </w:rPr>
        <w:t>«</w:t>
      </w:r>
      <w:r w:rsidR="002248C4" w:rsidRPr="002248C4">
        <w:rPr>
          <w:color w:val="008000"/>
          <w:rtl/>
        </w:rPr>
        <w:t xml:space="preserve">قَالَ لَا تُصَلِّ إِلَّا </w:t>
      </w:r>
      <w:proofErr w:type="spellStart"/>
      <w:r w:rsidR="002248C4" w:rsidRPr="002248C4">
        <w:rPr>
          <w:color w:val="008000"/>
          <w:rtl/>
        </w:rPr>
        <w:t>خَلْفَ</w:t>
      </w:r>
      <w:proofErr w:type="spellEnd"/>
      <w:r w:rsidR="002248C4" w:rsidRPr="002248C4">
        <w:rPr>
          <w:color w:val="008000"/>
          <w:rtl/>
        </w:rPr>
        <w:t xml:space="preserve"> </w:t>
      </w:r>
      <w:proofErr w:type="spellStart"/>
      <w:r w:rsidR="002248C4" w:rsidRPr="002248C4">
        <w:rPr>
          <w:color w:val="008000"/>
          <w:rtl/>
        </w:rPr>
        <w:t>مَنْ</w:t>
      </w:r>
      <w:proofErr w:type="spellEnd"/>
      <w:r w:rsidR="002248C4" w:rsidRPr="002248C4">
        <w:rPr>
          <w:color w:val="008000"/>
          <w:rtl/>
        </w:rPr>
        <w:t xml:space="preserve"> </w:t>
      </w:r>
      <w:proofErr w:type="spellStart"/>
      <w:r w:rsidR="002248C4" w:rsidRPr="002248C4">
        <w:rPr>
          <w:color w:val="008000"/>
          <w:rtl/>
        </w:rPr>
        <w:t>تَثِقُ</w:t>
      </w:r>
      <w:proofErr w:type="spellEnd"/>
      <w:r w:rsidR="002248C4" w:rsidRPr="002248C4">
        <w:rPr>
          <w:color w:val="008000"/>
          <w:rtl/>
        </w:rPr>
        <w:t xml:space="preserve"> </w:t>
      </w:r>
      <w:proofErr w:type="spellStart"/>
      <w:r w:rsidR="002248C4" w:rsidRPr="002248C4">
        <w:rPr>
          <w:color w:val="008000"/>
          <w:rtl/>
        </w:rPr>
        <w:t>بِدِينِه</w:t>
      </w:r>
      <w:proofErr w:type="spellEnd"/>
      <w:r w:rsidR="002248C4" w:rsidRPr="002248C4">
        <w:rPr>
          <w:rFonts w:hint="cs"/>
          <w:color w:val="008000"/>
          <w:rtl/>
        </w:rPr>
        <w:t>»</w:t>
      </w:r>
      <w:r w:rsidR="002248C4" w:rsidRPr="002248C4">
        <w:rPr>
          <w:rtl/>
        </w:rPr>
        <w:t>‏</w:t>
      </w:r>
      <w:r w:rsidR="002248C4">
        <w:rPr>
          <w:rStyle w:val="ab"/>
          <w:rtl/>
        </w:rPr>
        <w:footnoteReference w:id="4"/>
      </w:r>
      <w:r w:rsidR="00F64E09">
        <w:rPr>
          <w:rFonts w:hint="cs"/>
          <w:rtl/>
        </w:rPr>
        <w:t>.</w:t>
      </w:r>
    </w:p>
    <w:p w:rsidR="00716ADB" w:rsidRDefault="00201739" w:rsidP="00745468">
      <w:pPr>
        <w:pStyle w:val="af4"/>
        <w:jc w:val="both"/>
      </w:pPr>
      <w:r>
        <w:rPr>
          <w:rFonts w:hint="cs"/>
          <w:rtl/>
        </w:rPr>
        <w:lastRenderedPageBreak/>
        <w:t>3-</w:t>
      </w:r>
      <w:r w:rsidR="00733365">
        <w:rPr>
          <w:rFonts w:hint="cs"/>
          <w:rtl/>
        </w:rPr>
        <w:t xml:space="preserve"> </w:t>
      </w:r>
      <w:r w:rsidR="0017582C">
        <w:rPr>
          <w:rFonts w:hint="cs"/>
          <w:rtl/>
        </w:rPr>
        <w:t>دیگران برای ائمه و پیامبر ع معاملاتی انجام  می دادند، مثل روایت معامله عروه بارقی برای پیغمبر ص، از این استفاده می شود که فعل دیگران حمل بر صحت می شود.</w:t>
      </w:r>
      <w:r w:rsidR="005354DF">
        <w:rPr>
          <w:rFonts w:hint="cs"/>
          <w:rtl/>
        </w:rPr>
        <w:t xml:space="preserve"> هم چنین برخی از افراد برای ائمه ع معامله انجام می دادند و ظاهر این است که ایشان از باب اصاله الصحه به این معاملات ترتیب اثر می دادند.</w:t>
      </w:r>
    </w:p>
    <w:p w:rsidR="00745468" w:rsidRDefault="00201739" w:rsidP="00201739">
      <w:pPr>
        <w:ind w:left="360"/>
        <w:jc w:val="both"/>
      </w:pPr>
      <w:r>
        <w:rPr>
          <w:rFonts w:hint="cs"/>
          <w:rtl/>
        </w:rPr>
        <w:t>4-</w:t>
      </w:r>
      <w:r w:rsidR="009A0B78">
        <w:rPr>
          <w:rFonts w:hint="cs"/>
          <w:rtl/>
        </w:rPr>
        <w:t>روایاتی</w:t>
      </w:r>
      <w:r w:rsidR="00745468">
        <w:rPr>
          <w:rFonts w:hint="cs"/>
          <w:rtl/>
        </w:rPr>
        <w:t xml:space="preserve"> که نشان </w:t>
      </w:r>
      <w:proofErr w:type="spellStart"/>
      <w:r w:rsidR="00745468">
        <w:rPr>
          <w:rFonts w:hint="cs"/>
          <w:rtl/>
        </w:rPr>
        <w:t>می‌دهد</w:t>
      </w:r>
      <w:proofErr w:type="spellEnd"/>
      <w:r w:rsidR="009A0B78">
        <w:rPr>
          <w:rFonts w:hint="cs"/>
          <w:rtl/>
        </w:rPr>
        <w:t xml:space="preserve"> ائمه ع دیگران را وکیل</w:t>
      </w:r>
      <w:r w:rsidR="00745468">
        <w:rPr>
          <w:rFonts w:hint="cs"/>
          <w:rtl/>
        </w:rPr>
        <w:t xml:space="preserve"> در ازدواج و طلاق قرار می دادند؛</w:t>
      </w:r>
    </w:p>
    <w:p w:rsidR="0064721D" w:rsidRDefault="009A0B78" w:rsidP="00745468">
      <w:pPr>
        <w:pStyle w:val="af4"/>
        <w:jc w:val="both"/>
      </w:pPr>
      <w:r>
        <w:rPr>
          <w:rFonts w:hint="cs"/>
          <w:rtl/>
        </w:rPr>
        <w:t xml:space="preserve"> مثل جریانی که امیر المومنین ع مسئله ام کلثوم را به </w:t>
      </w:r>
      <w:r w:rsidR="00745468">
        <w:rPr>
          <w:rFonts w:hint="cs"/>
          <w:rtl/>
        </w:rPr>
        <w:t>عباس واگذار کرد</w:t>
      </w:r>
      <w:r w:rsidR="00745468">
        <w:rPr>
          <w:rStyle w:val="ab"/>
          <w:rtl/>
        </w:rPr>
        <w:footnoteReference w:id="5"/>
      </w:r>
      <w:r w:rsidR="00745468">
        <w:t>.</w:t>
      </w:r>
      <w:r w:rsidR="00745468">
        <w:rPr>
          <w:rFonts w:hint="cs"/>
          <w:rtl/>
        </w:rPr>
        <w:t xml:space="preserve"> </w:t>
      </w:r>
      <w:r>
        <w:rPr>
          <w:rFonts w:hint="cs"/>
          <w:rtl/>
        </w:rPr>
        <w:t>یا</w:t>
      </w:r>
      <w:r w:rsidR="00745468">
        <w:rPr>
          <w:rFonts w:hint="cs"/>
          <w:rtl/>
        </w:rPr>
        <w:t xml:space="preserve"> مثلا</w:t>
      </w:r>
      <w:r>
        <w:rPr>
          <w:rFonts w:hint="cs"/>
          <w:rtl/>
        </w:rPr>
        <w:t xml:space="preserve"> </w:t>
      </w:r>
      <w:r w:rsidR="00745468">
        <w:rPr>
          <w:rFonts w:hint="cs"/>
          <w:rtl/>
        </w:rPr>
        <w:t>ابا</w:t>
      </w:r>
      <w:r>
        <w:rPr>
          <w:rFonts w:hint="cs"/>
          <w:rtl/>
        </w:rPr>
        <w:t xml:space="preserve"> الحسن ع </w:t>
      </w:r>
      <w:r w:rsidR="00745468">
        <w:rPr>
          <w:rFonts w:hint="cs"/>
          <w:rtl/>
        </w:rPr>
        <w:t>(</w:t>
      </w:r>
      <w:r>
        <w:rPr>
          <w:rFonts w:hint="cs"/>
          <w:rtl/>
        </w:rPr>
        <w:t>امام هادی</w:t>
      </w:r>
      <w:r w:rsidR="00745468">
        <w:rPr>
          <w:rFonts w:hint="cs"/>
          <w:rtl/>
        </w:rPr>
        <w:t xml:space="preserve"> ع</w:t>
      </w:r>
      <w:r>
        <w:rPr>
          <w:rFonts w:hint="cs"/>
          <w:rtl/>
        </w:rPr>
        <w:t xml:space="preserve"> ظاهرا</w:t>
      </w:r>
      <w:r w:rsidR="00745468">
        <w:rPr>
          <w:rFonts w:hint="cs"/>
          <w:rtl/>
        </w:rPr>
        <w:t xml:space="preserve">)، </w:t>
      </w:r>
      <w:r>
        <w:rPr>
          <w:rFonts w:hint="cs"/>
          <w:rtl/>
        </w:rPr>
        <w:t>محمد بن عیسی یقطینی را در طلاق زوجه خود وکیل کرد</w:t>
      </w:r>
      <w:r w:rsidR="00745468">
        <w:rPr>
          <w:rFonts w:hint="cs"/>
          <w:rtl/>
        </w:rPr>
        <w:t>. این شاهد بر آن است که اصاله الصحه جاری است؛ زیرا معمولا کسی یقین به صحت فعل وکیل ندارد.</w:t>
      </w:r>
    </w:p>
    <w:p w:rsidR="001327FE" w:rsidRDefault="00201739" w:rsidP="00201739">
      <w:pPr>
        <w:ind w:left="360"/>
        <w:jc w:val="both"/>
      </w:pPr>
      <w:r>
        <w:rPr>
          <w:rFonts w:hint="cs"/>
          <w:rtl/>
        </w:rPr>
        <w:t>5-</w:t>
      </w:r>
      <w:r w:rsidR="001327FE">
        <w:rPr>
          <w:rFonts w:hint="cs"/>
          <w:rtl/>
        </w:rPr>
        <w:t xml:space="preserve">مجموع روایات جواز </w:t>
      </w:r>
      <w:proofErr w:type="spellStart"/>
      <w:r w:rsidR="001327FE">
        <w:rPr>
          <w:rFonts w:hint="cs"/>
          <w:rtl/>
        </w:rPr>
        <w:t>توکیل</w:t>
      </w:r>
      <w:proofErr w:type="spellEnd"/>
      <w:r w:rsidR="001327FE">
        <w:rPr>
          <w:rFonts w:hint="cs"/>
          <w:rtl/>
        </w:rPr>
        <w:t>؛</w:t>
      </w:r>
    </w:p>
    <w:p w:rsidR="009A0B78" w:rsidRDefault="00BC7B71" w:rsidP="00BC7B71">
      <w:pPr>
        <w:pStyle w:val="af4"/>
        <w:jc w:val="both"/>
      </w:pPr>
      <w:r>
        <w:rPr>
          <w:rFonts w:hint="cs"/>
          <w:rtl/>
        </w:rPr>
        <w:t>معمولا موکّل علم به صحت انجام شدن عمل توسط وکیل ندارد، لذا تجویز این عمل توسط معصومان ع نشان از حجیت اصاله الصحه دارد. روایات مضاربه هم داخل در همین طایفه هستند.</w:t>
      </w:r>
    </w:p>
    <w:p w:rsidR="00BC7B71" w:rsidRDefault="00201739" w:rsidP="00201739">
      <w:pPr>
        <w:ind w:left="360"/>
        <w:jc w:val="both"/>
      </w:pPr>
      <w:r>
        <w:rPr>
          <w:rFonts w:hint="cs"/>
          <w:rtl/>
        </w:rPr>
        <w:t xml:space="preserve">6- </w:t>
      </w:r>
      <w:r w:rsidR="00BC7B71">
        <w:rPr>
          <w:rFonts w:hint="cs"/>
          <w:rtl/>
        </w:rPr>
        <w:t>روایات</w:t>
      </w:r>
      <w:r w:rsidR="009A0B78">
        <w:rPr>
          <w:rFonts w:hint="cs"/>
          <w:rtl/>
        </w:rPr>
        <w:t xml:space="preserve"> </w:t>
      </w:r>
      <w:r w:rsidR="00BC7B71">
        <w:rPr>
          <w:rFonts w:hint="cs"/>
          <w:rtl/>
        </w:rPr>
        <w:t xml:space="preserve">دال بر تصحیح نکاح اب و جد، </w:t>
      </w:r>
      <w:r w:rsidR="0064721D">
        <w:rPr>
          <w:rFonts w:hint="cs"/>
          <w:rtl/>
        </w:rPr>
        <w:t>بلکه مطلق روایاتی که برای اب و جد جعل ولای</w:t>
      </w:r>
      <w:r w:rsidR="00BC7B71">
        <w:rPr>
          <w:rFonts w:hint="cs"/>
          <w:rtl/>
        </w:rPr>
        <w:t>ت کرده است؛</w:t>
      </w:r>
    </w:p>
    <w:p w:rsidR="009A0B78" w:rsidRDefault="0064721D" w:rsidP="00BC7B71">
      <w:pPr>
        <w:pStyle w:val="af4"/>
        <w:jc w:val="both"/>
      </w:pPr>
      <w:r>
        <w:rPr>
          <w:rFonts w:hint="cs"/>
          <w:rtl/>
        </w:rPr>
        <w:t>مثلا در جایی که</w:t>
      </w:r>
      <w:r w:rsidR="00BC7B71">
        <w:rPr>
          <w:rFonts w:hint="cs"/>
          <w:rtl/>
        </w:rPr>
        <w:t xml:space="preserve"> پدر یا جد،</w:t>
      </w:r>
      <w:r>
        <w:rPr>
          <w:rFonts w:hint="cs"/>
          <w:rtl/>
        </w:rPr>
        <w:t xml:space="preserve"> طفل صغیرش را تزویج کرده باشد</w:t>
      </w:r>
      <w:r w:rsidR="00BC7B71">
        <w:rPr>
          <w:rFonts w:hint="cs"/>
          <w:rtl/>
        </w:rPr>
        <w:t>،</w:t>
      </w:r>
      <w:r>
        <w:rPr>
          <w:rFonts w:hint="cs"/>
          <w:rtl/>
        </w:rPr>
        <w:t xml:space="preserve"> نکاح او محکوم به صحت است و حال آن که ممکن است فاقد شرطی از شروط باشد.</w:t>
      </w:r>
      <w:r w:rsidR="00BC7B71">
        <w:rPr>
          <w:rFonts w:hint="cs"/>
          <w:rtl/>
        </w:rPr>
        <w:t xml:space="preserve"> این نشان از حجیت اصاله الصحه دارد.</w:t>
      </w:r>
    </w:p>
    <w:p w:rsidR="00BC7B71" w:rsidRDefault="00201739" w:rsidP="00201739">
      <w:pPr>
        <w:ind w:left="360"/>
        <w:jc w:val="both"/>
      </w:pPr>
      <w:r>
        <w:rPr>
          <w:rFonts w:hint="cs"/>
          <w:rtl/>
        </w:rPr>
        <w:t>7-</w:t>
      </w:r>
      <w:r w:rsidR="00BC7B71">
        <w:rPr>
          <w:rFonts w:hint="cs"/>
          <w:rtl/>
        </w:rPr>
        <w:t xml:space="preserve">طایفه ای که دلالت بر جواز تجارت ولیّ با مال یتیم و برگرداندن تمام یا درصدی از سود به مال یتیم دارد؛ </w:t>
      </w:r>
    </w:p>
    <w:p w:rsidR="0064721D" w:rsidRDefault="0064721D" w:rsidP="00BC7B71">
      <w:pPr>
        <w:pStyle w:val="af4"/>
        <w:jc w:val="both"/>
      </w:pPr>
      <w:r>
        <w:rPr>
          <w:rFonts w:hint="cs"/>
          <w:rtl/>
        </w:rPr>
        <w:t xml:space="preserve">این </w:t>
      </w:r>
      <w:r w:rsidR="00BC7B71">
        <w:rPr>
          <w:rFonts w:hint="cs"/>
          <w:rtl/>
        </w:rPr>
        <w:t>دسته نیز دلالت بر جریان اصاله الصحه در تجارت ولیّ دارد؛ زیرا معمولا کسی یقین</w:t>
      </w:r>
      <w:r w:rsidR="00201739">
        <w:rPr>
          <w:rFonts w:hint="cs"/>
          <w:rtl/>
        </w:rPr>
        <w:t xml:space="preserve"> به</w:t>
      </w:r>
      <w:r w:rsidR="00BC7B71">
        <w:rPr>
          <w:rFonts w:hint="cs"/>
          <w:rtl/>
        </w:rPr>
        <w:t xml:space="preserve"> رعایت شدن اجزاء و شرایط معامله توسّط ولیّ ندارد</w:t>
      </w:r>
      <w:r w:rsidR="006223BE">
        <w:rPr>
          <w:rFonts w:hint="cs"/>
          <w:rtl/>
        </w:rPr>
        <w:t>.</w:t>
      </w:r>
    </w:p>
    <w:p w:rsidR="00BC7B71" w:rsidRDefault="00201739" w:rsidP="00201739">
      <w:pPr>
        <w:ind w:left="360"/>
        <w:jc w:val="both"/>
      </w:pPr>
      <w:r>
        <w:rPr>
          <w:rFonts w:hint="cs"/>
          <w:rtl/>
        </w:rPr>
        <w:t>8-</w:t>
      </w:r>
      <w:r w:rsidR="006223BE">
        <w:rPr>
          <w:rFonts w:hint="cs"/>
          <w:rtl/>
        </w:rPr>
        <w:t xml:space="preserve">روایاتی </w:t>
      </w:r>
      <w:r w:rsidR="00BC7B71">
        <w:rPr>
          <w:rFonts w:hint="cs"/>
          <w:rtl/>
        </w:rPr>
        <w:t>که دال بر جعل قاضی و حاکم است؛</w:t>
      </w:r>
    </w:p>
    <w:p w:rsidR="006223BE" w:rsidRDefault="00BC7B71" w:rsidP="00E4505A">
      <w:pPr>
        <w:pStyle w:val="af4"/>
        <w:jc w:val="both"/>
      </w:pPr>
      <w:r>
        <w:rPr>
          <w:rFonts w:hint="cs"/>
          <w:rtl/>
        </w:rPr>
        <w:t>نظیر</w:t>
      </w:r>
      <w:r w:rsidR="006223BE">
        <w:rPr>
          <w:rFonts w:hint="cs"/>
          <w:rtl/>
        </w:rPr>
        <w:t xml:space="preserve"> آن چه در روایت ابی خدیجه آمده است که</w:t>
      </w:r>
      <w:r w:rsidR="00E4505A">
        <w:rPr>
          <w:rFonts w:hint="cs"/>
          <w:rtl/>
        </w:rPr>
        <w:t xml:space="preserve"> در آن</w:t>
      </w:r>
      <w:r w:rsidR="006223BE">
        <w:rPr>
          <w:rFonts w:hint="cs"/>
          <w:rtl/>
        </w:rPr>
        <w:t xml:space="preserve"> امام</w:t>
      </w:r>
      <w:r>
        <w:rPr>
          <w:rFonts w:hint="cs"/>
          <w:rtl/>
        </w:rPr>
        <w:t xml:space="preserve"> ع</w:t>
      </w:r>
      <w:r w:rsidR="006223BE">
        <w:rPr>
          <w:rFonts w:hint="cs"/>
          <w:rtl/>
        </w:rPr>
        <w:t xml:space="preserve"> بعضی از افراد را به عنوان قاضی و حاکم قرار داده است.</w:t>
      </w:r>
      <w:r w:rsidR="00E4505A">
        <w:rPr>
          <w:rFonts w:hint="cs"/>
          <w:rtl/>
        </w:rPr>
        <w:t xml:space="preserve"> از این دسته استفاده می شود که حکم قاضی با این که محتمل الصحه و الفساد است، باید حمل بر صحت شود، به عبارتی به حکم امام ع حکم قاضی تصحیح و تنفیذ شده است.</w:t>
      </w:r>
    </w:p>
    <w:p w:rsidR="000D037C" w:rsidRDefault="00E4505A" w:rsidP="00E4505A">
      <w:pPr>
        <w:ind w:left="360"/>
        <w:jc w:val="both"/>
        <w:rPr>
          <w:rtl/>
        </w:rPr>
      </w:pPr>
      <w:r>
        <w:rPr>
          <w:rFonts w:hint="cs"/>
          <w:rtl/>
        </w:rPr>
        <w:t>مرحوم امام فرموده است</w:t>
      </w:r>
      <w:r w:rsidR="000D037C">
        <w:rPr>
          <w:rFonts w:hint="cs"/>
          <w:rtl/>
        </w:rPr>
        <w:t xml:space="preserve"> که </w:t>
      </w:r>
      <w:r>
        <w:rPr>
          <w:rFonts w:hint="cs"/>
          <w:rtl/>
        </w:rPr>
        <w:t>به مقتضای این طوائف یقین می کنیم</w:t>
      </w:r>
      <w:r w:rsidR="000D037C">
        <w:rPr>
          <w:rFonts w:hint="cs"/>
          <w:rtl/>
        </w:rPr>
        <w:t xml:space="preserve"> که </w:t>
      </w:r>
      <w:r>
        <w:rPr>
          <w:rFonts w:hint="cs"/>
          <w:rtl/>
        </w:rPr>
        <w:t>اصاله الصحه</w:t>
      </w:r>
      <w:r w:rsidR="000D037C">
        <w:rPr>
          <w:rFonts w:hint="cs"/>
          <w:rtl/>
        </w:rPr>
        <w:t xml:space="preserve"> از زمان رسول الله</w:t>
      </w:r>
      <w:r>
        <w:rPr>
          <w:rFonts w:hint="cs"/>
          <w:rtl/>
        </w:rPr>
        <w:t xml:space="preserve"> ص</w:t>
      </w:r>
      <w:r w:rsidR="000D037C">
        <w:rPr>
          <w:rFonts w:hint="cs"/>
          <w:rtl/>
        </w:rPr>
        <w:t xml:space="preserve"> و ائمه ع عمل می‌شد.</w:t>
      </w:r>
    </w:p>
    <w:p w:rsidR="000D037C" w:rsidRDefault="00E4505A" w:rsidP="00E51F49">
      <w:pPr>
        <w:pStyle w:val="20"/>
        <w:jc w:val="both"/>
        <w:rPr>
          <w:rtl/>
        </w:rPr>
      </w:pPr>
      <w:bookmarkStart w:id="6" w:name="_Toc534465939"/>
      <w:r>
        <w:rPr>
          <w:rFonts w:hint="cs"/>
          <w:rtl/>
        </w:rPr>
        <w:lastRenderedPageBreak/>
        <w:t>مناقشه</w:t>
      </w:r>
      <w:bookmarkEnd w:id="6"/>
    </w:p>
    <w:p w:rsidR="008B46B0" w:rsidRDefault="00E4505A" w:rsidP="008B46B0">
      <w:pPr>
        <w:jc w:val="both"/>
        <w:rPr>
          <w:rtl/>
        </w:rPr>
      </w:pPr>
      <w:r w:rsidRPr="00C60100">
        <w:rPr>
          <w:rFonts w:hint="cs"/>
          <w:highlight w:val="yellow"/>
          <w:rtl/>
        </w:rPr>
        <w:t xml:space="preserve">دلالت بعضی از طوایف مذکور بر اصاله الصحه مورد قبول است؛ مثل طایفه اول (که مربوط به نماز میّت بود). </w:t>
      </w:r>
      <w:r w:rsidR="008C5611" w:rsidRPr="00C60100">
        <w:rPr>
          <w:rFonts w:hint="cs"/>
          <w:highlight w:val="yellow"/>
          <w:rtl/>
        </w:rPr>
        <w:t>اما</w:t>
      </w:r>
      <w:r w:rsidR="008B46B0" w:rsidRPr="00C60100">
        <w:rPr>
          <w:rFonts w:hint="cs"/>
          <w:highlight w:val="yellow"/>
          <w:rtl/>
        </w:rPr>
        <w:t xml:space="preserve"> دلالت</w:t>
      </w:r>
      <w:r w:rsidR="008C5611" w:rsidRPr="00C60100">
        <w:rPr>
          <w:rFonts w:hint="cs"/>
          <w:highlight w:val="yellow"/>
          <w:rtl/>
        </w:rPr>
        <w:t xml:space="preserve"> طوایف دیگر مثل روایات حث بر جمعه و جماعت و روایات دال بر توکیل </w:t>
      </w:r>
      <w:r w:rsidR="008B46B0" w:rsidRPr="00C60100">
        <w:rPr>
          <w:rFonts w:hint="cs"/>
          <w:highlight w:val="yellow"/>
          <w:rtl/>
        </w:rPr>
        <w:t>مورد مناقشه قرار گرفته است</w:t>
      </w:r>
      <w:r w:rsidR="008B46B0">
        <w:rPr>
          <w:rFonts w:hint="cs"/>
          <w:rtl/>
        </w:rPr>
        <w:t xml:space="preserve">. </w:t>
      </w:r>
    </w:p>
    <w:p w:rsidR="000D037C" w:rsidRDefault="008B46B0" w:rsidP="008B46B0">
      <w:pPr>
        <w:jc w:val="both"/>
        <w:rPr>
          <w:rtl/>
        </w:rPr>
      </w:pPr>
      <w:r>
        <w:rPr>
          <w:rFonts w:hint="cs"/>
          <w:rtl/>
        </w:rPr>
        <w:t>مرحوم تبریزی فرموده است روایات باب توکیل</w:t>
      </w:r>
      <w:r w:rsidR="008C5611">
        <w:rPr>
          <w:rFonts w:hint="cs"/>
          <w:rtl/>
        </w:rPr>
        <w:t xml:space="preserve"> متکفل</w:t>
      </w:r>
      <w:r>
        <w:rPr>
          <w:rFonts w:hint="cs"/>
          <w:rtl/>
        </w:rPr>
        <w:t xml:space="preserve"> بیان</w:t>
      </w:r>
      <w:r w:rsidR="008C5611">
        <w:rPr>
          <w:rFonts w:hint="cs"/>
          <w:rtl/>
        </w:rPr>
        <w:t xml:space="preserve"> حکم واقعی </w:t>
      </w:r>
      <w:r>
        <w:rPr>
          <w:rFonts w:hint="cs"/>
          <w:rtl/>
        </w:rPr>
        <w:t xml:space="preserve">آن هستند و مقتضایشان این است که </w:t>
      </w:r>
      <w:r w:rsidR="008C5611">
        <w:rPr>
          <w:rFonts w:hint="cs"/>
          <w:rtl/>
        </w:rPr>
        <w:t>مباشرت در معامله لازم نیست</w:t>
      </w:r>
      <w:r>
        <w:rPr>
          <w:rFonts w:hint="cs"/>
          <w:rtl/>
        </w:rPr>
        <w:t>؛</w:t>
      </w:r>
      <w:r w:rsidR="008C5611">
        <w:rPr>
          <w:rFonts w:hint="cs"/>
          <w:rtl/>
        </w:rPr>
        <w:t xml:space="preserve"> </w:t>
      </w:r>
      <w:r w:rsidR="003738ED">
        <w:rPr>
          <w:rFonts w:hint="cs"/>
          <w:rtl/>
        </w:rPr>
        <w:t xml:space="preserve">اما </w:t>
      </w:r>
      <w:r>
        <w:rPr>
          <w:rFonts w:hint="cs"/>
          <w:rtl/>
        </w:rPr>
        <w:t>لزوم و عدم لزوم احراز صحت عمل وکیل از این طایفه بر نمی آید</w:t>
      </w:r>
      <w:r w:rsidR="003738ED">
        <w:rPr>
          <w:rFonts w:hint="cs"/>
          <w:rtl/>
        </w:rPr>
        <w:t xml:space="preserve">. </w:t>
      </w:r>
      <w:r>
        <w:rPr>
          <w:rFonts w:hint="cs"/>
          <w:rtl/>
        </w:rPr>
        <w:t xml:space="preserve">هم چنین </w:t>
      </w:r>
      <w:r w:rsidR="003738ED">
        <w:rPr>
          <w:rFonts w:hint="cs"/>
          <w:rtl/>
        </w:rPr>
        <w:t>روایات</w:t>
      </w:r>
      <w:r>
        <w:rPr>
          <w:rFonts w:hint="cs"/>
          <w:rtl/>
        </w:rPr>
        <w:t xml:space="preserve"> حث بر</w:t>
      </w:r>
      <w:r w:rsidR="003738ED">
        <w:rPr>
          <w:rFonts w:hint="cs"/>
          <w:rtl/>
        </w:rPr>
        <w:t xml:space="preserve"> جماعت </w:t>
      </w:r>
      <w:r>
        <w:rPr>
          <w:rFonts w:hint="cs"/>
          <w:rtl/>
        </w:rPr>
        <w:t>نیز حکم واقعی را بیان می کند که نماز را به چه کسی باید اقتدا کرد؛</w:t>
      </w:r>
      <w:r w:rsidR="003738ED">
        <w:rPr>
          <w:rFonts w:hint="cs"/>
          <w:rtl/>
        </w:rPr>
        <w:t xml:space="preserve"> اما آیا در حال شک </w:t>
      </w:r>
      <w:r>
        <w:rPr>
          <w:rFonts w:hint="cs"/>
          <w:rtl/>
        </w:rPr>
        <w:t>در صحت نماز امام هم می توان به او اقتدا کرد یا خیر</w:t>
      </w:r>
      <w:r w:rsidR="003738ED">
        <w:rPr>
          <w:rFonts w:hint="cs"/>
          <w:rtl/>
        </w:rPr>
        <w:t>، در مقام بیان این موضوع نیست</w:t>
      </w:r>
      <w:r>
        <w:rPr>
          <w:rFonts w:hint="cs"/>
          <w:rtl/>
        </w:rPr>
        <w:t>ند</w:t>
      </w:r>
      <w:r w:rsidR="003738ED">
        <w:rPr>
          <w:rFonts w:hint="cs"/>
          <w:rtl/>
        </w:rPr>
        <w:t>. هم چنین طوایف بع</w:t>
      </w:r>
      <w:r>
        <w:rPr>
          <w:rFonts w:hint="cs"/>
          <w:rtl/>
        </w:rPr>
        <w:t>دی تماما در مقام بیان حکم واقعیند.</w:t>
      </w:r>
      <w:r w:rsidR="006E7EA5">
        <w:rPr>
          <w:rStyle w:val="ab"/>
          <w:rtl/>
        </w:rPr>
        <w:footnoteReference w:id="6"/>
      </w:r>
    </w:p>
    <w:p w:rsidR="003738ED" w:rsidRPr="000D037C" w:rsidRDefault="00EF3BB9" w:rsidP="00E51F49">
      <w:pPr>
        <w:jc w:val="both"/>
        <w:rPr>
          <w:rtl/>
        </w:rPr>
      </w:pPr>
      <w:r>
        <w:rPr>
          <w:rFonts w:hint="cs"/>
          <w:rtl/>
        </w:rPr>
        <w:t>بله اگر تلازمی در کار بود یعنی هر وقت</w:t>
      </w:r>
      <w:r w:rsidR="008B46B0">
        <w:rPr>
          <w:rFonts w:hint="cs"/>
          <w:rtl/>
        </w:rPr>
        <w:t xml:space="preserve"> مثلا</w:t>
      </w:r>
      <w:r>
        <w:rPr>
          <w:rFonts w:hint="cs"/>
          <w:rtl/>
        </w:rPr>
        <w:t xml:space="preserve"> وکیل گرفته می شد شک در صحت عمل او می بود می شد اصاله الصحه را از این ادله فهمید لکن تلازمی در کار نیست.</w:t>
      </w:r>
    </w:p>
    <w:p w:rsidR="001A1EA5" w:rsidRDefault="00C60100" w:rsidP="00C60100">
      <w:pPr>
        <w:pStyle w:val="1"/>
        <w:rPr>
          <w:rtl/>
        </w:rPr>
      </w:pPr>
      <w:bookmarkStart w:id="7" w:name="_Toc534465940"/>
      <w:r>
        <w:rPr>
          <w:rFonts w:hint="cs"/>
          <w:rtl/>
        </w:rPr>
        <w:t>خلاصه جلسه</w:t>
      </w:r>
      <w:r>
        <w:rPr>
          <w:rStyle w:val="ab"/>
          <w:rtl/>
        </w:rPr>
        <w:footnoteReference w:id="7"/>
      </w:r>
      <w:bookmarkEnd w:id="7"/>
    </w:p>
    <w:p w:rsidR="00C60100" w:rsidRDefault="00C60100" w:rsidP="00C60100">
      <w:pPr>
        <w:rPr>
          <w:rtl/>
        </w:rPr>
      </w:pPr>
      <w:r>
        <w:rPr>
          <w:rFonts w:hint="cs"/>
          <w:rtl/>
        </w:rPr>
        <w:t xml:space="preserve">مناقشه به استدلال به آیه سوم: اولا: خطاب به متعاقدین است، ثانیا: اخص از مدعاست، ثالثا: </w:t>
      </w:r>
      <w:r w:rsidR="00381A97">
        <w:rPr>
          <w:rFonts w:hint="cs"/>
          <w:rtl/>
        </w:rPr>
        <w:t>تمسک به دلیل در شبهه مصداقیه آن است.</w:t>
      </w:r>
    </w:p>
    <w:p w:rsidR="00381A97" w:rsidRDefault="00381A97" w:rsidP="00381A97">
      <w:r>
        <w:rPr>
          <w:rFonts w:hint="cs"/>
          <w:rtl/>
        </w:rPr>
        <w:t>روایات دال بر اصل: طوایفی از روایات که نشا</w:t>
      </w:r>
      <w:bookmarkStart w:id="8" w:name="_GoBack"/>
      <w:bookmarkEnd w:id="8"/>
      <w:r>
        <w:rPr>
          <w:rFonts w:hint="cs"/>
          <w:rtl/>
        </w:rPr>
        <w:t>ن از جریان اصاله الصحه دارند. مناقشه: غیر دسته اول، ما بقی دلالتشان محل اشکال است.</w:t>
      </w:r>
    </w:p>
    <w:p w:rsidR="00915C3A" w:rsidRPr="00C60100" w:rsidRDefault="00915C3A" w:rsidP="00381A97"/>
    <w:sectPr w:rsidR="00915C3A" w:rsidRPr="00C6010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5B" w:rsidRDefault="00F77E5B" w:rsidP="008B750B">
      <w:pPr>
        <w:spacing w:line="240" w:lineRule="auto"/>
      </w:pPr>
      <w:r>
        <w:separator/>
      </w:r>
    </w:p>
  </w:endnote>
  <w:endnote w:type="continuationSeparator" w:id="0">
    <w:p w:rsidR="00F77E5B" w:rsidRDefault="00F77E5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aher">
    <w:panose1 w:val="00000400000000000000"/>
    <w:charset w:val="B2"/>
    <w:family w:val="auto"/>
    <w:pitch w:val="variable"/>
    <w:sig w:usb0="00002001" w:usb1="00000000" w:usb2="00000000"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01739" w:rsidRPr="00201739">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1B4B88" w:rsidP="001B6799">
          <w:pPr>
            <w:pStyle w:val="a6"/>
            <w:bidi w:val="0"/>
            <w:rPr>
              <w:color w:val="808080" w:themeColor="background1" w:themeShade="80"/>
              <w:rtl/>
            </w:rPr>
          </w:pPr>
          <w:bookmarkStart w:id="16" w:name="BokAdres"/>
          <w:bookmarkEnd w:id="16"/>
          <w:r>
            <w:rPr>
              <w:color w:val="808080" w:themeColor="background1" w:themeShade="80"/>
            </w:rPr>
            <w:t>U1hs1_13971011-057_mr3_mfeb.ir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5B" w:rsidRDefault="00F77E5B" w:rsidP="008B750B">
      <w:pPr>
        <w:spacing w:line="240" w:lineRule="auto"/>
      </w:pPr>
      <w:r>
        <w:separator/>
      </w:r>
    </w:p>
  </w:footnote>
  <w:footnote w:type="continuationSeparator" w:id="0">
    <w:p w:rsidR="00F77E5B" w:rsidRDefault="00F77E5B" w:rsidP="008B750B">
      <w:pPr>
        <w:spacing w:line="240" w:lineRule="auto"/>
      </w:pPr>
      <w:r>
        <w:continuationSeparator/>
      </w:r>
    </w:p>
  </w:footnote>
  <w:footnote w:id="1">
    <w:p w:rsidR="00427112" w:rsidRPr="004F7169" w:rsidRDefault="00427112" w:rsidP="00427112">
      <w:pPr>
        <w:pStyle w:val="a9"/>
      </w:pPr>
      <w:r w:rsidRPr="004F7169">
        <w:footnoteRef/>
      </w:r>
      <w:r w:rsidRPr="004F7169">
        <w:rPr>
          <w:rtl/>
        </w:rPr>
        <w:t xml:space="preserve"> </w:t>
      </w:r>
      <w:r w:rsidRPr="004F7169">
        <w:rPr>
          <w:rFonts w:hint="eastAsia"/>
          <w:rtl/>
        </w:rPr>
        <w:t>سوره</w:t>
      </w:r>
      <w:r w:rsidRPr="004F7169">
        <w:rPr>
          <w:rtl/>
        </w:rPr>
        <w:t xml:space="preserve"> مائده، آيه 1.</w:t>
      </w:r>
    </w:p>
  </w:footnote>
  <w:footnote w:id="2">
    <w:p w:rsidR="00E51F49" w:rsidRPr="00E51F49" w:rsidRDefault="00E51F49" w:rsidP="00E51F49">
      <w:pPr>
        <w:pStyle w:val="a9"/>
      </w:pPr>
      <w:r w:rsidRPr="00E51F49">
        <w:footnoteRef/>
      </w:r>
      <w:r w:rsidRPr="00E51F49">
        <w:rPr>
          <w:rtl/>
        </w:rPr>
        <w:t xml:space="preserve"> </w:t>
      </w:r>
      <w:r w:rsidRPr="00E51F49">
        <w:rPr>
          <w:rFonts w:hint="eastAsia"/>
          <w:rtl/>
        </w:rPr>
        <w:t>سوره</w:t>
      </w:r>
      <w:r w:rsidRPr="00E51F49">
        <w:rPr>
          <w:rtl/>
        </w:rPr>
        <w:t xml:space="preserve"> مائده، آيه 6.</w:t>
      </w:r>
    </w:p>
  </w:footnote>
  <w:footnote w:id="3">
    <w:p w:rsidR="008D4477" w:rsidRDefault="008D4477" w:rsidP="008D4477">
      <w:pPr>
        <w:pStyle w:val="a9"/>
        <w:rPr>
          <w:rtl/>
        </w:rPr>
      </w:pPr>
      <w:r w:rsidRPr="008D4477">
        <w:footnoteRef/>
      </w:r>
      <w:r w:rsidRPr="008D4477">
        <w:rPr>
          <w:rtl/>
        </w:rPr>
        <w:t xml:space="preserve"> </w:t>
      </w:r>
      <w:hyperlink r:id="rId1" w:history="1">
        <w:r w:rsidRPr="008D4477">
          <w:rPr>
            <w:rStyle w:val="ac"/>
            <w:rtl/>
          </w:rPr>
          <w:t>الاستصحاب، الس</w:t>
        </w:r>
        <w:r w:rsidRPr="008D4477">
          <w:rPr>
            <w:rStyle w:val="ac"/>
            <w:rFonts w:hint="cs"/>
            <w:rtl/>
          </w:rPr>
          <w:t>ی</w:t>
        </w:r>
        <w:r w:rsidRPr="008D4477">
          <w:rPr>
            <w:rStyle w:val="ac"/>
            <w:rFonts w:hint="eastAsia"/>
            <w:rtl/>
          </w:rPr>
          <w:t>د</w:t>
        </w:r>
        <w:r w:rsidRPr="008D4477">
          <w:rPr>
            <w:rStyle w:val="ac"/>
            <w:rtl/>
          </w:rPr>
          <w:t xml:space="preserve"> روح الله الموسو</w:t>
        </w:r>
        <w:r w:rsidRPr="008D4477">
          <w:rPr>
            <w:rStyle w:val="ac"/>
            <w:rFonts w:hint="cs"/>
            <w:rtl/>
          </w:rPr>
          <w:t>ی</w:t>
        </w:r>
        <w:r w:rsidRPr="008D4477">
          <w:rPr>
            <w:rStyle w:val="ac"/>
            <w:rtl/>
          </w:rPr>
          <w:t xml:space="preserve"> الخم</w:t>
        </w:r>
        <w:r w:rsidRPr="008D4477">
          <w:rPr>
            <w:rStyle w:val="ac"/>
            <w:rFonts w:hint="cs"/>
            <w:rtl/>
          </w:rPr>
          <w:t>ی</w:t>
        </w:r>
        <w:r w:rsidRPr="008D4477">
          <w:rPr>
            <w:rStyle w:val="ac"/>
            <w:rFonts w:hint="eastAsia"/>
            <w:rtl/>
          </w:rPr>
          <w:t>ن</w:t>
        </w:r>
        <w:r w:rsidRPr="008D4477">
          <w:rPr>
            <w:rStyle w:val="ac"/>
            <w:rFonts w:hint="cs"/>
            <w:rtl/>
          </w:rPr>
          <w:t>ی</w:t>
        </w:r>
        <w:r w:rsidRPr="008D4477">
          <w:rPr>
            <w:rStyle w:val="ac"/>
            <w:rFonts w:hint="eastAsia"/>
            <w:rtl/>
          </w:rPr>
          <w:t>،</w:t>
        </w:r>
        <w:r w:rsidRPr="008D4477">
          <w:rPr>
            <w:rStyle w:val="ac"/>
            <w:rtl/>
          </w:rPr>
          <w:t xml:space="preserve"> ج1، ص359.</w:t>
        </w:r>
      </w:hyperlink>
      <w:r>
        <w:rPr>
          <w:rFonts w:hint="cs"/>
          <w:rtl/>
        </w:rPr>
        <w:t xml:space="preserve"> «</w:t>
      </w:r>
      <w:r>
        <w:rPr>
          <w:rtl/>
        </w:rPr>
        <w:t>و إن شئت الاستدلال عليها بدليل لفظيّ، فيمكن أن يستدلّ عليها بطوائف من الأخبار المُتفرّقة في أبواب الفقه:</w:t>
      </w:r>
    </w:p>
    <w:p w:rsidR="008D4477" w:rsidRPr="008D4477" w:rsidRDefault="008D4477" w:rsidP="008D4477">
      <w:pPr>
        <w:pStyle w:val="a9"/>
      </w:pPr>
      <w:r>
        <w:rPr>
          <w:rtl/>
        </w:rPr>
        <w:t>منها</w:t>
      </w:r>
      <w:r>
        <w:rPr>
          <w:rFonts w:hint="cs"/>
          <w:rtl/>
        </w:rPr>
        <w:t>...»</w:t>
      </w:r>
    </w:p>
  </w:footnote>
  <w:footnote w:id="4">
    <w:p w:rsidR="002248C4" w:rsidRPr="002248C4" w:rsidRDefault="002248C4" w:rsidP="002248C4">
      <w:pPr>
        <w:pStyle w:val="a9"/>
      </w:pPr>
      <w:r w:rsidRPr="002248C4">
        <w:footnoteRef/>
      </w:r>
      <w:r w:rsidRPr="002248C4">
        <w:rPr>
          <w:rtl/>
        </w:rPr>
        <w:t xml:space="preserve"> </w:t>
      </w:r>
      <w:hyperlink r:id="rId2" w:history="1">
        <w:r w:rsidRPr="002248C4">
          <w:rPr>
            <w:rStyle w:val="ac"/>
            <w:rtl/>
          </w:rPr>
          <w:t>وسائل الش</w:t>
        </w:r>
        <w:r w:rsidRPr="002248C4">
          <w:rPr>
            <w:rStyle w:val="ac"/>
            <w:rFonts w:hint="cs"/>
            <w:rtl/>
          </w:rPr>
          <w:t>ی</w:t>
        </w:r>
        <w:r w:rsidRPr="002248C4">
          <w:rPr>
            <w:rStyle w:val="ac"/>
            <w:rFonts w:hint="eastAsia"/>
            <w:rtl/>
          </w:rPr>
          <w:t>عة،</w:t>
        </w:r>
        <w:r w:rsidRPr="002248C4">
          <w:rPr>
            <w:rStyle w:val="ac"/>
            <w:rtl/>
          </w:rPr>
          <w:t xml:space="preserve"> الش</w:t>
        </w:r>
        <w:r w:rsidRPr="002248C4">
          <w:rPr>
            <w:rStyle w:val="ac"/>
            <w:rFonts w:hint="cs"/>
            <w:rtl/>
          </w:rPr>
          <w:t>ی</w:t>
        </w:r>
        <w:r w:rsidRPr="002248C4">
          <w:rPr>
            <w:rStyle w:val="ac"/>
            <w:rFonts w:hint="eastAsia"/>
            <w:rtl/>
          </w:rPr>
          <w:t>خ</w:t>
        </w:r>
        <w:r w:rsidRPr="002248C4">
          <w:rPr>
            <w:rStyle w:val="ac"/>
            <w:rtl/>
          </w:rPr>
          <w:t xml:space="preserve"> الحر العاملي، ج8، ص309، أبواب صَلَاةِ الْجَمَاعَة، باب10، ح2، ط آل البيت.</w:t>
        </w:r>
      </w:hyperlink>
    </w:p>
  </w:footnote>
  <w:footnote w:id="5">
    <w:p w:rsidR="00745468" w:rsidRPr="00745468" w:rsidRDefault="00745468" w:rsidP="00745468">
      <w:pPr>
        <w:pStyle w:val="a9"/>
      </w:pPr>
      <w:r w:rsidRPr="00745468">
        <w:footnoteRef/>
      </w:r>
      <w:r w:rsidRPr="00745468">
        <w:rPr>
          <w:rtl/>
        </w:rPr>
        <w:t xml:space="preserve"> </w:t>
      </w:r>
      <w:hyperlink r:id="rId3" w:history="1">
        <w:r w:rsidRPr="00745468">
          <w:rPr>
            <w:rStyle w:val="ac"/>
            <w:rtl/>
          </w:rPr>
          <w:t>وسائل الش</w:t>
        </w:r>
        <w:r w:rsidRPr="00745468">
          <w:rPr>
            <w:rStyle w:val="ac"/>
            <w:rFonts w:hint="cs"/>
            <w:rtl/>
          </w:rPr>
          <w:t>ی</w:t>
        </w:r>
        <w:r w:rsidRPr="00745468">
          <w:rPr>
            <w:rStyle w:val="ac"/>
            <w:rFonts w:hint="eastAsia"/>
            <w:rtl/>
          </w:rPr>
          <w:t>عة،</w:t>
        </w:r>
        <w:r w:rsidRPr="00745468">
          <w:rPr>
            <w:rStyle w:val="ac"/>
            <w:rtl/>
          </w:rPr>
          <w:t xml:space="preserve"> الش</w:t>
        </w:r>
        <w:r w:rsidRPr="00745468">
          <w:rPr>
            <w:rStyle w:val="ac"/>
            <w:rFonts w:hint="cs"/>
            <w:rtl/>
          </w:rPr>
          <w:t>ی</w:t>
        </w:r>
        <w:r w:rsidRPr="00745468">
          <w:rPr>
            <w:rStyle w:val="ac"/>
            <w:rFonts w:hint="eastAsia"/>
            <w:rtl/>
          </w:rPr>
          <w:t>خ</w:t>
        </w:r>
        <w:r w:rsidRPr="00745468">
          <w:rPr>
            <w:rStyle w:val="ac"/>
            <w:rtl/>
          </w:rPr>
          <w:t xml:space="preserve"> الحر العاملي، ج20، ص288، أبواب عَقْدِ النِّكَاحِ وَ أَوْلِيَاءِ الْعَقْد، باب10، ح3، ط آل البيت.</w:t>
        </w:r>
      </w:hyperlink>
    </w:p>
  </w:footnote>
  <w:footnote w:id="6">
    <w:p w:rsidR="006E7EA5" w:rsidRPr="006E7EA5" w:rsidRDefault="006E7EA5" w:rsidP="006E7EA5">
      <w:pPr>
        <w:pStyle w:val="a9"/>
      </w:pPr>
      <w:r w:rsidRPr="006E7EA5">
        <w:footnoteRef/>
      </w:r>
      <w:r w:rsidRPr="006E7EA5">
        <w:rPr>
          <w:rtl/>
        </w:rPr>
        <w:t xml:space="preserve"> </w:t>
      </w:r>
      <w:hyperlink r:id="rId4" w:history="1">
        <w:r w:rsidRPr="006E7EA5">
          <w:rPr>
            <w:rStyle w:val="ac"/>
            <w:rFonts w:hint="eastAsia"/>
            <w:rtl/>
          </w:rPr>
          <w:t>دروس</w:t>
        </w:r>
        <w:r w:rsidRPr="006E7EA5">
          <w:rPr>
            <w:rStyle w:val="ac"/>
            <w:rtl/>
          </w:rPr>
          <w:t xml:space="preserve"> ف</w:t>
        </w:r>
        <w:r w:rsidRPr="006E7EA5">
          <w:rPr>
            <w:rStyle w:val="ac"/>
            <w:rFonts w:hint="cs"/>
            <w:rtl/>
          </w:rPr>
          <w:t>ی</w:t>
        </w:r>
        <w:r w:rsidRPr="006E7EA5">
          <w:rPr>
            <w:rStyle w:val="ac"/>
            <w:rtl/>
          </w:rPr>
          <w:t xml:space="preserve"> مسائل علم الاصول، جواد تبر</w:t>
        </w:r>
        <w:r w:rsidRPr="006E7EA5">
          <w:rPr>
            <w:rStyle w:val="ac"/>
            <w:rFonts w:hint="cs"/>
            <w:rtl/>
          </w:rPr>
          <w:t>ی</w:t>
        </w:r>
        <w:r w:rsidRPr="006E7EA5">
          <w:rPr>
            <w:rStyle w:val="ac"/>
            <w:rFonts w:hint="eastAsia"/>
            <w:rtl/>
          </w:rPr>
          <w:t>ز</w:t>
        </w:r>
        <w:r w:rsidRPr="006E7EA5">
          <w:rPr>
            <w:rStyle w:val="ac"/>
            <w:rFonts w:hint="cs"/>
            <w:rtl/>
          </w:rPr>
          <w:t>ی</w:t>
        </w:r>
        <w:r w:rsidRPr="006E7EA5">
          <w:rPr>
            <w:rStyle w:val="ac"/>
            <w:rFonts w:hint="eastAsia"/>
            <w:rtl/>
          </w:rPr>
          <w:t>،</w:t>
        </w:r>
        <w:r w:rsidRPr="006E7EA5">
          <w:rPr>
            <w:rStyle w:val="ac"/>
            <w:rtl/>
          </w:rPr>
          <w:t xml:space="preserve"> ج6، ص53.</w:t>
        </w:r>
      </w:hyperlink>
      <w:r>
        <w:rPr>
          <w:rFonts w:hint="cs"/>
          <w:rtl/>
        </w:rPr>
        <w:t xml:space="preserve"> «</w:t>
      </w:r>
      <w:r w:rsidRPr="006E7EA5">
        <w:rPr>
          <w:rtl/>
        </w:rPr>
        <w:t xml:space="preserve"> و قد يستدل أيضا على اعتبار أصالة الصحة بما ورد في مشروعية التوكيل حيث إنه‏</w:t>
      </w:r>
      <w:r>
        <w:rPr>
          <w:rFonts w:hint="cs"/>
          <w:rtl/>
        </w:rPr>
        <w:t>...»</w:t>
      </w:r>
    </w:p>
  </w:footnote>
  <w:footnote w:id="7">
    <w:p w:rsidR="00C60100" w:rsidRDefault="00C60100">
      <w:pPr>
        <w:pStyle w:val="a9"/>
      </w:pPr>
      <w:r>
        <w:rPr>
          <w:rStyle w:val="ab"/>
        </w:rPr>
        <w:footnoteRef/>
      </w:r>
      <w:r>
        <w:rPr>
          <w:rtl/>
        </w:rPr>
        <w:t xml:space="preserve"> </w:t>
      </w:r>
      <w:r>
        <w:rPr>
          <w:rFonts w:hint="cs"/>
          <w:rtl/>
        </w:rPr>
        <w:t>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1B4B88">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1B4B88">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1B4B88">
      <w:rPr>
        <w:b/>
        <w:bCs/>
        <w:color w:val="632423" w:themeColor="accent2" w:themeShade="80"/>
        <w:sz w:val="20"/>
        <w:szCs w:val="24"/>
        <w:rtl/>
      </w:rPr>
      <w:t>حس</w:t>
    </w:r>
    <w:r w:rsidR="001B4B88">
      <w:rPr>
        <w:rFonts w:hint="cs"/>
        <w:b/>
        <w:bCs/>
        <w:color w:val="632423" w:themeColor="accent2" w:themeShade="80"/>
        <w:sz w:val="20"/>
        <w:szCs w:val="24"/>
        <w:rtl/>
      </w:rPr>
      <w:t>ی</w:t>
    </w:r>
    <w:r w:rsidR="001B4B88">
      <w:rPr>
        <w:rFonts w:hint="eastAsia"/>
        <w:b/>
        <w:bCs/>
        <w:color w:val="632423" w:themeColor="accent2" w:themeShade="80"/>
        <w:sz w:val="20"/>
        <w:szCs w:val="24"/>
        <w:rtl/>
      </w:rPr>
      <w:t>ن</w:t>
    </w:r>
    <w:r w:rsidR="001B4B88">
      <w:rPr>
        <w:b/>
        <w:bCs/>
        <w:color w:val="632423" w:themeColor="accent2" w:themeShade="80"/>
        <w:sz w:val="20"/>
        <w:szCs w:val="24"/>
        <w:rtl/>
      </w:rPr>
      <w:t xml:space="preserve"> شوپا</w:t>
    </w:r>
    <w:r w:rsidR="001B4B88">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1B4B88">
      <w:rPr>
        <w:sz w:val="24"/>
        <w:szCs w:val="24"/>
        <w:rtl/>
      </w:rPr>
      <w:t>11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1B4B88">
      <w:rPr>
        <w:color w:val="000000" w:themeColor="text1"/>
        <w:sz w:val="24"/>
        <w:szCs w:val="24"/>
        <w:rtl/>
      </w:rPr>
      <w:t>اصاله الصحه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1B4B88">
      <w:rPr>
        <w:sz w:val="24"/>
        <w:szCs w:val="24"/>
        <w:rtl/>
      </w:rPr>
      <w:t>مرتض</w:t>
    </w:r>
    <w:r w:rsidR="001B4B88">
      <w:rPr>
        <w:rFonts w:hint="cs"/>
        <w:sz w:val="24"/>
        <w:szCs w:val="24"/>
        <w:rtl/>
      </w:rPr>
      <w:t>ی</w:t>
    </w:r>
    <w:r w:rsidR="001B4B88">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1B4B88">
      <w:rPr>
        <w:sz w:val="24"/>
        <w:szCs w:val="24"/>
        <w:rtl/>
      </w:rPr>
      <w:t>مدرک اصاله الصحه به معنا</w:t>
    </w:r>
    <w:r w:rsidR="001B4B88">
      <w:rPr>
        <w:rFonts w:hint="cs"/>
        <w:sz w:val="24"/>
        <w:szCs w:val="24"/>
        <w:rtl/>
      </w:rPr>
      <w:t>ی</w:t>
    </w:r>
    <w:r w:rsidR="001B4B88">
      <w:rPr>
        <w:sz w:val="24"/>
        <w:szCs w:val="24"/>
        <w:rtl/>
      </w:rPr>
      <w:t xml:space="preserve"> چهارم</w:t>
    </w:r>
    <w:r w:rsidR="00E51F49">
      <w:rPr>
        <w:rFonts w:hint="cs"/>
        <w:sz w:val="24"/>
        <w:szCs w:val="24"/>
        <w:rtl/>
      </w:rPr>
      <w:t>، روایات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87248"/>
    <w:multiLevelType w:val="hybridMultilevel"/>
    <w:tmpl w:val="7B32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E1E"/>
    <w:rsid w:val="00080A41"/>
    <w:rsid w:val="0008299B"/>
    <w:rsid w:val="000913AA"/>
    <w:rsid w:val="00094847"/>
    <w:rsid w:val="00096C63"/>
    <w:rsid w:val="000B5DB5"/>
    <w:rsid w:val="000C3947"/>
    <w:rsid w:val="000D037C"/>
    <w:rsid w:val="000D2A37"/>
    <w:rsid w:val="000D30E9"/>
    <w:rsid w:val="000D6818"/>
    <w:rsid w:val="000E335E"/>
    <w:rsid w:val="000F16CF"/>
    <w:rsid w:val="000F5BAC"/>
    <w:rsid w:val="00102585"/>
    <w:rsid w:val="00114AB7"/>
    <w:rsid w:val="00116B2B"/>
    <w:rsid w:val="00124E3D"/>
    <w:rsid w:val="00127E95"/>
    <w:rsid w:val="00130659"/>
    <w:rsid w:val="00132430"/>
    <w:rsid w:val="001327FE"/>
    <w:rsid w:val="001347C7"/>
    <w:rsid w:val="001356B0"/>
    <w:rsid w:val="00151937"/>
    <w:rsid w:val="0017582C"/>
    <w:rsid w:val="00181844"/>
    <w:rsid w:val="001837E9"/>
    <w:rsid w:val="00187DFA"/>
    <w:rsid w:val="001A1BC1"/>
    <w:rsid w:val="001A1EA5"/>
    <w:rsid w:val="001A2574"/>
    <w:rsid w:val="001A27D7"/>
    <w:rsid w:val="001A294E"/>
    <w:rsid w:val="001A4ED8"/>
    <w:rsid w:val="001B2488"/>
    <w:rsid w:val="001B4B88"/>
    <w:rsid w:val="001B6799"/>
    <w:rsid w:val="001C1362"/>
    <w:rsid w:val="001D2E9A"/>
    <w:rsid w:val="001D597F"/>
    <w:rsid w:val="001E3FD4"/>
    <w:rsid w:val="00201739"/>
    <w:rsid w:val="0020241A"/>
    <w:rsid w:val="00203821"/>
    <w:rsid w:val="00211632"/>
    <w:rsid w:val="0021630D"/>
    <w:rsid w:val="002248C4"/>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738ED"/>
    <w:rsid w:val="00381A97"/>
    <w:rsid w:val="00386C11"/>
    <w:rsid w:val="00397466"/>
    <w:rsid w:val="003A6148"/>
    <w:rsid w:val="003C33F6"/>
    <w:rsid w:val="003C3D2E"/>
    <w:rsid w:val="003C43A5"/>
    <w:rsid w:val="003E1C5C"/>
    <w:rsid w:val="003E6650"/>
    <w:rsid w:val="003F5B46"/>
    <w:rsid w:val="00401363"/>
    <w:rsid w:val="00402E47"/>
    <w:rsid w:val="00425015"/>
    <w:rsid w:val="00427112"/>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54DF"/>
    <w:rsid w:val="0054023D"/>
    <w:rsid w:val="005426BF"/>
    <w:rsid w:val="0056213C"/>
    <w:rsid w:val="00577401"/>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23BE"/>
    <w:rsid w:val="006240DA"/>
    <w:rsid w:val="0063256E"/>
    <w:rsid w:val="00633F04"/>
    <w:rsid w:val="00635219"/>
    <w:rsid w:val="00635EC0"/>
    <w:rsid w:val="00640B58"/>
    <w:rsid w:val="0064721D"/>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7EA5"/>
    <w:rsid w:val="006F026A"/>
    <w:rsid w:val="006F6568"/>
    <w:rsid w:val="0070265B"/>
    <w:rsid w:val="00704813"/>
    <w:rsid w:val="00716ADB"/>
    <w:rsid w:val="0072290D"/>
    <w:rsid w:val="00723D6D"/>
    <w:rsid w:val="00724537"/>
    <w:rsid w:val="00731724"/>
    <w:rsid w:val="00733365"/>
    <w:rsid w:val="0073474B"/>
    <w:rsid w:val="00735511"/>
    <w:rsid w:val="00737208"/>
    <w:rsid w:val="00744DE6"/>
    <w:rsid w:val="00745468"/>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46B0"/>
    <w:rsid w:val="008B750B"/>
    <w:rsid w:val="008C3162"/>
    <w:rsid w:val="008C5611"/>
    <w:rsid w:val="008D1F14"/>
    <w:rsid w:val="008D4477"/>
    <w:rsid w:val="008E3924"/>
    <w:rsid w:val="008F13F7"/>
    <w:rsid w:val="008F5B4D"/>
    <w:rsid w:val="00907425"/>
    <w:rsid w:val="00915C3A"/>
    <w:rsid w:val="00923C34"/>
    <w:rsid w:val="00924152"/>
    <w:rsid w:val="009246C3"/>
    <w:rsid w:val="0092513D"/>
    <w:rsid w:val="00927A9F"/>
    <w:rsid w:val="009335CC"/>
    <w:rsid w:val="00935A55"/>
    <w:rsid w:val="00941CEB"/>
    <w:rsid w:val="0094720F"/>
    <w:rsid w:val="00953B28"/>
    <w:rsid w:val="00954322"/>
    <w:rsid w:val="00957CAA"/>
    <w:rsid w:val="0096778A"/>
    <w:rsid w:val="00977656"/>
    <w:rsid w:val="00981612"/>
    <w:rsid w:val="009846A7"/>
    <w:rsid w:val="0098794D"/>
    <w:rsid w:val="0099497B"/>
    <w:rsid w:val="009A0B78"/>
    <w:rsid w:val="009A43BA"/>
    <w:rsid w:val="009B0D05"/>
    <w:rsid w:val="009B4CA6"/>
    <w:rsid w:val="009B79F8"/>
    <w:rsid w:val="009C66D5"/>
    <w:rsid w:val="009D13FD"/>
    <w:rsid w:val="009D266A"/>
    <w:rsid w:val="009F7E07"/>
    <w:rsid w:val="00A01522"/>
    <w:rsid w:val="00A10A11"/>
    <w:rsid w:val="00A13C6A"/>
    <w:rsid w:val="00A17B09"/>
    <w:rsid w:val="00A3104C"/>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1B16"/>
    <w:rsid w:val="00B2292F"/>
    <w:rsid w:val="00B43169"/>
    <w:rsid w:val="00B501A8"/>
    <w:rsid w:val="00B55AE4"/>
    <w:rsid w:val="00B70B46"/>
    <w:rsid w:val="00B739B0"/>
    <w:rsid w:val="00B814A3"/>
    <w:rsid w:val="00B96F38"/>
    <w:rsid w:val="00BC716B"/>
    <w:rsid w:val="00BC7B71"/>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0100"/>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C53B2"/>
    <w:rsid w:val="00DE1070"/>
    <w:rsid w:val="00E00219"/>
    <w:rsid w:val="00E0316B"/>
    <w:rsid w:val="00E25E10"/>
    <w:rsid w:val="00E4505A"/>
    <w:rsid w:val="00E50B41"/>
    <w:rsid w:val="00E51F49"/>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3BB9"/>
    <w:rsid w:val="00F07FB6"/>
    <w:rsid w:val="00F149D0"/>
    <w:rsid w:val="00F16B53"/>
    <w:rsid w:val="00F25ECD"/>
    <w:rsid w:val="00F318BE"/>
    <w:rsid w:val="00F32FAA"/>
    <w:rsid w:val="00F33297"/>
    <w:rsid w:val="00F343FB"/>
    <w:rsid w:val="00F359FE"/>
    <w:rsid w:val="00F42159"/>
    <w:rsid w:val="00F4256E"/>
    <w:rsid w:val="00F42EE1"/>
    <w:rsid w:val="00F60F1F"/>
    <w:rsid w:val="00F64141"/>
    <w:rsid w:val="00F64E09"/>
    <w:rsid w:val="00F67508"/>
    <w:rsid w:val="00F71FC9"/>
    <w:rsid w:val="00F72BB4"/>
    <w:rsid w:val="00F73B48"/>
    <w:rsid w:val="00F74F51"/>
    <w:rsid w:val="00F77E5B"/>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88/&#1575;&#1604;&#1593;&#1576;&#1575;&#1587;" TargetMode="External"/><Relationship Id="rId2" Type="http://schemas.openxmlformats.org/officeDocument/2006/relationships/hyperlink" Target="http://lib.eshia.ir/11025/8/309/&#1578;&#1579;&#1602;" TargetMode="External"/><Relationship Id="rId1" Type="http://schemas.openxmlformats.org/officeDocument/2006/relationships/hyperlink" Target="http://lib.eshia.ir/86437/1/359/&#1576;&#1591;&#1608;&#1575;&#1574;&#1601;" TargetMode="External"/><Relationship Id="rId4" Type="http://schemas.openxmlformats.org/officeDocument/2006/relationships/hyperlink" Target="http://lib.eshia.ir/86749/6/53/&#1575;&#1604;&#1578;&#1608;&#1705;&#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221D-7C11-4B98-A5CE-7B00351C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195</TotalTime>
  <Pages>4</Pages>
  <Words>887</Words>
  <Characters>5059</Characters>
  <Application>Microsoft Office Word</Application>
  <DocSecurity>0</DocSecurity>
  <Lines>42</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5935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24</cp:revision>
  <dcterms:created xsi:type="dcterms:W3CDTF">2019-01-05T20:47:00Z</dcterms:created>
  <dcterms:modified xsi:type="dcterms:W3CDTF">2019-01-06T08:35:00Z</dcterms:modified>
  <cp:contentStatus>ویرایش 2.5</cp:contentStatus>
  <cp:version>2.7</cp:version>
</cp:coreProperties>
</file>