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07DB8">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01C63" w:rsidRDefault="00201C63" w:rsidP="00201C63">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453266" w:history="1">
        <w:r w:rsidRPr="00C217C0">
          <w:rPr>
            <w:rStyle w:val="ac"/>
            <w:noProof/>
            <w:rtl/>
          </w:rPr>
          <w:t>تتمه بحث روا</w:t>
        </w:r>
        <w:r w:rsidRPr="00C217C0">
          <w:rPr>
            <w:rStyle w:val="ac"/>
            <w:rFonts w:hint="cs"/>
            <w:noProof/>
            <w:rtl/>
          </w:rPr>
          <w:t>ی</w:t>
        </w:r>
        <w:r w:rsidRPr="00C217C0">
          <w:rPr>
            <w:rStyle w:val="ac"/>
            <w:rFonts w:hint="eastAsia"/>
            <w:noProof/>
            <w:rtl/>
          </w:rPr>
          <w:t>ات</w:t>
        </w:r>
        <w:r w:rsidRPr="00C217C0">
          <w:rPr>
            <w:rStyle w:val="ac"/>
            <w:noProof/>
            <w:rtl/>
          </w:rPr>
          <w:t xml:space="preserve"> معارض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Toc534453266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67" w:history="1">
        <w:r w:rsidR="00201C63" w:rsidRPr="00C217C0">
          <w:rPr>
            <w:rStyle w:val="ac"/>
            <w:noProof/>
            <w:rtl/>
          </w:rPr>
          <w:t>معتبر بودن برخ</w:t>
        </w:r>
        <w:r w:rsidR="00201C63" w:rsidRPr="00C217C0">
          <w:rPr>
            <w:rStyle w:val="ac"/>
            <w:rFonts w:hint="cs"/>
            <w:noProof/>
            <w:rtl/>
          </w:rPr>
          <w:t>ی</w:t>
        </w:r>
        <w:r w:rsidR="00201C63" w:rsidRPr="00C217C0">
          <w:rPr>
            <w:rStyle w:val="ac"/>
            <w:noProof/>
            <w:rtl/>
          </w:rPr>
          <w:t xml:space="preserve"> از روا</w:t>
        </w:r>
        <w:r w:rsidR="00201C63" w:rsidRPr="00C217C0">
          <w:rPr>
            <w:rStyle w:val="ac"/>
            <w:rFonts w:hint="cs"/>
            <w:noProof/>
            <w:rtl/>
          </w:rPr>
          <w:t>ی</w:t>
        </w:r>
        <w:r w:rsidR="00201C63" w:rsidRPr="00C217C0">
          <w:rPr>
            <w:rStyle w:val="ac"/>
            <w:rFonts w:hint="eastAsia"/>
            <w:noProof/>
            <w:rtl/>
          </w:rPr>
          <w:t>ات</w:t>
        </w:r>
        <w:r w:rsidR="00201C63" w:rsidRPr="00C217C0">
          <w:rPr>
            <w:rStyle w:val="ac"/>
            <w:noProof/>
            <w:rtl/>
          </w:rPr>
          <w:t xml:space="preserve"> معارض</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Toc534453267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2</w:t>
        </w:r>
        <w:r w:rsidR="00201C63">
          <w:rPr>
            <w:noProof/>
            <w:webHidden/>
            <w:rtl/>
          </w:rPr>
          <w:fldChar w:fldCharType="end"/>
        </w:r>
      </w:hyperlink>
    </w:p>
    <w:p w:rsidR="00201C63" w:rsidRDefault="00860417" w:rsidP="00201C6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453268" w:history="1">
        <w:r w:rsidR="00201C63" w:rsidRPr="00C217C0">
          <w:rPr>
            <w:rStyle w:val="ac"/>
            <w:noProof/>
            <w:rtl/>
          </w:rPr>
          <w:t>موثقه سماعه</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Toc534453268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2</w:t>
        </w:r>
        <w:r w:rsidR="00201C63">
          <w:rPr>
            <w:noProof/>
            <w:webHidden/>
            <w:rtl/>
          </w:rPr>
          <w:fldChar w:fldCharType="end"/>
        </w:r>
      </w:hyperlink>
    </w:p>
    <w:p w:rsidR="00201C63" w:rsidRDefault="00860417" w:rsidP="00201C6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453269" w:history="1">
        <w:r w:rsidR="00201C63" w:rsidRPr="00C217C0">
          <w:rPr>
            <w:rStyle w:val="ac"/>
            <w:noProof/>
            <w:rtl/>
          </w:rPr>
          <w:t>صح</w:t>
        </w:r>
        <w:r w:rsidR="00201C63" w:rsidRPr="00C217C0">
          <w:rPr>
            <w:rStyle w:val="ac"/>
            <w:rFonts w:hint="cs"/>
            <w:noProof/>
            <w:rtl/>
          </w:rPr>
          <w:t>ی</w:t>
        </w:r>
        <w:r w:rsidR="00201C63" w:rsidRPr="00C217C0">
          <w:rPr>
            <w:rStyle w:val="ac"/>
            <w:rFonts w:hint="eastAsia"/>
            <w:noProof/>
            <w:rtl/>
          </w:rPr>
          <w:t>حه</w:t>
        </w:r>
        <w:r w:rsidR="00201C63" w:rsidRPr="00C217C0">
          <w:rPr>
            <w:rStyle w:val="ac"/>
            <w:noProof/>
            <w:rtl/>
          </w:rPr>
          <w:t xml:space="preserve"> عبد الله بن اب</w:t>
        </w:r>
        <w:r w:rsidR="00201C63" w:rsidRPr="00C217C0">
          <w:rPr>
            <w:rStyle w:val="ac"/>
            <w:rFonts w:hint="cs"/>
            <w:noProof/>
            <w:rtl/>
          </w:rPr>
          <w:t>ی</w:t>
        </w:r>
        <w:r w:rsidR="00201C63" w:rsidRPr="00C217C0">
          <w:rPr>
            <w:rStyle w:val="ac"/>
            <w:noProof/>
            <w:rtl/>
          </w:rPr>
          <w:t xml:space="preserve"> </w:t>
        </w:r>
        <w:r w:rsidR="00201C63" w:rsidRPr="00C217C0">
          <w:rPr>
            <w:rStyle w:val="ac"/>
            <w:rFonts w:hint="cs"/>
            <w:noProof/>
            <w:rtl/>
          </w:rPr>
          <w:t>ی</w:t>
        </w:r>
        <w:r w:rsidR="00201C63" w:rsidRPr="00C217C0">
          <w:rPr>
            <w:rStyle w:val="ac"/>
            <w:rFonts w:hint="eastAsia"/>
            <w:noProof/>
            <w:rtl/>
          </w:rPr>
          <w:t>عفور</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Toc534453269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2</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0" w:history="1">
        <w:r w:rsidR="00201C63" w:rsidRPr="00C217C0">
          <w:rPr>
            <w:rStyle w:val="ac"/>
            <w:noProof/>
            <w:rtl/>
          </w:rPr>
          <w:t>حل تعارض</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Toc534453270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3</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1" w:history="1">
        <w:r w:rsidR="00201C63" w:rsidRPr="00C217C0">
          <w:rPr>
            <w:rStyle w:val="ac"/>
            <w:noProof/>
            <w:rtl/>
          </w:rPr>
          <w:t>معتبر بودن دسته ا</w:t>
        </w:r>
        <w:r w:rsidR="00201C63" w:rsidRPr="00C217C0">
          <w:rPr>
            <w:rStyle w:val="ac"/>
            <w:rFonts w:hint="cs"/>
            <w:noProof/>
            <w:rtl/>
          </w:rPr>
          <w:t>ی</w:t>
        </w:r>
        <w:r w:rsidR="00201C63" w:rsidRPr="00C217C0">
          <w:rPr>
            <w:rStyle w:val="ac"/>
            <w:noProof/>
            <w:rtl/>
          </w:rPr>
          <w:t xml:space="preserve"> د</w:t>
        </w:r>
        <w:r w:rsidR="00201C63" w:rsidRPr="00C217C0">
          <w:rPr>
            <w:rStyle w:val="ac"/>
            <w:rFonts w:hint="cs"/>
            <w:noProof/>
            <w:rtl/>
          </w:rPr>
          <w:t>ی</w:t>
        </w:r>
        <w:r w:rsidR="00201C63" w:rsidRPr="00C217C0">
          <w:rPr>
            <w:rStyle w:val="ac"/>
            <w:rFonts w:hint="eastAsia"/>
            <w:noProof/>
            <w:rtl/>
          </w:rPr>
          <w:t>گر</w:t>
        </w:r>
        <w:r w:rsidR="00201C63" w:rsidRPr="00C217C0">
          <w:rPr>
            <w:rStyle w:val="ac"/>
            <w:noProof/>
            <w:rtl/>
          </w:rPr>
          <w:t xml:space="preserve"> از روا</w:t>
        </w:r>
        <w:r w:rsidR="00201C63" w:rsidRPr="00C217C0">
          <w:rPr>
            <w:rStyle w:val="ac"/>
            <w:rFonts w:hint="cs"/>
            <w:noProof/>
            <w:rtl/>
          </w:rPr>
          <w:t>ی</w:t>
        </w:r>
        <w:r w:rsidR="00201C63" w:rsidRPr="00C217C0">
          <w:rPr>
            <w:rStyle w:val="ac"/>
            <w:rFonts w:hint="eastAsia"/>
            <w:noProof/>
            <w:rtl/>
          </w:rPr>
          <w:t>ات</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Toc534453271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3</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2" w:history="1">
        <w:r w:rsidR="00201C63" w:rsidRPr="00C217C0">
          <w:rPr>
            <w:rStyle w:val="ac"/>
            <w:noProof/>
            <w:rtl/>
          </w:rPr>
          <w:t>حل تعارض</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Toc534453272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3</w:t>
        </w:r>
        <w:r w:rsidR="00201C63">
          <w:rPr>
            <w:noProof/>
            <w:webHidden/>
            <w:rtl/>
          </w:rPr>
          <w:fldChar w:fldCharType="end"/>
        </w:r>
      </w:hyperlink>
    </w:p>
    <w:p w:rsidR="00201C63" w:rsidRDefault="00860417" w:rsidP="00201C63">
      <w:pPr>
        <w:pStyle w:val="11"/>
        <w:rPr>
          <w:rFonts w:asciiTheme="minorHAnsi" w:eastAsiaTheme="minorEastAsia" w:hAnsiTheme="minorHAnsi" w:cstheme="minorBidi"/>
          <w:noProof/>
          <w:color w:val="auto"/>
          <w:szCs w:val="22"/>
          <w:rtl/>
          <w:lang w:bidi="ar-SA"/>
        </w:rPr>
      </w:pPr>
      <w:hyperlink w:anchor="_Toc534453273" w:history="1">
        <w:r w:rsidR="00201C63" w:rsidRPr="00C217C0">
          <w:rPr>
            <w:rStyle w:val="ac"/>
            <w:noProof/>
            <w:rtl/>
          </w:rPr>
          <w:t>موضوع اصاله الصحه به معنا</w:t>
        </w:r>
        <w:r w:rsidR="00201C63" w:rsidRPr="00C217C0">
          <w:rPr>
            <w:rStyle w:val="ac"/>
            <w:rFonts w:hint="cs"/>
            <w:noProof/>
            <w:rtl/>
          </w:rPr>
          <w:t>ی</w:t>
        </w:r>
        <w:r w:rsidR="00201C63" w:rsidRPr="00C217C0">
          <w:rPr>
            <w:rStyle w:val="ac"/>
            <w:noProof/>
            <w:rtl/>
          </w:rPr>
          <w:t xml:space="preserve"> سوم</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Toc534453273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3</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4" w:history="1">
        <w:r w:rsidR="00201C63" w:rsidRPr="00C217C0">
          <w:rPr>
            <w:rStyle w:val="ac"/>
            <w:noProof/>
            <w:rtl/>
          </w:rPr>
          <w:t>نکته</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Toc534453274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4</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5" w:history="1">
        <w:r w:rsidR="00201C63" w:rsidRPr="00C217C0">
          <w:rPr>
            <w:rStyle w:val="ac"/>
            <w:noProof/>
            <w:rtl/>
          </w:rPr>
          <w:t>نکته 2</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Toc534453275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5</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6" w:history="1">
        <w:r w:rsidR="00201C63" w:rsidRPr="00C217C0">
          <w:rPr>
            <w:rStyle w:val="ac"/>
            <w:noProof/>
            <w:rtl/>
          </w:rPr>
          <w:t>تعارض ب</w:t>
        </w:r>
        <w:r w:rsidR="00201C63" w:rsidRPr="00C217C0">
          <w:rPr>
            <w:rStyle w:val="ac"/>
            <w:rFonts w:hint="cs"/>
            <w:noProof/>
            <w:rtl/>
          </w:rPr>
          <w:t>ی</w:t>
        </w:r>
        <w:r w:rsidR="00201C63" w:rsidRPr="00C217C0">
          <w:rPr>
            <w:rStyle w:val="ac"/>
            <w:rFonts w:hint="eastAsia"/>
            <w:noProof/>
            <w:rtl/>
          </w:rPr>
          <w:t>ن</w:t>
        </w:r>
        <w:r w:rsidR="00201C63" w:rsidRPr="00C217C0">
          <w:rPr>
            <w:rStyle w:val="ac"/>
            <w:noProof/>
            <w:rtl/>
          </w:rPr>
          <w:t xml:space="preserve"> ادله</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Toc534453276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5</w:t>
        </w:r>
        <w:r w:rsidR="00201C63">
          <w:rPr>
            <w:noProof/>
            <w:webHidden/>
            <w:rtl/>
          </w:rPr>
          <w:fldChar w:fldCharType="end"/>
        </w:r>
      </w:hyperlink>
    </w:p>
    <w:p w:rsidR="00201C63" w:rsidRDefault="00860417" w:rsidP="00201C63">
      <w:pPr>
        <w:pStyle w:val="11"/>
        <w:rPr>
          <w:rFonts w:asciiTheme="minorHAnsi" w:eastAsiaTheme="minorEastAsia" w:hAnsiTheme="minorHAnsi" w:cstheme="minorBidi"/>
          <w:noProof/>
          <w:color w:val="auto"/>
          <w:szCs w:val="22"/>
          <w:rtl/>
          <w:lang w:bidi="ar-SA"/>
        </w:rPr>
      </w:pPr>
      <w:hyperlink w:anchor="_Toc534453277" w:history="1">
        <w:r w:rsidR="00201C63" w:rsidRPr="00C217C0">
          <w:rPr>
            <w:rStyle w:val="ac"/>
            <w:noProof/>
            <w:rtl/>
          </w:rPr>
          <w:t>مدرک اصاله الصحه به معنا</w:t>
        </w:r>
        <w:r w:rsidR="00201C63" w:rsidRPr="00C217C0">
          <w:rPr>
            <w:rStyle w:val="ac"/>
            <w:rFonts w:hint="cs"/>
            <w:noProof/>
            <w:rtl/>
          </w:rPr>
          <w:t>ی</w:t>
        </w:r>
        <w:r w:rsidR="00201C63" w:rsidRPr="00C217C0">
          <w:rPr>
            <w:rStyle w:val="ac"/>
            <w:noProof/>
            <w:rtl/>
          </w:rPr>
          <w:t xml:space="preserve"> چهارم</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Toc534453277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6</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78" w:history="1">
        <w:r w:rsidR="00201C63" w:rsidRPr="00C217C0">
          <w:rPr>
            <w:rStyle w:val="ac"/>
            <w:noProof/>
            <w:rtl/>
          </w:rPr>
          <w:t>اجماع</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Toc534453278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6</w:t>
        </w:r>
        <w:r w:rsidR="00201C63">
          <w:rPr>
            <w:noProof/>
            <w:webHidden/>
            <w:rtl/>
          </w:rPr>
          <w:fldChar w:fldCharType="end"/>
        </w:r>
      </w:hyperlink>
    </w:p>
    <w:p w:rsidR="00201C63" w:rsidRDefault="00860417" w:rsidP="00201C6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453279" w:history="1">
        <w:r w:rsidR="00201C63" w:rsidRPr="00C217C0">
          <w:rPr>
            <w:rStyle w:val="ac"/>
            <w:noProof/>
            <w:rtl/>
          </w:rPr>
          <w:t>مناقشه</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Toc534453279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6</w:t>
        </w:r>
        <w:r w:rsidR="00201C63">
          <w:rPr>
            <w:noProof/>
            <w:webHidden/>
            <w:rtl/>
          </w:rPr>
          <w:fldChar w:fldCharType="end"/>
        </w:r>
      </w:hyperlink>
    </w:p>
    <w:p w:rsidR="00201C63" w:rsidRDefault="00860417" w:rsidP="00201C63">
      <w:pPr>
        <w:pStyle w:val="22"/>
        <w:tabs>
          <w:tab w:val="right" w:leader="dot" w:pos="10194"/>
        </w:tabs>
        <w:rPr>
          <w:rFonts w:asciiTheme="minorHAnsi" w:eastAsiaTheme="minorEastAsia" w:hAnsiTheme="minorHAnsi" w:cstheme="minorBidi"/>
          <w:bCs w:val="0"/>
          <w:noProof/>
          <w:color w:val="auto"/>
          <w:szCs w:val="22"/>
          <w:rtl/>
          <w:lang w:bidi="ar-SA"/>
        </w:rPr>
      </w:pPr>
      <w:hyperlink w:anchor="_Toc534453280" w:history="1">
        <w:r w:rsidR="00201C63" w:rsidRPr="00C217C0">
          <w:rPr>
            <w:rStyle w:val="ac"/>
            <w:noProof/>
            <w:rtl/>
          </w:rPr>
          <w:t>کتاب</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Toc534453280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7</w:t>
        </w:r>
        <w:r w:rsidR="00201C63">
          <w:rPr>
            <w:noProof/>
            <w:webHidden/>
            <w:rtl/>
          </w:rPr>
          <w:fldChar w:fldCharType="end"/>
        </w:r>
      </w:hyperlink>
    </w:p>
    <w:p w:rsidR="00201C63" w:rsidRDefault="00860417" w:rsidP="00201C6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453281" w:history="1">
        <w:r w:rsidR="00201C63" w:rsidRPr="00C217C0">
          <w:rPr>
            <w:rStyle w:val="ac"/>
            <w:noProof/>
            <w:rtl/>
          </w:rPr>
          <w:t>دل</w:t>
        </w:r>
        <w:r w:rsidR="00201C63" w:rsidRPr="00C217C0">
          <w:rPr>
            <w:rStyle w:val="ac"/>
            <w:rFonts w:hint="cs"/>
            <w:noProof/>
            <w:rtl/>
          </w:rPr>
          <w:t>ی</w:t>
        </w:r>
        <w:r w:rsidR="00201C63" w:rsidRPr="00C217C0">
          <w:rPr>
            <w:rStyle w:val="ac"/>
            <w:rFonts w:hint="eastAsia"/>
            <w:noProof/>
            <w:rtl/>
          </w:rPr>
          <w:t>ل</w:t>
        </w:r>
        <w:r w:rsidR="00201C63" w:rsidRPr="00C217C0">
          <w:rPr>
            <w:rStyle w:val="ac"/>
            <w:noProof/>
            <w:rtl/>
          </w:rPr>
          <w:t xml:space="preserve"> 1 و 2</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Toc534453281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7</w:t>
        </w:r>
        <w:r w:rsidR="00201C63">
          <w:rPr>
            <w:noProof/>
            <w:webHidden/>
            <w:rtl/>
          </w:rPr>
          <w:fldChar w:fldCharType="end"/>
        </w:r>
      </w:hyperlink>
    </w:p>
    <w:p w:rsidR="00201C63" w:rsidRDefault="00860417" w:rsidP="00201C63">
      <w:pPr>
        <w:pStyle w:val="42"/>
        <w:tabs>
          <w:tab w:val="right" w:leader="dot" w:pos="10194"/>
        </w:tabs>
        <w:rPr>
          <w:rFonts w:asciiTheme="minorHAnsi" w:eastAsiaTheme="minorEastAsia" w:hAnsiTheme="minorHAnsi" w:cstheme="minorBidi"/>
          <w:bCs w:val="0"/>
          <w:noProof/>
          <w:color w:val="auto"/>
          <w:szCs w:val="22"/>
          <w:rtl/>
          <w:lang w:bidi="ar-SA"/>
        </w:rPr>
      </w:pPr>
      <w:hyperlink w:anchor="_Toc534453282" w:history="1">
        <w:r w:rsidR="00201C63" w:rsidRPr="00C217C0">
          <w:rPr>
            <w:rStyle w:val="ac"/>
            <w:noProof/>
            <w:rtl/>
          </w:rPr>
          <w:t>مناقشه</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Toc534453282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7</w:t>
        </w:r>
        <w:r w:rsidR="00201C63">
          <w:rPr>
            <w:noProof/>
            <w:webHidden/>
            <w:rtl/>
          </w:rPr>
          <w:fldChar w:fldCharType="end"/>
        </w:r>
      </w:hyperlink>
    </w:p>
    <w:p w:rsidR="00201C63" w:rsidRDefault="00860417" w:rsidP="00201C63">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453283" w:history="1">
        <w:r w:rsidR="00201C63" w:rsidRPr="00C217C0">
          <w:rPr>
            <w:rStyle w:val="ac"/>
            <w:noProof/>
            <w:rtl/>
          </w:rPr>
          <w:t>دل</w:t>
        </w:r>
        <w:r w:rsidR="00201C63" w:rsidRPr="00C217C0">
          <w:rPr>
            <w:rStyle w:val="ac"/>
            <w:rFonts w:hint="cs"/>
            <w:noProof/>
            <w:rtl/>
          </w:rPr>
          <w:t>ی</w:t>
        </w:r>
        <w:r w:rsidR="00201C63" w:rsidRPr="00C217C0">
          <w:rPr>
            <w:rStyle w:val="ac"/>
            <w:rFonts w:hint="eastAsia"/>
            <w:noProof/>
            <w:rtl/>
          </w:rPr>
          <w:t>ل</w:t>
        </w:r>
        <w:r w:rsidR="00201C63" w:rsidRPr="00C217C0">
          <w:rPr>
            <w:rStyle w:val="ac"/>
            <w:noProof/>
            <w:rtl/>
          </w:rPr>
          <w:t xml:space="preserve"> 3</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Toc534453283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7</w:t>
        </w:r>
        <w:r w:rsidR="00201C63">
          <w:rPr>
            <w:noProof/>
            <w:webHidden/>
            <w:rtl/>
          </w:rPr>
          <w:fldChar w:fldCharType="end"/>
        </w:r>
      </w:hyperlink>
    </w:p>
    <w:p w:rsidR="00201C63" w:rsidRDefault="00860417" w:rsidP="00201C63">
      <w:pPr>
        <w:pStyle w:val="11"/>
        <w:rPr>
          <w:rFonts w:asciiTheme="minorHAnsi" w:eastAsiaTheme="minorEastAsia" w:hAnsiTheme="minorHAnsi" w:cstheme="minorBidi"/>
          <w:noProof/>
          <w:color w:val="auto"/>
          <w:szCs w:val="22"/>
          <w:rtl/>
          <w:lang w:bidi="ar-SA"/>
        </w:rPr>
      </w:pPr>
      <w:hyperlink w:anchor="_Toc534453284" w:history="1">
        <w:r w:rsidR="00201C63" w:rsidRPr="00C217C0">
          <w:rPr>
            <w:rStyle w:val="ac"/>
            <w:noProof/>
            <w:rtl/>
          </w:rPr>
          <w:t>خلاصه جلسه</w:t>
        </w:r>
        <w:r w:rsidR="00201C63">
          <w:rPr>
            <w:noProof/>
            <w:webHidden/>
            <w:rtl/>
          </w:rPr>
          <w:tab/>
        </w:r>
        <w:r w:rsidR="00201C63">
          <w:rPr>
            <w:noProof/>
            <w:webHidden/>
            <w:rtl/>
          </w:rPr>
          <w:fldChar w:fldCharType="begin"/>
        </w:r>
        <w:r w:rsidR="00201C63">
          <w:rPr>
            <w:noProof/>
            <w:webHidden/>
            <w:rtl/>
          </w:rPr>
          <w:instrText xml:space="preserve"> </w:instrText>
        </w:r>
        <w:r w:rsidR="00201C63">
          <w:rPr>
            <w:noProof/>
            <w:webHidden/>
          </w:rPr>
          <w:instrText>PAGEREF</w:instrText>
        </w:r>
        <w:r w:rsidR="00201C63">
          <w:rPr>
            <w:noProof/>
            <w:webHidden/>
            <w:rtl/>
          </w:rPr>
          <w:instrText xml:space="preserve"> _</w:instrText>
        </w:r>
        <w:r w:rsidR="00201C63">
          <w:rPr>
            <w:noProof/>
            <w:webHidden/>
          </w:rPr>
          <w:instrText>Toc534453284 \h</w:instrText>
        </w:r>
        <w:r w:rsidR="00201C63">
          <w:rPr>
            <w:noProof/>
            <w:webHidden/>
            <w:rtl/>
          </w:rPr>
          <w:instrText xml:space="preserve"> </w:instrText>
        </w:r>
        <w:r w:rsidR="00201C63">
          <w:rPr>
            <w:noProof/>
            <w:webHidden/>
            <w:rtl/>
          </w:rPr>
        </w:r>
        <w:r w:rsidR="00201C63">
          <w:rPr>
            <w:noProof/>
            <w:webHidden/>
            <w:rtl/>
          </w:rPr>
          <w:fldChar w:fldCharType="separate"/>
        </w:r>
        <w:r w:rsidR="00201C63">
          <w:rPr>
            <w:noProof/>
            <w:webHidden/>
            <w:rtl/>
          </w:rPr>
          <w:t>8</w:t>
        </w:r>
        <w:r w:rsidR="00201C63">
          <w:rPr>
            <w:noProof/>
            <w:webHidden/>
            <w:rtl/>
          </w:rPr>
          <w:fldChar w:fldCharType="end"/>
        </w:r>
      </w:hyperlink>
    </w:p>
    <w:p w:rsidR="00C91EB6" w:rsidRPr="00C91EB6" w:rsidRDefault="00201C63" w:rsidP="00607DB8">
      <w:pPr>
        <w:jc w:val="both"/>
      </w:pPr>
      <w:r>
        <w:rPr>
          <w:rFonts w:cs="B Titr"/>
          <w:noProof/>
          <w:webHidden/>
          <w:color w:val="632423" w:themeColor="accent2" w:themeShade="80"/>
          <w:szCs w:val="24"/>
          <w:rtl/>
        </w:rPr>
        <w:fldChar w:fldCharType="end"/>
      </w:r>
    </w:p>
    <w:p w:rsidR="00F343FB" w:rsidRPr="00A6366F" w:rsidRDefault="00F842AD" w:rsidP="005A225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5A225D">
        <w:rPr>
          <w:rFonts w:hint="cs"/>
          <w:rtl/>
        </w:rPr>
        <w:t xml:space="preserve">تعارض ادله و موضوع اصاله الصحه به معنای سوم، مدرک </w:t>
      </w:r>
      <w:proofErr w:type="spellStart"/>
      <w:r w:rsidR="005A225D">
        <w:rPr>
          <w:rFonts w:hint="cs"/>
          <w:rtl/>
        </w:rPr>
        <w:t>اص</w:t>
      </w:r>
      <w:r w:rsidR="00BA4B26">
        <w:rPr>
          <w:rFonts w:hint="cs"/>
          <w:rtl/>
        </w:rPr>
        <w:t>ا</w:t>
      </w:r>
      <w:r w:rsidR="005A225D">
        <w:rPr>
          <w:rFonts w:hint="cs"/>
          <w:rtl/>
        </w:rPr>
        <w:t>ل</w:t>
      </w:r>
      <w:r w:rsidR="00BA4B26">
        <w:rPr>
          <w:rFonts w:hint="cs"/>
          <w:rtl/>
        </w:rPr>
        <w:t>ة</w:t>
      </w:r>
      <w:proofErr w:type="spellEnd"/>
      <w:r w:rsidR="00BA4B26">
        <w:rPr>
          <w:rFonts w:hint="cs"/>
          <w:rtl/>
        </w:rPr>
        <w:t xml:space="preserve"> </w:t>
      </w:r>
      <w:proofErr w:type="spellStart"/>
      <w:r w:rsidR="00BA4B26">
        <w:rPr>
          <w:rFonts w:hint="cs"/>
          <w:rtl/>
        </w:rPr>
        <w:t>الصحة</w:t>
      </w:r>
      <w:proofErr w:type="spellEnd"/>
      <w:r w:rsidR="005A225D">
        <w:rPr>
          <w:rFonts w:hint="cs"/>
          <w:rtl/>
        </w:rPr>
        <w:t xml:space="preserve"> به معنای چهارم</w:t>
      </w:r>
      <w:r w:rsidR="00025B70">
        <w:rPr>
          <w:rFonts w:hint="cs"/>
          <w:rtl/>
        </w:rPr>
        <w:t xml:space="preserve"> </w:t>
      </w:r>
      <w:r w:rsidR="00386C11" w:rsidRPr="00A6366F">
        <w:rPr>
          <w:rFonts w:hint="cs"/>
          <w:rtl/>
        </w:rPr>
        <w:t>/</w:t>
      </w:r>
      <w:bookmarkStart w:id="1" w:name="BokSabj_d"/>
      <w:bookmarkEnd w:id="1"/>
      <w:r w:rsidR="00AD2184">
        <w:rPr>
          <w:rtl/>
        </w:rPr>
        <w:t>اصاله الصحه</w:t>
      </w:r>
      <w:r w:rsidR="00386C11" w:rsidRPr="00A6366F">
        <w:rPr>
          <w:rFonts w:hint="cs"/>
          <w:rtl/>
        </w:rPr>
        <w:t xml:space="preserve"> /</w:t>
      </w:r>
      <w:bookmarkStart w:id="2" w:name="Bokkolli"/>
      <w:bookmarkEnd w:id="2"/>
      <w:r w:rsidR="00AD2184">
        <w:rPr>
          <w:rtl/>
        </w:rPr>
        <w:t>تعارض استصحاب با سا</w:t>
      </w:r>
      <w:r w:rsidR="00AD2184">
        <w:rPr>
          <w:rFonts w:hint="cs"/>
          <w:rtl/>
        </w:rPr>
        <w:t>ی</w:t>
      </w:r>
      <w:r w:rsidR="00AD2184">
        <w:rPr>
          <w:rFonts w:hint="eastAsia"/>
          <w:rtl/>
        </w:rPr>
        <w:t>ر</w:t>
      </w:r>
      <w:r w:rsidR="00AD2184">
        <w:rPr>
          <w:rtl/>
        </w:rPr>
        <w:t xml:space="preserve"> اصول</w:t>
      </w:r>
      <w:r w:rsidR="001B6799" w:rsidRPr="00A6366F">
        <w:rPr>
          <w:rFonts w:hint="cs"/>
          <w:rtl/>
        </w:rPr>
        <w:t xml:space="preserve"> </w:t>
      </w:r>
    </w:p>
    <w:p w:rsidR="008F5B4D" w:rsidRPr="009C66D5" w:rsidRDefault="008F5B4D" w:rsidP="00607DB8">
      <w:pPr>
        <w:jc w:val="both"/>
        <w:rPr>
          <w:rStyle w:val="af0"/>
          <w:b/>
          <w:bCs w:val="0"/>
          <w:rtl/>
        </w:rPr>
      </w:pPr>
      <w:r w:rsidRPr="009C66D5">
        <w:rPr>
          <w:rStyle w:val="af0"/>
          <w:rFonts w:hint="cs"/>
          <w:b/>
          <w:bCs w:val="0"/>
          <w:rtl/>
        </w:rPr>
        <w:t>خلاصه مباحث گذشته:</w:t>
      </w:r>
    </w:p>
    <w:p w:rsidR="00D537BE" w:rsidRDefault="00D537BE" w:rsidP="00607DB8">
      <w:pPr>
        <w:pBdr>
          <w:bottom w:val="double" w:sz="6" w:space="1" w:color="auto"/>
        </w:pBdr>
        <w:jc w:val="both"/>
        <w:rPr>
          <w:rtl/>
        </w:rPr>
      </w:pPr>
      <w:r>
        <w:rPr>
          <w:rFonts w:hint="cs"/>
          <w:rtl/>
        </w:rPr>
        <w:t xml:space="preserve">فی </w:t>
      </w:r>
      <w:r w:rsidR="00E63778">
        <w:rPr>
          <w:rFonts w:hint="cs"/>
          <w:rtl/>
        </w:rPr>
        <w:t>الجمله دلیل</w:t>
      </w:r>
      <w:r>
        <w:rPr>
          <w:rFonts w:hint="cs"/>
          <w:rtl/>
        </w:rPr>
        <w:t xml:space="preserve"> اصاله الصحه به معنای سوم بیان شد. </w:t>
      </w:r>
      <w:r w:rsidR="00E63778">
        <w:rPr>
          <w:rFonts w:hint="cs"/>
          <w:rtl/>
        </w:rPr>
        <w:t>هم چنین عرض شد که موض</w:t>
      </w:r>
      <w:bookmarkStart w:id="3" w:name="_GoBack"/>
      <w:bookmarkEnd w:id="3"/>
      <w:r w:rsidR="00E63778">
        <w:rPr>
          <w:rFonts w:hint="cs"/>
          <w:rtl/>
        </w:rPr>
        <w:t>وع جریان این اصل چه افرادی هستند.</w:t>
      </w:r>
    </w:p>
    <w:p w:rsidR="00247D2F" w:rsidRPr="003A6148" w:rsidRDefault="00247D2F" w:rsidP="00607DB8">
      <w:pPr>
        <w:pBdr>
          <w:bottom w:val="double" w:sz="6" w:space="1" w:color="auto"/>
        </w:pBdr>
        <w:jc w:val="both"/>
      </w:pPr>
    </w:p>
    <w:p w:rsidR="008F5B4D" w:rsidRDefault="008F5B4D" w:rsidP="00607DB8">
      <w:pPr>
        <w:jc w:val="both"/>
      </w:pPr>
    </w:p>
    <w:p w:rsidR="00E63778" w:rsidRDefault="00E63778" w:rsidP="00607DB8">
      <w:pPr>
        <w:pStyle w:val="1"/>
        <w:jc w:val="both"/>
      </w:pPr>
      <w:bookmarkStart w:id="4" w:name="_Toc534453266"/>
      <w:r>
        <w:rPr>
          <w:rFonts w:hint="cs"/>
          <w:rtl/>
        </w:rPr>
        <w:t>تتمه بحث رو</w:t>
      </w:r>
      <w:r w:rsidR="007709AC">
        <w:rPr>
          <w:rFonts w:hint="cs"/>
          <w:rtl/>
        </w:rPr>
        <w:t>ا</w:t>
      </w:r>
      <w:r>
        <w:rPr>
          <w:rFonts w:hint="cs"/>
          <w:rtl/>
        </w:rPr>
        <w:t>یات معارض</w:t>
      </w:r>
      <w:bookmarkEnd w:id="4"/>
    </w:p>
    <w:p w:rsidR="007709AC" w:rsidRPr="007709AC" w:rsidRDefault="007709AC" w:rsidP="007709AC">
      <w:pPr>
        <w:rPr>
          <w:rtl/>
        </w:rPr>
      </w:pPr>
      <w:r>
        <w:rPr>
          <w:rFonts w:hint="cs"/>
          <w:rtl/>
        </w:rPr>
        <w:t>برخی از روایات معارضی که مرحوم نراقی بیان کرده است، سند معتبری دارند.</w:t>
      </w:r>
    </w:p>
    <w:p w:rsidR="00D537BE" w:rsidRDefault="00D537BE" w:rsidP="00607DB8">
      <w:pPr>
        <w:jc w:val="both"/>
        <w:rPr>
          <w:rtl/>
        </w:rPr>
      </w:pPr>
      <w:r>
        <w:rPr>
          <w:rFonts w:hint="cs"/>
          <w:rtl/>
        </w:rPr>
        <w:lastRenderedPageBreak/>
        <w:t xml:space="preserve">مرحوم نراقی فرموده بود که در مقابل </w:t>
      </w:r>
      <w:r w:rsidR="00E63778">
        <w:rPr>
          <w:rFonts w:hint="cs"/>
          <w:rtl/>
        </w:rPr>
        <w:t>روایات دال بر جریان اصاله الصحه به معنای سوم به طور مطلق، روایات دیگری وجود دارد</w:t>
      </w:r>
      <w:r>
        <w:rPr>
          <w:rFonts w:hint="cs"/>
          <w:rtl/>
        </w:rPr>
        <w:t xml:space="preserve">. در جلسه قبل عرض شد که دسته دوم مشکل سندی </w:t>
      </w:r>
      <w:r w:rsidR="00E63778">
        <w:rPr>
          <w:rFonts w:hint="cs"/>
          <w:rtl/>
        </w:rPr>
        <w:t>دارد</w:t>
      </w:r>
      <w:r>
        <w:rPr>
          <w:rFonts w:hint="cs"/>
          <w:rtl/>
        </w:rPr>
        <w:t xml:space="preserve"> و با قطع نظر از این اشکال دلالتشان بر مدعای مرحوم نراقی تمام نیست.</w:t>
      </w:r>
      <w:r w:rsidR="00E63778">
        <w:rPr>
          <w:rFonts w:hint="cs"/>
          <w:rtl/>
        </w:rPr>
        <w:t xml:space="preserve"> لکن در این جلسه به بررسی برخی از آن روایات معارض می پردازیم:</w:t>
      </w:r>
    </w:p>
    <w:p w:rsidR="00F752EA" w:rsidRDefault="00F752EA" w:rsidP="00F752EA">
      <w:pPr>
        <w:pStyle w:val="20"/>
        <w:rPr>
          <w:rtl/>
        </w:rPr>
      </w:pPr>
      <w:bookmarkStart w:id="5" w:name="_Toc534453267"/>
      <w:r>
        <w:rPr>
          <w:rFonts w:hint="cs"/>
          <w:rtl/>
        </w:rPr>
        <w:t>معتبر بودن برخی از روایات معارض</w:t>
      </w:r>
      <w:bookmarkEnd w:id="5"/>
    </w:p>
    <w:p w:rsidR="00D537BE" w:rsidRDefault="00E63778" w:rsidP="00F752EA">
      <w:pPr>
        <w:pStyle w:val="30"/>
        <w:rPr>
          <w:rtl/>
        </w:rPr>
      </w:pPr>
      <w:bookmarkStart w:id="6" w:name="_Toc534453268"/>
      <w:r>
        <w:rPr>
          <w:rFonts w:hint="cs"/>
          <w:rtl/>
        </w:rPr>
        <w:t>موثقه سماعه</w:t>
      </w:r>
      <w:bookmarkEnd w:id="6"/>
    </w:p>
    <w:p w:rsidR="00BF0028" w:rsidRPr="00E63778" w:rsidRDefault="00E63778" w:rsidP="00DD5C89">
      <w:pPr>
        <w:jc w:val="both"/>
        <w:rPr>
          <w:color w:val="008000"/>
        </w:rPr>
      </w:pPr>
      <w:r w:rsidRPr="00E63778">
        <w:rPr>
          <w:rFonts w:hint="cs"/>
          <w:color w:val="008000"/>
          <w:rtl/>
        </w:rPr>
        <w:t>«</w:t>
      </w:r>
      <w:r w:rsidR="00DD5C89" w:rsidRPr="00DD5C89">
        <w:rPr>
          <w:color w:val="008000"/>
          <w:rtl/>
        </w:rPr>
        <w:t xml:space="preserve"> عَنْ عِدَّةٍ مِنْ أَصْحَابِنَا عَنْ أَحْمَدَ بْنِ مُحَمَّدِ بْنِ خَالِدٍ عَن‏</w:t>
      </w:r>
      <w:r w:rsidR="00DD5C89" w:rsidRPr="00DD5C89">
        <w:rPr>
          <w:rtl/>
        </w:rPr>
        <w:t xml:space="preserve"> </w:t>
      </w:r>
      <w:r w:rsidR="00DD5C89" w:rsidRPr="00DD5C89">
        <w:rPr>
          <w:color w:val="008000"/>
          <w:rtl/>
        </w:rPr>
        <w:t>عُثْمَانَ بْنِ عِيسَى عَنْ سَمَاعَةَ بْنِ مِهْرَانَ عَنْ أَبِي عَبْدِ اللَّهِ ع قَالَ: قَالَ:</w:t>
      </w:r>
      <w:r w:rsidR="00DD5C89">
        <w:rPr>
          <w:rFonts w:hint="cs"/>
          <w:color w:val="008000"/>
          <w:rtl/>
        </w:rPr>
        <w:t xml:space="preserve"> م</w:t>
      </w:r>
      <w:r w:rsidRPr="00E63778">
        <w:rPr>
          <w:color w:val="008000"/>
          <w:rtl/>
        </w:rPr>
        <w:t>َنْ عَامَلَ النَّاسَ فَلَمْ يَظْلِمْهُمْ وَ حَدَّثَهُمْ فَلَمْ يَكْذِبْهُمْ وَ وَعَدَهُمْ فَلَمْ يُخْلِفْهُمْ كَانَ مِمَّنْ حَرُمَتْ غِيبَتُهُ وَ كَمَلَتْ مُرُوءَتُهُ وَ ظَهَرَ عَدْلُهُ وَ وَجَبَتْ أُخُوَّتُهُ.</w:t>
      </w:r>
      <w:r w:rsidRPr="00E63778">
        <w:rPr>
          <w:rFonts w:hint="cs"/>
          <w:color w:val="008000"/>
          <w:rtl/>
        </w:rPr>
        <w:t>»</w:t>
      </w:r>
      <w:r>
        <w:rPr>
          <w:rStyle w:val="ab"/>
          <w:color w:val="008000"/>
          <w:rtl/>
        </w:rPr>
        <w:footnoteReference w:id="1"/>
      </w:r>
    </w:p>
    <w:p w:rsidR="00E63778" w:rsidRDefault="00352D8C" w:rsidP="007709AC">
      <w:pPr>
        <w:jc w:val="both"/>
        <w:rPr>
          <w:rtl/>
        </w:rPr>
      </w:pPr>
      <w:r w:rsidRPr="00E63BF8">
        <w:rPr>
          <w:rFonts w:hint="cs"/>
          <w:color w:val="000080"/>
          <w:rtl/>
        </w:rPr>
        <w:t>مرحوم نراقی فرموده</w:t>
      </w:r>
      <w:r w:rsidR="00D537BE" w:rsidRPr="00E63BF8">
        <w:rPr>
          <w:rFonts w:hint="cs"/>
          <w:color w:val="000080"/>
          <w:rtl/>
        </w:rPr>
        <w:t xml:space="preserve"> که این نافی اصاله الصحه به معنای سوم است</w:t>
      </w:r>
      <w:r>
        <w:rPr>
          <w:rFonts w:hint="cs"/>
          <w:rtl/>
        </w:rPr>
        <w:t>؛</w:t>
      </w:r>
      <w:r w:rsidR="00D537BE">
        <w:rPr>
          <w:rFonts w:hint="cs"/>
          <w:rtl/>
        </w:rPr>
        <w:t xml:space="preserve"> زیرا همان طور که صاحب الوافی فرموده است، </w:t>
      </w:r>
      <w:r>
        <w:rPr>
          <w:rFonts w:hint="cs"/>
          <w:rtl/>
        </w:rPr>
        <w:t xml:space="preserve">مفهوم این روایت آن است که اگر صفات مذکور در کسی نباشد غیبتش حرام </w:t>
      </w:r>
      <w:r w:rsidR="007709AC">
        <w:rPr>
          <w:rFonts w:hint="cs"/>
          <w:rtl/>
        </w:rPr>
        <w:t>نبوده</w:t>
      </w:r>
      <w:r>
        <w:rPr>
          <w:rFonts w:hint="cs"/>
          <w:rtl/>
        </w:rPr>
        <w:t xml:space="preserve"> و اخوّتی برای او ثابت نیست. در نتیجه ادای حقوق برادری هم لازم نیست.</w:t>
      </w:r>
      <w:r w:rsidR="00607DB8" w:rsidRPr="00607DB8">
        <w:rPr>
          <w:rStyle w:val="ab"/>
          <w:rtl/>
        </w:rPr>
        <w:t xml:space="preserve"> </w:t>
      </w:r>
      <w:r w:rsidR="00607DB8">
        <w:rPr>
          <w:rStyle w:val="ab"/>
          <w:rtl/>
        </w:rPr>
        <w:footnoteReference w:id="2"/>
      </w:r>
      <w:r w:rsidR="00D537BE">
        <w:rPr>
          <w:rFonts w:hint="cs"/>
          <w:rtl/>
        </w:rPr>
        <w:t xml:space="preserve"> </w:t>
      </w:r>
    </w:p>
    <w:p w:rsidR="00F80E5B" w:rsidRDefault="00F80E5B" w:rsidP="00F80E5B">
      <w:pPr>
        <w:jc w:val="both"/>
        <w:rPr>
          <w:rtl/>
        </w:rPr>
      </w:pPr>
      <w:r>
        <w:rPr>
          <w:rFonts w:hint="cs"/>
          <w:rtl/>
        </w:rPr>
        <w:t>این روایت معتبر است، لذا مرحوم نراقی تعبیر به «موثقه سماعه» کرده است.</w:t>
      </w:r>
    </w:p>
    <w:p w:rsidR="00E63778" w:rsidRDefault="00E63778" w:rsidP="00F752EA">
      <w:pPr>
        <w:pStyle w:val="30"/>
        <w:rPr>
          <w:rtl/>
        </w:rPr>
      </w:pPr>
      <w:bookmarkStart w:id="7" w:name="_Toc534453269"/>
      <w:r>
        <w:rPr>
          <w:rFonts w:hint="cs"/>
          <w:rtl/>
        </w:rPr>
        <w:t>صحیحه عبد الله بن ابی یعفور</w:t>
      </w:r>
      <w:bookmarkEnd w:id="7"/>
    </w:p>
    <w:p w:rsidR="00D537BE" w:rsidRDefault="00BF0028" w:rsidP="00E71128">
      <w:pPr>
        <w:rPr>
          <w:color w:val="008000"/>
          <w:rtl/>
        </w:rPr>
      </w:pPr>
      <w:r w:rsidRPr="00BF0028">
        <w:rPr>
          <w:rFonts w:hint="cs"/>
          <w:color w:val="008000"/>
          <w:rtl/>
        </w:rPr>
        <w:t>«</w:t>
      </w:r>
      <w:r w:rsidR="00E71128" w:rsidRPr="00E71128">
        <w:rPr>
          <w:color w:val="008000"/>
          <w:rtl/>
        </w:rPr>
        <w:t>مُحَمَّدُ بْنُ عَلِيِّ بْنِ الْحُسَيْنِ بِإِسْنَادِهِ عَنْ عَبْدِ اللَّهِ بْنِ أَبِي يَعْفُورٍ قَالَ: قُلْتُ لِأَبِي عَبْدِ اللَّهِ ع بِمَ تُعْرَفُ عَدَالَةُ الرَّجُلِ بَيْنَ الْمُسْلِمِينَ حَتَّى تُقْبَلَ شَهَادَتُهُ لَهُمْ وَ عَلَيْهِمْ فَقَالَ أَنْ تَعْرِفُوهُ بِالسَّتْرِ وَ الْعَفَاف</w:t>
      </w:r>
      <w:r w:rsidR="00E71128">
        <w:rPr>
          <w:color w:val="008000"/>
        </w:rPr>
        <w:t>…</w:t>
      </w:r>
      <w:r w:rsidR="00E71128" w:rsidRPr="00E71128">
        <w:rPr>
          <w:color w:val="008000"/>
          <w:rtl/>
        </w:rPr>
        <w:t>‏</w:t>
      </w:r>
      <w:r w:rsidRPr="00BF0028">
        <w:rPr>
          <w:color w:val="008000"/>
          <w:rtl/>
        </w:rPr>
        <w:t>الدَّلَالَةُ عَلَى ذَلِكَ كُلِّهِ (أَنْ يَكُونَ سَاتِراً) لِجَمِيعِ عُيُوبِهِ حَتَّى يَحْرُمَ عَلَى الْمُسْلِمِينَ مَا وَرَاءَ ذَلِكَ مِنْ عَثَرَاتِهِ وَ عُيُوبِهِ وَ تَفْتِيشُ مَا وَرَاءَ ذَلِك‏</w:t>
      </w:r>
      <w:r w:rsidRPr="00BF0028">
        <w:rPr>
          <w:rFonts w:hint="cs"/>
          <w:color w:val="008000"/>
          <w:rtl/>
        </w:rPr>
        <w:t>»</w:t>
      </w:r>
      <w:r>
        <w:rPr>
          <w:rStyle w:val="ab"/>
          <w:color w:val="008000"/>
          <w:rtl/>
        </w:rPr>
        <w:footnoteReference w:id="3"/>
      </w:r>
      <w:r w:rsidR="00D537BE" w:rsidRPr="00BF0028">
        <w:rPr>
          <w:rFonts w:hint="cs"/>
          <w:color w:val="008000"/>
          <w:rtl/>
        </w:rPr>
        <w:t xml:space="preserve"> </w:t>
      </w:r>
    </w:p>
    <w:p w:rsidR="00F80E5B" w:rsidRDefault="00F80E5B" w:rsidP="00187221">
      <w:pPr>
        <w:jc w:val="both"/>
        <w:rPr>
          <w:rtl/>
        </w:rPr>
      </w:pPr>
      <w:r>
        <w:rPr>
          <w:rFonts w:hint="cs"/>
          <w:rtl/>
        </w:rPr>
        <w:t>این روایت نیز معتبر است و مرحوم نراقی تعبیر «صحیحه» را برای آن بکار برده است.</w:t>
      </w:r>
      <w:r w:rsidRPr="00BF0028">
        <w:rPr>
          <w:rFonts w:hint="cs"/>
          <w:rtl/>
        </w:rPr>
        <w:t xml:space="preserve"> </w:t>
      </w:r>
      <w:r>
        <w:rPr>
          <w:rFonts w:hint="cs"/>
          <w:rtl/>
        </w:rPr>
        <w:t>البته سند این روایت مشتمل بر</w:t>
      </w:r>
      <w:r w:rsidRPr="00F80E5B">
        <w:rPr>
          <w:rFonts w:hint="cs"/>
          <w:i/>
          <w:iCs/>
          <w:rtl/>
        </w:rPr>
        <w:t xml:space="preserve"> </w:t>
      </w:r>
      <w:r w:rsidRPr="00F80E5B">
        <w:rPr>
          <w:rFonts w:hint="cs"/>
          <w:u w:val="single"/>
          <w:rtl/>
        </w:rPr>
        <w:t xml:space="preserve"> احمد</w:t>
      </w:r>
      <w:r w:rsidR="00187221">
        <w:rPr>
          <w:rFonts w:hint="cs"/>
          <w:u w:val="single"/>
          <w:rtl/>
        </w:rPr>
        <w:t xml:space="preserve"> بن محمد</w:t>
      </w:r>
      <w:r w:rsidRPr="00F80E5B">
        <w:rPr>
          <w:rFonts w:hint="cs"/>
          <w:u w:val="single"/>
          <w:rtl/>
        </w:rPr>
        <w:t xml:space="preserve"> بن یحیی</w:t>
      </w:r>
      <w:r w:rsidRPr="00BF0028">
        <w:rPr>
          <w:rFonts w:hint="cs"/>
          <w:i/>
          <w:iCs/>
          <w:rtl/>
        </w:rPr>
        <w:t xml:space="preserve"> </w:t>
      </w:r>
      <w:r>
        <w:rPr>
          <w:rFonts w:hint="cs"/>
          <w:rtl/>
        </w:rPr>
        <w:t>است،</w:t>
      </w:r>
      <w:r w:rsidR="00F752EA">
        <w:rPr>
          <w:rStyle w:val="ab"/>
          <w:rtl/>
        </w:rPr>
        <w:footnoteReference w:id="4"/>
      </w:r>
      <w:r>
        <w:rPr>
          <w:rFonts w:hint="cs"/>
          <w:rtl/>
        </w:rPr>
        <w:t xml:space="preserve"> لکن از طریق بعضی از مبانی توثیق عام، ایشان را توثیق کردند. </w:t>
      </w:r>
    </w:p>
    <w:p w:rsidR="009D79FC" w:rsidRDefault="00E1066E" w:rsidP="00E71128">
      <w:pPr>
        <w:jc w:val="both"/>
        <w:rPr>
          <w:rtl/>
        </w:rPr>
      </w:pPr>
      <w:r>
        <w:rPr>
          <w:rFonts w:hint="cs"/>
          <w:rtl/>
        </w:rPr>
        <w:lastRenderedPageBreak/>
        <w:t>این</w:t>
      </w:r>
      <w:r w:rsidR="009D79FC">
        <w:rPr>
          <w:rFonts w:hint="cs"/>
          <w:rtl/>
        </w:rPr>
        <w:t xml:space="preserve"> حدیث نیز با مفهومش دلالت دارد که اگر شخصی </w:t>
      </w:r>
      <w:r w:rsidR="00E71128">
        <w:rPr>
          <w:rFonts w:hint="cs"/>
          <w:rtl/>
        </w:rPr>
        <w:t>صفاتی را که در این روایت آمده است</w:t>
      </w:r>
      <w:r w:rsidR="007B3209">
        <w:rPr>
          <w:rFonts w:hint="cs"/>
          <w:rtl/>
        </w:rPr>
        <w:t xml:space="preserve"> دارا نباشد</w:t>
      </w:r>
      <w:r w:rsidR="009D79FC">
        <w:rPr>
          <w:rFonts w:hint="cs"/>
          <w:rtl/>
        </w:rPr>
        <w:t xml:space="preserve">، تفتیش در عیوب او و </w:t>
      </w:r>
      <w:r w:rsidR="0098771B">
        <w:rPr>
          <w:rFonts w:hint="cs"/>
          <w:rtl/>
        </w:rPr>
        <w:t>ذکر آن</w:t>
      </w:r>
      <w:r w:rsidR="009D79FC">
        <w:rPr>
          <w:rFonts w:hint="cs"/>
          <w:rtl/>
        </w:rPr>
        <w:t xml:space="preserve"> برای دیگران ج</w:t>
      </w:r>
      <w:r w:rsidR="007709AC">
        <w:rPr>
          <w:rFonts w:hint="cs"/>
          <w:rtl/>
        </w:rPr>
        <w:t>ایز است.</w:t>
      </w:r>
    </w:p>
    <w:p w:rsidR="00F752EA" w:rsidRDefault="007B3209" w:rsidP="00174221">
      <w:pPr>
        <w:pStyle w:val="20"/>
        <w:rPr>
          <w:rtl/>
        </w:rPr>
      </w:pPr>
      <w:bookmarkStart w:id="8" w:name="_Toc534453270"/>
      <w:r>
        <w:rPr>
          <w:rFonts w:hint="cs"/>
          <w:rtl/>
        </w:rPr>
        <w:t>حل</w:t>
      </w:r>
      <w:r w:rsidR="00516EBE">
        <w:rPr>
          <w:rFonts w:hint="cs"/>
          <w:rtl/>
        </w:rPr>
        <w:t xml:space="preserve"> تعارض</w:t>
      </w:r>
      <w:bookmarkEnd w:id="8"/>
    </w:p>
    <w:p w:rsidR="003E6650" w:rsidRDefault="00516EBE" w:rsidP="0082032C">
      <w:pPr>
        <w:jc w:val="both"/>
        <w:rPr>
          <w:rtl/>
        </w:rPr>
      </w:pPr>
      <w:r>
        <w:rPr>
          <w:rFonts w:hint="cs"/>
          <w:rtl/>
        </w:rPr>
        <w:t>مرحوم نراقی این روایات را معارض با روایات سه گانه اصاله الصحه (به معنای سوم)، دانست و حال آن که تعارضی در کار نیست؛ زیرا این روایات معارض در صدد نفی ترتیب آثار صحت بر عمل آن شخص</w:t>
      </w:r>
      <w:r w:rsidR="00E223E7">
        <w:rPr>
          <w:rFonts w:hint="cs"/>
          <w:rtl/>
        </w:rPr>
        <w:t>ند</w:t>
      </w:r>
      <w:r>
        <w:rPr>
          <w:rFonts w:hint="cs"/>
          <w:rtl/>
        </w:rPr>
        <w:t xml:space="preserve">. لذا </w:t>
      </w:r>
      <w:r w:rsidR="00E223E7">
        <w:rPr>
          <w:rFonts w:hint="cs"/>
          <w:rtl/>
        </w:rPr>
        <w:t>مربوط به جایی می شوند</w:t>
      </w:r>
      <w:r>
        <w:rPr>
          <w:rFonts w:hint="cs"/>
          <w:rtl/>
        </w:rPr>
        <w:t xml:space="preserve"> که فعل شخص برای انسان اثر داشته باشد. در نتیجه اصلا این روایات درباره ح</w:t>
      </w:r>
      <w:r w:rsidR="00E223E7">
        <w:rPr>
          <w:rFonts w:hint="cs"/>
          <w:rtl/>
        </w:rPr>
        <w:t>َ</w:t>
      </w:r>
      <w:r>
        <w:rPr>
          <w:rFonts w:hint="cs"/>
          <w:rtl/>
        </w:rPr>
        <w:t>س</w:t>
      </w:r>
      <w:r w:rsidR="00E223E7">
        <w:rPr>
          <w:rFonts w:hint="cs"/>
          <w:rtl/>
        </w:rPr>
        <w:t>َ</w:t>
      </w:r>
      <w:r>
        <w:rPr>
          <w:rFonts w:hint="cs"/>
          <w:rtl/>
        </w:rPr>
        <w:t>ن و قبیح بودن فعل شخص حکمی ندار</w:t>
      </w:r>
      <w:r w:rsidR="00E223E7">
        <w:rPr>
          <w:rFonts w:hint="cs"/>
          <w:rtl/>
        </w:rPr>
        <w:t>ند و نمی</w:t>
      </w:r>
      <w:r w:rsidR="00E223E7">
        <w:rPr>
          <w:rFonts w:hint="eastAsia"/>
          <w:rtl/>
        </w:rPr>
        <w:t>‌</w:t>
      </w:r>
      <w:r>
        <w:rPr>
          <w:rFonts w:hint="cs"/>
          <w:rtl/>
        </w:rPr>
        <w:t>توان</w:t>
      </w:r>
      <w:r w:rsidR="00E223E7">
        <w:rPr>
          <w:rFonts w:hint="cs"/>
          <w:rtl/>
        </w:rPr>
        <w:t>ن</w:t>
      </w:r>
      <w:r>
        <w:rPr>
          <w:rFonts w:hint="cs"/>
          <w:rtl/>
        </w:rPr>
        <w:t>د معارض ادله اصاله الصحه به معنای سوم باشد.</w:t>
      </w:r>
    </w:p>
    <w:p w:rsidR="007B3209" w:rsidRDefault="007B3209" w:rsidP="00E04D58">
      <w:pPr>
        <w:pStyle w:val="20"/>
        <w:rPr>
          <w:rtl/>
        </w:rPr>
      </w:pPr>
      <w:bookmarkStart w:id="9" w:name="_Toc534453271"/>
      <w:r>
        <w:rPr>
          <w:rFonts w:hint="cs"/>
          <w:rtl/>
        </w:rPr>
        <w:t>معت</w:t>
      </w:r>
      <w:r w:rsidR="00E04D58">
        <w:rPr>
          <w:rFonts w:hint="cs"/>
          <w:rtl/>
        </w:rPr>
        <w:t>بر بودن دسته ای دیگر از روایات</w:t>
      </w:r>
      <w:bookmarkEnd w:id="9"/>
    </w:p>
    <w:p w:rsidR="00174221" w:rsidRDefault="00E04D58" w:rsidP="00CD4B7B">
      <w:pPr>
        <w:jc w:val="both"/>
        <w:rPr>
          <w:rtl/>
        </w:rPr>
      </w:pPr>
      <w:r>
        <w:rPr>
          <w:rFonts w:hint="cs"/>
          <w:rtl/>
        </w:rPr>
        <w:t>مرحوم نراقی دسته ای دیگر از روایات را نیز بیان نمود که در مورد برادر نگرفتن برخی از افراد است. آن ها نیز</w:t>
      </w:r>
      <w:r w:rsidR="00174221">
        <w:rPr>
          <w:rFonts w:hint="cs"/>
          <w:rtl/>
        </w:rPr>
        <w:t xml:space="preserve"> بعضا</w:t>
      </w:r>
      <w:r w:rsidR="00CD4B7B">
        <w:rPr>
          <w:rFonts w:hint="cs"/>
          <w:rtl/>
        </w:rPr>
        <w:t xml:space="preserve"> دارای سند معتبر</w:t>
      </w:r>
      <w:r>
        <w:rPr>
          <w:rFonts w:hint="cs"/>
          <w:rtl/>
        </w:rPr>
        <w:t>ند،</w:t>
      </w:r>
      <w:r w:rsidR="00174221">
        <w:rPr>
          <w:rFonts w:hint="cs"/>
          <w:rtl/>
        </w:rPr>
        <w:t xml:space="preserve"> (مثل روایت جناب میسّر</w:t>
      </w:r>
      <w:r w:rsidR="00174221">
        <w:rPr>
          <w:rStyle w:val="ab"/>
          <w:rtl/>
        </w:rPr>
        <w:footnoteReference w:id="5"/>
      </w:r>
      <w:r w:rsidR="00174221">
        <w:rPr>
          <w:rFonts w:hint="cs"/>
          <w:rtl/>
        </w:rPr>
        <w:t>). این دسته دلالت بر این دارند که برخی از افراد</w:t>
      </w:r>
      <w:r w:rsidR="00CD4B7B">
        <w:rPr>
          <w:rFonts w:hint="cs"/>
          <w:rtl/>
        </w:rPr>
        <w:t>(مثلا فاجر، دروغ گو، احمق</w:t>
      </w:r>
      <w:r w:rsidR="00174221">
        <w:rPr>
          <w:rFonts w:hint="cs"/>
          <w:rtl/>
        </w:rPr>
        <w:t xml:space="preserve"> </w:t>
      </w:r>
      <w:r w:rsidR="00CD4B7B">
        <w:rPr>
          <w:rFonts w:hint="cs"/>
          <w:rtl/>
        </w:rPr>
        <w:t>)</w:t>
      </w:r>
      <w:r w:rsidR="00174221">
        <w:rPr>
          <w:rFonts w:hint="cs"/>
          <w:rtl/>
        </w:rPr>
        <w:t xml:space="preserve">را نباید به عنوان برادر گرفت. در نتیجه اصاله الصحه به معنای سوم که در مورد فعل برادر است، با این دسته تعارض می کند و شامل این افراد نمی شود. </w:t>
      </w:r>
    </w:p>
    <w:p w:rsidR="00174221" w:rsidRDefault="00174221" w:rsidP="00174221">
      <w:pPr>
        <w:pStyle w:val="20"/>
      </w:pPr>
      <w:bookmarkStart w:id="10" w:name="_Toc534453272"/>
      <w:r>
        <w:rPr>
          <w:rFonts w:hint="cs"/>
          <w:rtl/>
        </w:rPr>
        <w:t>حل تعارض</w:t>
      </w:r>
      <w:bookmarkEnd w:id="10"/>
    </w:p>
    <w:p w:rsidR="00E04D58" w:rsidRPr="0098217F" w:rsidRDefault="00E04D58" w:rsidP="0098217F">
      <w:pPr>
        <w:pStyle w:val="af9"/>
        <w:jc w:val="highKashida"/>
        <w:rPr>
          <w:rFonts w:cs="B Badr" w:hint="default"/>
          <w:sz w:val="28"/>
          <w:szCs w:val="28"/>
          <w:rtl/>
        </w:rPr>
      </w:pPr>
      <w:r>
        <w:rPr>
          <w:rtl/>
        </w:rPr>
        <w:t xml:space="preserve"> </w:t>
      </w:r>
      <w:r w:rsidR="00CD4B7B" w:rsidRPr="0098217F">
        <w:rPr>
          <w:rFonts w:cs="B Badr"/>
          <w:sz w:val="28"/>
          <w:szCs w:val="28"/>
          <w:rtl/>
        </w:rPr>
        <w:t xml:space="preserve">این روایات ناظر به برادر گرفتن به معنای اعتماد کامل است، </w:t>
      </w:r>
      <w:r w:rsidR="004546D5" w:rsidRPr="0098217F">
        <w:rPr>
          <w:rFonts w:cs="B Badr"/>
          <w:sz w:val="28"/>
          <w:szCs w:val="28"/>
          <w:rtl/>
        </w:rPr>
        <w:t xml:space="preserve">واين که انسان نبايد اعتماد کامل برهرشخصی داشته باشد وهمه زندگی اش راپیش اوبگذارد واسرارش رابرای اوافشاء کند </w:t>
      </w:r>
      <w:r w:rsidR="0098217F" w:rsidRPr="0098217F">
        <w:rPr>
          <w:rFonts w:cs="B Badr"/>
          <w:sz w:val="28"/>
          <w:szCs w:val="28"/>
          <w:rtl/>
        </w:rPr>
        <w:t>بلکه</w:t>
      </w:r>
      <w:r w:rsidR="004546D5" w:rsidRPr="0098217F">
        <w:rPr>
          <w:rFonts w:cs="B Badr"/>
          <w:sz w:val="28"/>
          <w:szCs w:val="28"/>
          <w:rtl/>
        </w:rPr>
        <w:t xml:space="preserve"> به کسی اعتمادکند که واجد اين صفات خاص باشد </w:t>
      </w:r>
      <w:r w:rsidR="00CD4B7B" w:rsidRPr="0098217F">
        <w:rPr>
          <w:rFonts w:cs="B Badr"/>
          <w:sz w:val="28"/>
          <w:szCs w:val="28"/>
          <w:rtl/>
        </w:rPr>
        <w:t xml:space="preserve">چنان که در برخی از روایات دیگر آمده است که اعتماد کامل </w:t>
      </w:r>
      <w:r w:rsidR="0098217F">
        <w:rPr>
          <w:rFonts w:cs="B Badr"/>
          <w:sz w:val="28"/>
          <w:szCs w:val="28"/>
          <w:rtl/>
        </w:rPr>
        <w:t xml:space="preserve"> به اشخاص </w:t>
      </w:r>
      <w:r w:rsidR="00CD4B7B" w:rsidRPr="0098217F">
        <w:rPr>
          <w:rFonts w:cs="B Badr"/>
          <w:sz w:val="28"/>
          <w:szCs w:val="28"/>
          <w:rtl/>
        </w:rPr>
        <w:t>موجب پشیمانی است.</w:t>
      </w:r>
      <w:r w:rsidR="00724D5E" w:rsidRPr="0098217F">
        <w:rPr>
          <w:sz w:val="28"/>
          <w:szCs w:val="28"/>
          <w:rtl/>
        </w:rPr>
        <w:t xml:space="preserve"> </w:t>
      </w:r>
      <w:r w:rsidR="00724D5E" w:rsidRPr="0098217F">
        <w:rPr>
          <w:rFonts w:cs="B Badr"/>
          <w:sz w:val="28"/>
          <w:szCs w:val="28"/>
          <w:rtl/>
        </w:rPr>
        <w:t xml:space="preserve"> لذا این دسته هم منافاتی با روایات دال بر حمل فعل مسلم بر حسن ندارد.</w:t>
      </w:r>
      <w:r w:rsidR="00CD64A0" w:rsidRPr="0098217F">
        <w:rPr>
          <w:rFonts w:cs="B Badr"/>
          <w:sz w:val="28"/>
          <w:szCs w:val="28"/>
          <w:rtl/>
        </w:rPr>
        <w:t xml:space="preserve"> </w:t>
      </w:r>
    </w:p>
    <w:p w:rsidR="007C1C48" w:rsidRDefault="00CD64A0" w:rsidP="00CD64A0">
      <w:pPr>
        <w:pStyle w:val="1"/>
        <w:rPr>
          <w:rtl/>
        </w:rPr>
      </w:pPr>
      <w:bookmarkStart w:id="11" w:name="_Toc534453273"/>
      <w:r>
        <w:rPr>
          <w:rFonts w:hint="cs"/>
          <w:rtl/>
        </w:rPr>
        <w:lastRenderedPageBreak/>
        <w:t>موضوع اصاله الصحه به معنای سوم</w:t>
      </w:r>
      <w:bookmarkEnd w:id="11"/>
    </w:p>
    <w:p w:rsidR="00C31084" w:rsidRDefault="007C1C48" w:rsidP="00C31084">
      <w:pPr>
        <w:jc w:val="both"/>
        <w:rPr>
          <w:rtl/>
        </w:rPr>
      </w:pPr>
      <w:r>
        <w:rPr>
          <w:rFonts w:hint="cs"/>
          <w:rtl/>
        </w:rPr>
        <w:t>آیا موضوع این اصاله الصحه</w:t>
      </w:r>
      <w:r w:rsidR="00C31084">
        <w:rPr>
          <w:rFonts w:hint="cs"/>
          <w:rtl/>
        </w:rPr>
        <w:t>،</w:t>
      </w:r>
      <w:r w:rsidR="00EE03D0">
        <w:rPr>
          <w:rFonts w:hint="cs"/>
          <w:rtl/>
        </w:rPr>
        <w:t xml:space="preserve"> فعل مسلم است یا خصوص مؤ</w:t>
      </w:r>
      <w:r>
        <w:rPr>
          <w:rFonts w:hint="cs"/>
          <w:rtl/>
        </w:rPr>
        <w:t>من</w:t>
      </w:r>
      <w:r w:rsidR="00C31084">
        <w:rPr>
          <w:rFonts w:hint="cs"/>
          <w:rtl/>
        </w:rPr>
        <w:t>؟!</w:t>
      </w:r>
    </w:p>
    <w:p w:rsidR="00EE085A" w:rsidRDefault="007C1C48" w:rsidP="00364276">
      <w:pPr>
        <w:jc w:val="both"/>
        <w:rPr>
          <w:rtl/>
        </w:rPr>
      </w:pPr>
      <w:r w:rsidRPr="00E63BF8">
        <w:rPr>
          <w:rFonts w:hint="cs"/>
          <w:color w:val="000080"/>
          <w:rtl/>
        </w:rPr>
        <w:t>مرحوم خوئی در</w:t>
      </w:r>
      <w:r w:rsidR="00C31084" w:rsidRPr="00E63BF8">
        <w:rPr>
          <w:rFonts w:hint="cs"/>
          <w:color w:val="000080"/>
          <w:rtl/>
        </w:rPr>
        <w:t xml:space="preserve"> مصباح فرمودند که خصوص مومن است</w:t>
      </w:r>
      <w:r w:rsidR="00C31084">
        <w:rPr>
          <w:rFonts w:hint="cs"/>
          <w:rtl/>
        </w:rPr>
        <w:t>؛</w:t>
      </w:r>
      <w:r>
        <w:rPr>
          <w:rFonts w:hint="cs"/>
          <w:rtl/>
        </w:rPr>
        <w:t xml:space="preserve"> زیرا حمل بر صحت از باب حق</w:t>
      </w:r>
      <w:r w:rsidR="00CD64A0">
        <w:rPr>
          <w:rFonts w:hint="cs"/>
          <w:rtl/>
        </w:rPr>
        <w:t xml:space="preserve"> الاخوه است و چون این حق مختص مؤ</w:t>
      </w:r>
      <w:r>
        <w:rPr>
          <w:rFonts w:hint="cs"/>
          <w:rtl/>
        </w:rPr>
        <w:t>منان است لذا اصاله ا</w:t>
      </w:r>
      <w:r w:rsidR="00CD64A0">
        <w:rPr>
          <w:rFonts w:hint="cs"/>
          <w:rtl/>
        </w:rPr>
        <w:t>لص</w:t>
      </w:r>
      <w:r w:rsidR="00C31084">
        <w:rPr>
          <w:rFonts w:hint="cs"/>
          <w:rtl/>
        </w:rPr>
        <w:t>حه در غیر مؤ</w:t>
      </w:r>
      <w:r>
        <w:rPr>
          <w:rFonts w:hint="cs"/>
          <w:rtl/>
        </w:rPr>
        <w:t>من فضلا از غیر مسلم</w:t>
      </w:r>
      <w:r w:rsidR="00C31084">
        <w:rPr>
          <w:rFonts w:hint="cs"/>
          <w:rtl/>
        </w:rPr>
        <w:t>،</w:t>
      </w:r>
      <w:r>
        <w:rPr>
          <w:rFonts w:hint="cs"/>
          <w:rtl/>
        </w:rPr>
        <w:t xml:space="preserve"> جاری نیست.</w:t>
      </w:r>
      <w:r w:rsidR="00C31084" w:rsidRPr="00C31084">
        <w:rPr>
          <w:rStyle w:val="ab"/>
          <w:rtl/>
        </w:rPr>
        <w:t xml:space="preserve"> </w:t>
      </w:r>
      <w:r w:rsidR="00C31084">
        <w:rPr>
          <w:rStyle w:val="ab"/>
          <w:rtl/>
        </w:rPr>
        <w:footnoteReference w:id="6"/>
      </w:r>
      <w:r>
        <w:rPr>
          <w:rFonts w:hint="cs"/>
          <w:rtl/>
        </w:rPr>
        <w:t>این بحث در</w:t>
      </w:r>
      <w:r w:rsidR="00364276">
        <w:rPr>
          <w:rFonts w:hint="cs"/>
          <w:rtl/>
        </w:rPr>
        <w:t xml:space="preserve"> مبحث غیبت از</w:t>
      </w:r>
      <w:r>
        <w:rPr>
          <w:rFonts w:hint="cs"/>
          <w:rtl/>
        </w:rPr>
        <w:t xml:space="preserve"> مکاسب محرمه</w:t>
      </w:r>
      <w:r w:rsidR="00364276">
        <w:rPr>
          <w:rFonts w:hint="cs"/>
          <w:rtl/>
        </w:rPr>
        <w:t xml:space="preserve"> مرحوم امام</w:t>
      </w:r>
      <w:r w:rsidR="00364276">
        <w:rPr>
          <w:rStyle w:val="ab"/>
          <w:rtl/>
        </w:rPr>
        <w:footnoteReference w:id="7"/>
      </w:r>
      <w:r w:rsidR="00364276">
        <w:rPr>
          <w:rFonts w:hint="cs"/>
          <w:rtl/>
        </w:rPr>
        <w:t xml:space="preserve">  و مرحوم خوئی</w:t>
      </w:r>
      <w:r w:rsidR="00364276">
        <w:rPr>
          <w:rStyle w:val="ab"/>
          <w:rtl/>
        </w:rPr>
        <w:footnoteReference w:id="8"/>
      </w:r>
      <w:r w:rsidR="00364276">
        <w:rPr>
          <w:rFonts w:hint="cs"/>
          <w:rtl/>
        </w:rPr>
        <w:t xml:space="preserve"> </w:t>
      </w:r>
      <w:r>
        <w:rPr>
          <w:rFonts w:hint="cs"/>
          <w:rtl/>
        </w:rPr>
        <w:t xml:space="preserve"> </w:t>
      </w:r>
      <w:r w:rsidR="00364276">
        <w:rPr>
          <w:rFonts w:hint="cs"/>
          <w:rtl/>
        </w:rPr>
        <w:t>بیان شده است</w:t>
      </w:r>
      <w:r>
        <w:rPr>
          <w:rFonts w:hint="cs"/>
          <w:rtl/>
        </w:rPr>
        <w:t xml:space="preserve"> که </w:t>
      </w:r>
      <w:r w:rsidR="00B033C4">
        <w:rPr>
          <w:rFonts w:hint="cs"/>
          <w:rtl/>
        </w:rPr>
        <w:t>اگرچه</w:t>
      </w:r>
      <w:r>
        <w:rPr>
          <w:rFonts w:hint="cs"/>
          <w:rtl/>
        </w:rPr>
        <w:t xml:space="preserve"> بعضی از ادله در باب غیبت به حسب ظاهر اطلاق دار</w:t>
      </w:r>
      <w:r w:rsidR="00364276">
        <w:rPr>
          <w:rFonts w:hint="cs"/>
          <w:rtl/>
        </w:rPr>
        <w:t>ن</w:t>
      </w:r>
      <w:r>
        <w:rPr>
          <w:rFonts w:hint="cs"/>
          <w:rtl/>
        </w:rPr>
        <w:t>د</w:t>
      </w:r>
      <w:r w:rsidR="00B033C4">
        <w:rPr>
          <w:rFonts w:hint="cs"/>
          <w:rtl/>
        </w:rPr>
        <w:t>،</w:t>
      </w:r>
      <w:r>
        <w:rPr>
          <w:rFonts w:hint="cs"/>
          <w:rtl/>
        </w:rPr>
        <w:t xml:space="preserve"> لکن به دلیل </w:t>
      </w:r>
      <w:r w:rsidR="00364276">
        <w:rPr>
          <w:rFonts w:hint="cs"/>
          <w:rtl/>
        </w:rPr>
        <w:t>روایاتی</w:t>
      </w:r>
      <w:r w:rsidR="00CD64A0">
        <w:rPr>
          <w:rFonts w:hint="cs"/>
          <w:rtl/>
        </w:rPr>
        <w:t xml:space="preserve"> که بر ملاک بودن </w:t>
      </w:r>
      <w:r w:rsidR="00B033C4">
        <w:rPr>
          <w:rFonts w:hint="cs"/>
          <w:rtl/>
        </w:rPr>
        <w:t>«</w:t>
      </w:r>
      <w:r w:rsidR="00CD64A0">
        <w:rPr>
          <w:rFonts w:hint="cs"/>
          <w:rtl/>
        </w:rPr>
        <w:t>اخوّت</w:t>
      </w:r>
      <w:r w:rsidR="00B033C4">
        <w:rPr>
          <w:rFonts w:hint="cs"/>
          <w:rtl/>
        </w:rPr>
        <w:t>»</w:t>
      </w:r>
      <w:r w:rsidR="00CD64A0">
        <w:rPr>
          <w:rFonts w:hint="cs"/>
          <w:rtl/>
        </w:rPr>
        <w:t xml:space="preserve"> دلالت دار</w:t>
      </w:r>
      <w:r w:rsidR="00364276">
        <w:rPr>
          <w:rFonts w:hint="cs"/>
          <w:rtl/>
        </w:rPr>
        <w:t>ن</w:t>
      </w:r>
      <w:r w:rsidR="00CD64A0">
        <w:rPr>
          <w:rFonts w:hint="cs"/>
          <w:rtl/>
        </w:rPr>
        <w:t>د،</w:t>
      </w:r>
      <w:r>
        <w:rPr>
          <w:rFonts w:hint="cs"/>
          <w:rtl/>
        </w:rPr>
        <w:t xml:space="preserve"> </w:t>
      </w:r>
      <w:r w:rsidR="00364276">
        <w:rPr>
          <w:rFonts w:hint="cs"/>
          <w:rtl/>
        </w:rPr>
        <w:t>اطلاقات مذکور مقید به مؤمن می شوند</w:t>
      </w:r>
      <w:r>
        <w:rPr>
          <w:rFonts w:hint="cs"/>
          <w:rtl/>
        </w:rPr>
        <w:t xml:space="preserve">. </w:t>
      </w:r>
    </w:p>
    <w:p w:rsidR="00EE03D0" w:rsidRDefault="00EE03D0" w:rsidP="00EE03D0">
      <w:pPr>
        <w:pStyle w:val="20"/>
        <w:rPr>
          <w:rtl/>
        </w:rPr>
      </w:pPr>
      <w:bookmarkStart w:id="12" w:name="_Toc534453274"/>
      <w:r>
        <w:rPr>
          <w:rFonts w:hint="cs"/>
          <w:rtl/>
        </w:rPr>
        <w:t>نکته</w:t>
      </w:r>
      <w:bookmarkEnd w:id="12"/>
    </w:p>
    <w:p w:rsidR="007C1C48" w:rsidRDefault="00364276" w:rsidP="001A5AFB">
      <w:pPr>
        <w:jc w:val="both"/>
        <w:rPr>
          <w:rtl/>
        </w:rPr>
      </w:pPr>
      <w:r>
        <w:rPr>
          <w:rFonts w:hint="cs"/>
          <w:rtl/>
        </w:rPr>
        <w:t>البته احکامی که</w:t>
      </w:r>
      <w:r w:rsidR="001A5AFB" w:rsidRPr="001A5AFB">
        <w:rPr>
          <w:rFonts w:hint="cs"/>
          <w:rtl/>
        </w:rPr>
        <w:t xml:space="preserve"> </w:t>
      </w:r>
      <w:r w:rsidR="001A5AFB" w:rsidRPr="001A5AFB">
        <w:rPr>
          <w:rFonts w:hint="cs"/>
          <w:u w:val="single"/>
          <w:rtl/>
        </w:rPr>
        <w:t>مسلمان</w:t>
      </w:r>
      <w:r>
        <w:rPr>
          <w:rFonts w:hint="cs"/>
          <w:rtl/>
        </w:rPr>
        <w:t xml:space="preserve"> موضوعشان است، شامل غیر شیعیان هم می شود، مثل محقون الدم بودن و امثال آن؛ </w:t>
      </w:r>
      <w:r w:rsidR="00915DCF">
        <w:rPr>
          <w:rFonts w:hint="cs"/>
          <w:rtl/>
        </w:rPr>
        <w:t xml:space="preserve">حتی </w:t>
      </w:r>
      <w:r w:rsidR="00075F9A">
        <w:rPr>
          <w:rFonts w:hint="cs"/>
          <w:rtl/>
        </w:rPr>
        <w:t>از جمله سفارشاتی ک</w:t>
      </w:r>
      <w:r w:rsidR="00915DCF">
        <w:rPr>
          <w:rFonts w:hint="cs"/>
          <w:rtl/>
        </w:rPr>
        <w:t>ه امام صادق ع به زید شحام می کند (و می فرماید به</w:t>
      </w:r>
      <w:r w:rsidR="00075F9A">
        <w:rPr>
          <w:rFonts w:hint="cs"/>
          <w:rtl/>
        </w:rPr>
        <w:t xml:space="preserve"> تمام مط</w:t>
      </w:r>
      <w:r w:rsidR="00915DCF">
        <w:rPr>
          <w:rFonts w:hint="cs"/>
          <w:rtl/>
        </w:rPr>
        <w:t>یعان ابلاغ شود)، این است که نسبت به غیر شیعیان اداء امانت کنید، در تشییع جنازه آن ها شرکت کنید و به عیادت مریضانشان بروید؛ زیرا وقتی شما با ایشان نیکو رفتار می کنید این را از جانب ما می دانند و می گویند: این ادب جعفر است.</w:t>
      </w:r>
      <w:r w:rsidR="00915DCF">
        <w:rPr>
          <w:rStyle w:val="ab"/>
          <w:rtl/>
        </w:rPr>
        <w:footnoteReference w:id="9"/>
      </w:r>
    </w:p>
    <w:p w:rsidR="00EE03D0" w:rsidRDefault="00604F0C" w:rsidP="00EE03D0">
      <w:pPr>
        <w:jc w:val="both"/>
        <w:rPr>
          <w:rtl/>
        </w:rPr>
      </w:pPr>
      <w:r>
        <w:rPr>
          <w:rFonts w:hint="cs"/>
          <w:rtl/>
        </w:rPr>
        <w:t>خط کش</w:t>
      </w:r>
      <w:r w:rsidR="00EE085A">
        <w:rPr>
          <w:rFonts w:hint="cs"/>
          <w:rtl/>
        </w:rPr>
        <w:t xml:space="preserve"> و معیار</w:t>
      </w:r>
      <w:r>
        <w:rPr>
          <w:rFonts w:hint="cs"/>
          <w:rtl/>
        </w:rPr>
        <w:t xml:space="preserve"> در این مسئله </w:t>
      </w:r>
      <w:r w:rsidR="00EE03D0">
        <w:rPr>
          <w:rFonts w:hint="cs"/>
          <w:rtl/>
        </w:rPr>
        <w:t xml:space="preserve">در </w:t>
      </w:r>
      <w:r w:rsidR="00EE085A">
        <w:rPr>
          <w:rFonts w:hint="cs"/>
          <w:rtl/>
        </w:rPr>
        <w:t>صحیحه</w:t>
      </w:r>
      <w:r>
        <w:rPr>
          <w:rFonts w:hint="cs"/>
          <w:rtl/>
        </w:rPr>
        <w:t xml:space="preserve"> معاویه بن وهب</w:t>
      </w:r>
      <w:r w:rsidR="00EE03D0">
        <w:rPr>
          <w:rFonts w:hint="cs"/>
          <w:rtl/>
        </w:rPr>
        <w:t xml:space="preserve"> بیان شده است:</w:t>
      </w:r>
    </w:p>
    <w:p w:rsidR="00556751" w:rsidRDefault="00EE03D0" w:rsidP="00EE03D0">
      <w:pPr>
        <w:jc w:val="both"/>
        <w:rPr>
          <w:color w:val="008000"/>
          <w:rtl/>
        </w:rPr>
      </w:pPr>
      <w:r w:rsidRPr="00EE03D0">
        <w:rPr>
          <w:rFonts w:hint="cs"/>
          <w:color w:val="008000"/>
          <w:rtl/>
        </w:rPr>
        <w:t>«</w:t>
      </w:r>
      <w:r w:rsidRPr="00EE03D0">
        <w:rPr>
          <w:color w:val="008000"/>
          <w:rtl/>
        </w:rPr>
        <w:t>عَنْ مُحَمَّدِ بْنِ يَحْيَى عَنْ أَحْمَدَ بْنِ مُحَمَّدٍ عَنْ عَلِيِّ بْنِ الْحَكَمِ عَنْ مُعَاوِيَةَ بْنِ وَهْبٍ قَالَ: قُلْتُ لَهُ كَيْفَ يَنْبَغِي لَنَا أَنْ نَصْنَعَ فِيمَا بَيْنَنَا وَ بَيْنَ قَوْمِنَا وَ بَيْنَ خُلَطَائِنَا مِنَ النَّاسِ مِمَّنْ لَيْسُوا عَلَى أَمْرِنَا فَقَالَ تَنْظُرُونَ إِلَى أَئِمَّتِكُمُ الَّذِينَ تَقْتَدُونَ بِهِمْ فَتَصْنَعُونَ مَا يَصْنَعُونَ فَوَ اللَّهِ إِنَّهُمْ لَيَعُودُونَ مَرْضَاهُمْ وَ يَشْهَدُونَ جَنَائِزَهُمْ وَ يُقِيمُونَ الشَّهَادَةَ لَهُمْ وَ عَلَيْهِمْ وَ يُؤَدُّونَ الْأَمَانَةَ إِلَيْهِمْ.</w:t>
      </w:r>
      <w:r w:rsidRPr="00EE03D0">
        <w:rPr>
          <w:rFonts w:hint="cs"/>
          <w:color w:val="008000"/>
          <w:rtl/>
        </w:rPr>
        <w:t>»</w:t>
      </w:r>
      <w:r>
        <w:rPr>
          <w:rStyle w:val="ab"/>
          <w:color w:val="008000"/>
          <w:rtl/>
        </w:rPr>
        <w:footnoteReference w:id="10"/>
      </w:r>
      <w:r w:rsidR="00EE085A" w:rsidRPr="00EE03D0">
        <w:rPr>
          <w:rFonts w:hint="cs"/>
          <w:color w:val="008000"/>
          <w:rtl/>
        </w:rPr>
        <w:t xml:space="preserve"> </w:t>
      </w:r>
    </w:p>
    <w:p w:rsidR="00EE03D0" w:rsidRPr="00EE03D0" w:rsidRDefault="00EE03D0" w:rsidP="00EE03D0">
      <w:pPr>
        <w:rPr>
          <w:rtl/>
        </w:rPr>
      </w:pPr>
      <w:r w:rsidRPr="00EE03D0">
        <w:rPr>
          <w:rFonts w:hint="cs"/>
          <w:rtl/>
        </w:rPr>
        <w:t xml:space="preserve">حضرت در این روایت فرموده است که شما همانطور که ما ائمه با غیر شیعیان رفتار می کنیم با ایشان رفتار کنید. </w:t>
      </w:r>
    </w:p>
    <w:p w:rsidR="00EE03D0" w:rsidRDefault="005E233F" w:rsidP="005E233F">
      <w:pPr>
        <w:pStyle w:val="20"/>
        <w:rPr>
          <w:rtl/>
        </w:rPr>
      </w:pPr>
      <w:bookmarkStart w:id="13" w:name="_Toc534453275"/>
      <w:r>
        <w:rPr>
          <w:rFonts w:hint="cs"/>
          <w:rtl/>
        </w:rPr>
        <w:lastRenderedPageBreak/>
        <w:t>نکته 2</w:t>
      </w:r>
      <w:bookmarkEnd w:id="13"/>
    </w:p>
    <w:p w:rsidR="00556751" w:rsidRDefault="0098217F" w:rsidP="0098217F">
      <w:pPr>
        <w:jc w:val="both"/>
        <w:rPr>
          <w:rtl/>
        </w:rPr>
      </w:pPr>
      <w:r>
        <w:rPr>
          <w:rFonts w:hint="cs"/>
          <w:rtl/>
        </w:rPr>
        <w:t xml:space="preserve">البته معاشرت  </w:t>
      </w:r>
      <w:proofErr w:type="spellStart"/>
      <w:r>
        <w:rPr>
          <w:rFonts w:hint="cs"/>
          <w:rtl/>
        </w:rPr>
        <w:t>نيکو</w:t>
      </w:r>
      <w:proofErr w:type="spellEnd"/>
      <w:r>
        <w:rPr>
          <w:rFonts w:hint="cs"/>
          <w:rtl/>
        </w:rPr>
        <w:t xml:space="preserve">  داشتن با </w:t>
      </w:r>
      <w:proofErr w:type="spellStart"/>
      <w:r>
        <w:rPr>
          <w:rFonts w:hint="cs"/>
          <w:rtl/>
        </w:rPr>
        <w:t>غيرشيعه</w:t>
      </w:r>
      <w:proofErr w:type="spellEnd"/>
      <w:r>
        <w:rPr>
          <w:rFonts w:hint="cs"/>
          <w:rtl/>
        </w:rPr>
        <w:t xml:space="preserve"> به معنای </w:t>
      </w:r>
      <w:proofErr w:type="spellStart"/>
      <w:r>
        <w:rPr>
          <w:rFonts w:hint="cs"/>
          <w:rtl/>
        </w:rPr>
        <w:t>تنازل</w:t>
      </w:r>
      <w:proofErr w:type="spellEnd"/>
      <w:r>
        <w:rPr>
          <w:rFonts w:hint="cs"/>
          <w:rtl/>
        </w:rPr>
        <w:t xml:space="preserve"> </w:t>
      </w:r>
      <w:proofErr w:type="spellStart"/>
      <w:r>
        <w:rPr>
          <w:rFonts w:hint="cs"/>
          <w:rtl/>
        </w:rPr>
        <w:t>ودست</w:t>
      </w:r>
      <w:proofErr w:type="spellEnd"/>
      <w:r>
        <w:rPr>
          <w:rFonts w:hint="cs"/>
          <w:rtl/>
        </w:rPr>
        <w:t xml:space="preserve"> برداشتن از </w:t>
      </w:r>
      <w:proofErr w:type="spellStart"/>
      <w:r>
        <w:rPr>
          <w:rFonts w:hint="cs"/>
          <w:rtl/>
        </w:rPr>
        <w:t>ضروريات</w:t>
      </w:r>
      <w:proofErr w:type="spellEnd"/>
      <w:r>
        <w:rPr>
          <w:rFonts w:hint="cs"/>
          <w:rtl/>
        </w:rPr>
        <w:t xml:space="preserve"> </w:t>
      </w:r>
      <w:proofErr w:type="spellStart"/>
      <w:r>
        <w:rPr>
          <w:rFonts w:hint="cs"/>
          <w:rtl/>
        </w:rPr>
        <w:t>وواضحات</w:t>
      </w:r>
      <w:proofErr w:type="spellEnd"/>
      <w:r>
        <w:rPr>
          <w:rFonts w:hint="cs"/>
          <w:rtl/>
        </w:rPr>
        <w:t xml:space="preserve"> مذهب </w:t>
      </w:r>
      <w:proofErr w:type="spellStart"/>
      <w:r>
        <w:rPr>
          <w:rFonts w:hint="cs"/>
          <w:rtl/>
        </w:rPr>
        <w:t>نيست</w:t>
      </w:r>
      <w:proofErr w:type="spellEnd"/>
      <w:r>
        <w:rPr>
          <w:rFonts w:hint="cs"/>
          <w:rtl/>
        </w:rPr>
        <w:t xml:space="preserve">، بلکه </w:t>
      </w:r>
      <w:proofErr w:type="spellStart"/>
      <w:r>
        <w:rPr>
          <w:rFonts w:hint="cs"/>
          <w:rtl/>
        </w:rPr>
        <w:t>بايد</w:t>
      </w:r>
      <w:proofErr w:type="spellEnd"/>
      <w:r>
        <w:rPr>
          <w:rFonts w:hint="cs"/>
          <w:rtl/>
        </w:rPr>
        <w:t xml:space="preserve"> مرزهای </w:t>
      </w:r>
      <w:proofErr w:type="spellStart"/>
      <w:r>
        <w:rPr>
          <w:rFonts w:hint="cs"/>
          <w:rtl/>
        </w:rPr>
        <w:t>عقيدتی</w:t>
      </w:r>
      <w:proofErr w:type="spellEnd"/>
      <w:r>
        <w:rPr>
          <w:rFonts w:hint="cs"/>
          <w:rtl/>
        </w:rPr>
        <w:t xml:space="preserve"> حفظ شود، </w:t>
      </w:r>
      <w:r w:rsidR="005E233F">
        <w:rPr>
          <w:rFonts w:hint="cs"/>
          <w:rtl/>
        </w:rPr>
        <w:t xml:space="preserve">از جهت عقیدتی بین شیعیان و مخالفان جدایی </w:t>
      </w:r>
      <w:r w:rsidR="001A5AFB">
        <w:rPr>
          <w:rFonts w:hint="cs"/>
          <w:rtl/>
        </w:rPr>
        <w:t xml:space="preserve">است. لذا دستور به برائت از </w:t>
      </w:r>
      <w:proofErr w:type="spellStart"/>
      <w:r>
        <w:rPr>
          <w:rFonts w:hint="cs"/>
          <w:rtl/>
        </w:rPr>
        <w:t>رؤساء</w:t>
      </w:r>
      <w:proofErr w:type="spellEnd"/>
      <w:r>
        <w:rPr>
          <w:rFonts w:hint="cs"/>
          <w:rtl/>
        </w:rPr>
        <w:t xml:space="preserve"> </w:t>
      </w:r>
      <w:proofErr w:type="spellStart"/>
      <w:r>
        <w:rPr>
          <w:rFonts w:hint="cs"/>
          <w:rtl/>
        </w:rPr>
        <w:t>وامراء</w:t>
      </w:r>
      <w:proofErr w:type="spellEnd"/>
      <w:r>
        <w:rPr>
          <w:rFonts w:hint="cs"/>
          <w:rtl/>
        </w:rPr>
        <w:t xml:space="preserve"> </w:t>
      </w:r>
      <w:proofErr w:type="spellStart"/>
      <w:r w:rsidR="001A5AFB">
        <w:rPr>
          <w:rFonts w:hint="cs"/>
          <w:rtl/>
        </w:rPr>
        <w:t>آن‌ها</w:t>
      </w:r>
      <w:proofErr w:type="spellEnd"/>
      <w:r w:rsidR="005E233F">
        <w:rPr>
          <w:rFonts w:hint="cs"/>
          <w:rtl/>
        </w:rPr>
        <w:t xml:space="preserve"> داده شده است. </w:t>
      </w:r>
      <w:r w:rsidR="00556751">
        <w:rPr>
          <w:rFonts w:hint="cs"/>
          <w:rtl/>
        </w:rPr>
        <w:t>در روایت</w:t>
      </w:r>
      <w:r w:rsidR="001A5AFB">
        <w:rPr>
          <w:rFonts w:hint="cs"/>
          <w:rtl/>
        </w:rPr>
        <w:t>ی</w:t>
      </w:r>
      <w:r w:rsidR="00556751">
        <w:rPr>
          <w:rFonts w:hint="cs"/>
          <w:rtl/>
        </w:rPr>
        <w:t xml:space="preserve"> وارد شده</w:t>
      </w:r>
      <w:r w:rsidR="005E233F">
        <w:rPr>
          <w:rFonts w:hint="cs"/>
          <w:rtl/>
        </w:rPr>
        <w:t xml:space="preserve"> است</w:t>
      </w:r>
      <w:r w:rsidR="00556751">
        <w:rPr>
          <w:rFonts w:hint="cs"/>
          <w:rtl/>
        </w:rPr>
        <w:t xml:space="preserve"> که</w:t>
      </w:r>
      <w:r w:rsidR="001A5AFB">
        <w:rPr>
          <w:rFonts w:hint="cs"/>
          <w:rtl/>
        </w:rPr>
        <w:t xml:space="preserve"> امام ع بعد از هر نماز واجب چهار مرد</w:t>
      </w:r>
      <w:r w:rsidR="00556751">
        <w:rPr>
          <w:rFonts w:hint="cs"/>
          <w:rtl/>
        </w:rPr>
        <w:t xml:space="preserve"> </w:t>
      </w:r>
      <w:r w:rsidR="001A5AFB">
        <w:rPr>
          <w:rFonts w:hint="cs"/>
          <w:rtl/>
        </w:rPr>
        <w:t>و چهار زن را لعن می کردند.</w:t>
      </w:r>
      <w:r w:rsidR="00355628">
        <w:rPr>
          <w:rStyle w:val="ab"/>
          <w:rtl/>
        </w:rPr>
        <w:footnoteReference w:id="11"/>
      </w:r>
      <w:r w:rsidR="00556751">
        <w:rPr>
          <w:rFonts w:hint="cs"/>
          <w:rtl/>
        </w:rPr>
        <w:t xml:space="preserve"> </w:t>
      </w:r>
    </w:p>
    <w:p w:rsidR="00556751" w:rsidRDefault="000C7A73" w:rsidP="00355628">
      <w:pPr>
        <w:jc w:val="both"/>
        <w:rPr>
          <w:rtl/>
        </w:rPr>
      </w:pPr>
      <w:r w:rsidRPr="005E233F">
        <w:rPr>
          <w:rFonts w:hint="cs"/>
          <w:highlight w:val="yellow"/>
          <w:rtl/>
        </w:rPr>
        <w:t xml:space="preserve">نتیجه این شد که </w:t>
      </w:r>
      <w:r w:rsidR="001A5AFB">
        <w:rPr>
          <w:rFonts w:hint="cs"/>
          <w:highlight w:val="yellow"/>
          <w:rtl/>
        </w:rPr>
        <w:t>قطعا اخو</w:t>
      </w:r>
      <w:r w:rsidR="005C180D">
        <w:rPr>
          <w:rFonts w:hint="cs"/>
          <w:highlight w:val="yellow"/>
          <w:rtl/>
        </w:rPr>
        <w:t>ّ</w:t>
      </w:r>
      <w:r w:rsidR="001A5AFB">
        <w:rPr>
          <w:rFonts w:hint="cs"/>
          <w:highlight w:val="yellow"/>
          <w:rtl/>
        </w:rPr>
        <w:t>تی که در بحث ما ثمر دارد، بین مؤمن و غیر مؤمن نیست،</w:t>
      </w:r>
      <w:r w:rsidR="00556751" w:rsidRPr="005E233F">
        <w:rPr>
          <w:rFonts w:hint="cs"/>
          <w:highlight w:val="yellow"/>
          <w:rtl/>
        </w:rPr>
        <w:t xml:space="preserve"> بلکه</w:t>
      </w:r>
      <w:r w:rsidR="001A5AFB">
        <w:rPr>
          <w:rFonts w:hint="cs"/>
          <w:highlight w:val="yellow"/>
          <w:rtl/>
        </w:rPr>
        <w:t xml:space="preserve"> این</w:t>
      </w:r>
      <w:r w:rsidR="00556751" w:rsidRPr="005E233F">
        <w:rPr>
          <w:rFonts w:hint="cs"/>
          <w:highlight w:val="yellow"/>
          <w:rtl/>
        </w:rPr>
        <w:t xml:space="preserve"> از واضحات و مرتکزات متشرعه است</w:t>
      </w:r>
      <w:r w:rsidR="00556751">
        <w:rPr>
          <w:rFonts w:hint="cs"/>
          <w:rtl/>
        </w:rPr>
        <w:t xml:space="preserve">( همانطور که مرحوم امام </w:t>
      </w:r>
      <w:r w:rsidR="00355628">
        <w:rPr>
          <w:rFonts w:hint="cs"/>
          <w:rtl/>
        </w:rPr>
        <w:t>فرمود)</w:t>
      </w:r>
      <w:r w:rsidR="001A5AFB">
        <w:rPr>
          <w:rFonts w:hint="cs"/>
          <w:rtl/>
        </w:rPr>
        <w:t>.</w:t>
      </w:r>
      <w:r>
        <w:rPr>
          <w:rFonts w:hint="cs"/>
          <w:rtl/>
        </w:rPr>
        <w:t xml:space="preserve"> </w:t>
      </w:r>
    </w:p>
    <w:p w:rsidR="00792E06" w:rsidRDefault="00792E06" w:rsidP="001A5AFB">
      <w:pPr>
        <w:jc w:val="both"/>
      </w:pPr>
    </w:p>
    <w:p w:rsidR="005E233F" w:rsidRDefault="00792E06" w:rsidP="00792E06">
      <w:pPr>
        <w:pStyle w:val="20"/>
        <w:rPr>
          <w:rtl/>
        </w:rPr>
      </w:pPr>
      <w:bookmarkStart w:id="14" w:name="_Toc534453276"/>
      <w:r>
        <w:rPr>
          <w:rFonts w:hint="cs"/>
          <w:rtl/>
        </w:rPr>
        <w:t>تعارض بین ادله</w:t>
      </w:r>
      <w:bookmarkEnd w:id="14"/>
    </w:p>
    <w:p w:rsidR="00926F31" w:rsidRDefault="00556751" w:rsidP="00011DCE">
      <w:pPr>
        <w:jc w:val="both"/>
        <w:rPr>
          <w:rtl/>
        </w:rPr>
      </w:pPr>
      <w:r>
        <w:rPr>
          <w:rFonts w:hint="cs"/>
          <w:rtl/>
        </w:rPr>
        <w:t>کلام در این است که اگر دو دسته دلیل داشته باشیم که یکی مطلق و یکی مقید است، در مقام جمع چگونه عمل می کنیم؟</w:t>
      </w:r>
      <w:r w:rsidR="00792E06">
        <w:rPr>
          <w:rFonts w:hint="cs"/>
          <w:rtl/>
        </w:rPr>
        <w:t xml:space="preserve"> در ما نحن فیه ادله مطلقی وجود دارد</w:t>
      </w:r>
      <w:r w:rsidR="00926F31">
        <w:rPr>
          <w:rFonts w:hint="cs"/>
          <w:rtl/>
        </w:rPr>
        <w:t xml:space="preserve"> مثل مفاد آیات:</w:t>
      </w:r>
      <w:r w:rsidR="00627CC1">
        <w:rPr>
          <w:rFonts w:hint="cs"/>
          <w:rtl/>
        </w:rPr>
        <w:t xml:space="preserve"> </w:t>
      </w:r>
      <w:r w:rsidR="00627CC1" w:rsidRPr="00627CC1">
        <w:rPr>
          <w:rFonts w:ascii="Times New Roman" w:hAnsi="Times New Roman" w:cs="Times New Roman" w:hint="cs"/>
          <w:color w:val="008000"/>
          <w:rtl/>
        </w:rPr>
        <w:t>﴿</w:t>
      </w:r>
      <w:r w:rsidR="00627CC1" w:rsidRPr="00627CC1">
        <w:rPr>
          <w:rFonts w:hint="cs"/>
          <w:color w:val="008000"/>
          <w:rtl/>
        </w:rPr>
        <w:t>اجتنبوا</w:t>
      </w:r>
      <w:r w:rsidR="00627CC1" w:rsidRPr="00627CC1">
        <w:rPr>
          <w:color w:val="008000"/>
          <w:rtl/>
        </w:rPr>
        <w:t xml:space="preserve"> </w:t>
      </w:r>
      <w:r w:rsidR="00627CC1" w:rsidRPr="00627CC1">
        <w:rPr>
          <w:rFonts w:hint="cs"/>
          <w:color w:val="008000"/>
          <w:rtl/>
        </w:rPr>
        <w:t>کثی</w:t>
      </w:r>
      <w:r w:rsidR="00627CC1" w:rsidRPr="00627CC1">
        <w:rPr>
          <w:rFonts w:hint="eastAsia"/>
          <w:color w:val="008000"/>
          <w:rtl/>
        </w:rPr>
        <w:t>را</w:t>
      </w:r>
      <w:r w:rsidR="00627CC1" w:rsidRPr="00627CC1">
        <w:rPr>
          <w:color w:val="008000"/>
          <w:rtl/>
        </w:rPr>
        <w:t xml:space="preserve"> من الظن ان بعض الظن اثم</w:t>
      </w:r>
      <w:r w:rsidR="00627CC1" w:rsidRPr="004F7169">
        <w:rPr>
          <w:rFonts w:ascii="Times New Roman" w:hAnsi="Times New Roman" w:cs="Times New Roman" w:hint="cs"/>
          <w:color w:val="008000"/>
          <w:rtl/>
        </w:rPr>
        <w:t>﴾</w:t>
      </w:r>
      <w:r w:rsidR="00627CC1">
        <w:rPr>
          <w:rFonts w:ascii="Times New Roman" w:hAnsi="Times New Roman" w:cs="Times New Roman" w:hint="cs"/>
          <w:rtl/>
        </w:rPr>
        <w:t xml:space="preserve"> </w:t>
      </w:r>
      <w:r w:rsidR="00627CC1" w:rsidRPr="00627CC1">
        <w:rPr>
          <w:rFonts w:ascii="Times New Roman" w:hAnsi="Times New Roman" w:cs="Times New Roman"/>
          <w:vertAlign w:val="superscript"/>
          <w:rtl/>
        </w:rPr>
        <w:footnoteReference w:id="12"/>
      </w:r>
      <w:r w:rsidR="00627CC1">
        <w:rPr>
          <w:rFonts w:hint="cs"/>
          <w:rtl/>
        </w:rPr>
        <w:t xml:space="preserve"> </w:t>
      </w:r>
      <w:r w:rsidR="00627CC1" w:rsidRPr="00627CC1">
        <w:rPr>
          <w:rFonts w:ascii="Times New Roman" w:hAnsi="Times New Roman" w:cs="Times New Roman" w:hint="cs"/>
          <w:color w:val="008000"/>
          <w:rtl/>
        </w:rPr>
        <w:t>﴿</w:t>
      </w:r>
      <w:r w:rsidR="00627CC1" w:rsidRPr="00627CC1">
        <w:rPr>
          <w:rFonts w:hint="cs"/>
          <w:color w:val="008000"/>
          <w:rtl/>
        </w:rPr>
        <w:t>و</w:t>
      </w:r>
      <w:r w:rsidR="00627CC1" w:rsidRPr="00627CC1">
        <w:rPr>
          <w:color w:val="008000"/>
          <w:rtl/>
        </w:rPr>
        <w:t xml:space="preserve"> </w:t>
      </w:r>
      <w:r w:rsidR="00627CC1" w:rsidRPr="00627CC1">
        <w:rPr>
          <w:rFonts w:hint="cs"/>
          <w:color w:val="008000"/>
          <w:rtl/>
        </w:rPr>
        <w:t>قولوا</w:t>
      </w:r>
      <w:r w:rsidR="00627CC1" w:rsidRPr="00627CC1">
        <w:rPr>
          <w:color w:val="008000"/>
          <w:rtl/>
        </w:rPr>
        <w:t xml:space="preserve"> </w:t>
      </w:r>
      <w:r w:rsidR="00627CC1" w:rsidRPr="00627CC1">
        <w:rPr>
          <w:rFonts w:hint="cs"/>
          <w:color w:val="008000"/>
          <w:rtl/>
        </w:rPr>
        <w:t>للناس</w:t>
      </w:r>
      <w:r w:rsidR="00627CC1" w:rsidRPr="00627CC1">
        <w:rPr>
          <w:color w:val="008000"/>
          <w:rtl/>
        </w:rPr>
        <w:t xml:space="preserve"> </w:t>
      </w:r>
      <w:r w:rsidR="00627CC1" w:rsidRPr="00627CC1">
        <w:rPr>
          <w:rFonts w:hint="cs"/>
          <w:color w:val="008000"/>
          <w:rtl/>
        </w:rPr>
        <w:t>حسنا</w:t>
      </w:r>
      <w:r w:rsidR="00627CC1" w:rsidRPr="004F7169">
        <w:rPr>
          <w:rFonts w:ascii="Times New Roman" w:hAnsi="Times New Roman" w:cs="Times New Roman" w:hint="cs"/>
          <w:color w:val="008000"/>
          <w:rtl/>
        </w:rPr>
        <w:t>﴾</w:t>
      </w:r>
      <w:r w:rsidR="00627CC1" w:rsidRPr="00627CC1">
        <w:rPr>
          <w:rStyle w:val="ab"/>
          <w:rFonts w:cs="Calibri"/>
          <w:color w:val="008000"/>
          <w:rtl/>
        </w:rPr>
        <w:footnoteReference w:id="13"/>
      </w:r>
      <w:r w:rsidR="00926F31">
        <w:rPr>
          <w:rFonts w:hint="cs"/>
          <w:color w:val="008000"/>
          <w:rtl/>
        </w:rPr>
        <w:t>؛</w:t>
      </w:r>
      <w:r w:rsidR="00926F31">
        <w:rPr>
          <w:rFonts w:hint="cs"/>
          <w:rtl/>
        </w:rPr>
        <w:t xml:space="preserve"> از طرف دیگر، ادله مقیدی نیز وجود دارد، مثل </w:t>
      </w:r>
      <w:r w:rsidR="00363532">
        <w:rPr>
          <w:rFonts w:hint="cs"/>
          <w:rtl/>
        </w:rPr>
        <w:t>روایت ابراه</w:t>
      </w:r>
      <w:r w:rsidR="00792E06">
        <w:rPr>
          <w:rFonts w:hint="cs"/>
          <w:rtl/>
        </w:rPr>
        <w:t>یم بن عمر یمانی</w:t>
      </w:r>
      <w:r w:rsidR="00926F31" w:rsidRPr="00CA5A58">
        <w:rPr>
          <w:rStyle w:val="ab"/>
          <w:color w:val="008000"/>
          <w:rtl/>
        </w:rPr>
        <w:footnoteReference w:id="14"/>
      </w:r>
      <w:r w:rsidR="00792E06">
        <w:rPr>
          <w:rFonts w:hint="cs"/>
          <w:rtl/>
        </w:rPr>
        <w:t xml:space="preserve"> </w:t>
      </w:r>
      <w:r w:rsidR="00926F31">
        <w:rPr>
          <w:rFonts w:hint="cs"/>
          <w:rtl/>
        </w:rPr>
        <w:t xml:space="preserve">که در آن چنین آمده است: </w:t>
      </w:r>
      <w:r w:rsidR="00792E06">
        <w:rPr>
          <w:rFonts w:hint="cs"/>
          <w:rtl/>
        </w:rPr>
        <w:t>حق</w:t>
      </w:r>
      <w:r w:rsidR="00792E06" w:rsidRPr="00011DCE">
        <w:rPr>
          <w:rFonts w:hint="cs"/>
          <w:u w:val="single"/>
          <w:rtl/>
        </w:rPr>
        <w:t xml:space="preserve"> برادر</w:t>
      </w:r>
      <w:r w:rsidR="00792E06">
        <w:rPr>
          <w:rFonts w:hint="cs"/>
          <w:rtl/>
        </w:rPr>
        <w:t xml:space="preserve"> </w:t>
      </w:r>
      <w:r w:rsidR="00011DCE">
        <w:rPr>
          <w:rFonts w:hint="cs"/>
          <w:rtl/>
        </w:rPr>
        <w:t>در قبال</w:t>
      </w:r>
      <w:r w:rsidR="00792E06">
        <w:rPr>
          <w:rFonts w:hint="cs"/>
          <w:rtl/>
        </w:rPr>
        <w:t xml:space="preserve"> برادر این است که ظن سوء نداشته باشد. </w:t>
      </w:r>
      <w:r w:rsidR="00926F31">
        <w:rPr>
          <w:rFonts w:hint="cs"/>
          <w:rtl/>
        </w:rPr>
        <w:t>حال در مقام جمع چه باید کرد؟</w:t>
      </w:r>
      <w:r w:rsidR="00792E06">
        <w:rPr>
          <w:rFonts w:hint="cs"/>
          <w:rtl/>
        </w:rPr>
        <w:t xml:space="preserve"> </w:t>
      </w:r>
    </w:p>
    <w:p w:rsidR="00C31084" w:rsidRDefault="00792E06" w:rsidP="000615F2">
      <w:pPr>
        <w:jc w:val="both"/>
        <w:rPr>
          <w:rtl/>
        </w:rPr>
      </w:pPr>
      <w:r>
        <w:rPr>
          <w:rFonts w:hint="cs"/>
          <w:rtl/>
        </w:rPr>
        <w:t>مرحوم خوئی در بحث غیبت</w:t>
      </w:r>
      <w:r w:rsidR="00011DCE">
        <w:rPr>
          <w:rFonts w:hint="cs"/>
          <w:rtl/>
        </w:rPr>
        <w:t xml:space="preserve"> </w:t>
      </w:r>
      <w:r>
        <w:rPr>
          <w:rFonts w:hint="cs"/>
          <w:rtl/>
        </w:rPr>
        <w:t>فرموده است</w:t>
      </w:r>
      <w:r w:rsidR="00926F31">
        <w:rPr>
          <w:rFonts w:hint="cs"/>
          <w:rtl/>
        </w:rPr>
        <w:t>:</w:t>
      </w:r>
      <w:r w:rsidR="00011DCE">
        <w:rPr>
          <w:rFonts w:hint="cs"/>
          <w:rtl/>
        </w:rPr>
        <w:t xml:space="preserve"> قائل به تقیید هستیم. اما نه از این جهت که یک دلیل اخص از دیگری است؛ زیرا مطلق و مقید در این جا هر دو مثبِت حکمند،(نه این که یکی نافی و یکی مثبِت باشد)، لذا نمی توان مقید را از این جهت مقدم کرد؛ بلکه به دلیل تناسب حکم و موضوع مقدم می شود، توضیح این که: </w:t>
      </w:r>
      <w:r w:rsidR="00B2728B">
        <w:rPr>
          <w:rFonts w:hint="cs"/>
          <w:rtl/>
        </w:rPr>
        <w:t xml:space="preserve">از دلیل مقید استفاده کردیم که وجه حکم به عدم سوء ظن، احترام </w:t>
      </w:r>
      <w:r w:rsidR="000615F2">
        <w:rPr>
          <w:rFonts w:hint="cs"/>
          <w:rtl/>
        </w:rPr>
        <w:t xml:space="preserve"> </w:t>
      </w:r>
      <w:proofErr w:type="spellStart"/>
      <w:r w:rsidR="000615F2">
        <w:rPr>
          <w:rFonts w:hint="cs"/>
          <w:rtl/>
        </w:rPr>
        <w:t>ورعايت</w:t>
      </w:r>
      <w:proofErr w:type="spellEnd"/>
      <w:r w:rsidR="000615F2">
        <w:rPr>
          <w:rFonts w:hint="cs"/>
          <w:rtl/>
        </w:rPr>
        <w:t xml:space="preserve"> حق برادری </w:t>
      </w:r>
      <w:r w:rsidR="00B2728B">
        <w:rPr>
          <w:rFonts w:hint="cs"/>
          <w:rtl/>
        </w:rPr>
        <w:t xml:space="preserve">است. در نتیجه حکم در دلیل مطلق هم از جهت </w:t>
      </w:r>
      <w:proofErr w:type="spellStart"/>
      <w:r w:rsidR="000615F2">
        <w:rPr>
          <w:rFonts w:hint="cs"/>
          <w:rtl/>
        </w:rPr>
        <w:t>رعايت</w:t>
      </w:r>
      <w:proofErr w:type="spellEnd"/>
      <w:r w:rsidR="000615F2">
        <w:rPr>
          <w:rFonts w:hint="cs"/>
          <w:rtl/>
        </w:rPr>
        <w:t xml:space="preserve"> حق برادری</w:t>
      </w:r>
      <w:r w:rsidR="00B2728B">
        <w:rPr>
          <w:rFonts w:hint="cs"/>
          <w:rtl/>
        </w:rPr>
        <w:t xml:space="preserve"> است. از طرفی احترام </w:t>
      </w:r>
      <w:proofErr w:type="spellStart"/>
      <w:r w:rsidR="000615F2">
        <w:rPr>
          <w:rFonts w:hint="cs"/>
          <w:rtl/>
        </w:rPr>
        <w:lastRenderedPageBreak/>
        <w:t>ورعايت</w:t>
      </w:r>
      <w:proofErr w:type="spellEnd"/>
      <w:r w:rsidR="000615F2">
        <w:rPr>
          <w:rFonts w:hint="cs"/>
          <w:rtl/>
        </w:rPr>
        <w:t xml:space="preserve"> حق برادری </w:t>
      </w:r>
      <w:r w:rsidR="00B2728B">
        <w:rPr>
          <w:rFonts w:hint="cs"/>
          <w:rtl/>
        </w:rPr>
        <w:t>برای غیر مؤمن معنا ندارد، لذا حکم در مطلق هم مختص مؤمن است.به عبارت دیگر با</w:t>
      </w:r>
      <w:r w:rsidR="00363532">
        <w:rPr>
          <w:rFonts w:hint="cs"/>
          <w:rtl/>
        </w:rPr>
        <w:t xml:space="preserve"> مناسبت حکم و موضوع </w:t>
      </w:r>
      <w:r w:rsidR="00481255">
        <w:rPr>
          <w:rFonts w:hint="cs"/>
          <w:rtl/>
        </w:rPr>
        <w:t>توانستیم</w:t>
      </w:r>
      <w:r w:rsidR="00363532">
        <w:rPr>
          <w:rFonts w:hint="cs"/>
          <w:rtl/>
        </w:rPr>
        <w:t xml:space="preserve"> کشف کنیم که موضوع به لحاظ مقام ثبوت غیر از این موضوع</w:t>
      </w:r>
      <w:r w:rsidR="000615F2">
        <w:rPr>
          <w:rFonts w:hint="cs"/>
          <w:rtl/>
        </w:rPr>
        <w:t xml:space="preserve"> مذکور </w:t>
      </w:r>
      <w:proofErr w:type="spellStart"/>
      <w:r w:rsidR="000615F2">
        <w:rPr>
          <w:rFonts w:hint="cs"/>
          <w:rtl/>
        </w:rPr>
        <w:t>درخطاب</w:t>
      </w:r>
      <w:proofErr w:type="spellEnd"/>
      <w:r w:rsidR="000615F2">
        <w:rPr>
          <w:rFonts w:hint="cs"/>
          <w:rtl/>
        </w:rPr>
        <w:t xml:space="preserve"> </w:t>
      </w:r>
      <w:r w:rsidR="00481255">
        <w:rPr>
          <w:rFonts w:hint="cs"/>
          <w:rtl/>
        </w:rPr>
        <w:t>(</w:t>
      </w:r>
      <w:proofErr w:type="spellStart"/>
      <w:r w:rsidR="00481255">
        <w:rPr>
          <w:rFonts w:hint="cs"/>
          <w:rtl/>
        </w:rPr>
        <w:t>مطلق</w:t>
      </w:r>
      <w:proofErr w:type="spellEnd"/>
      <w:r w:rsidR="00481255">
        <w:rPr>
          <w:rFonts w:hint="cs"/>
          <w:rtl/>
        </w:rPr>
        <w:t>)</w:t>
      </w:r>
      <w:r w:rsidR="00363532">
        <w:rPr>
          <w:rFonts w:hint="cs"/>
          <w:rtl/>
        </w:rPr>
        <w:t xml:space="preserve"> است</w:t>
      </w:r>
      <w:r w:rsidR="0007184A">
        <w:rPr>
          <w:rFonts w:hint="cs"/>
          <w:rtl/>
        </w:rPr>
        <w:t>.</w:t>
      </w:r>
      <w:r w:rsidR="00363532">
        <w:rPr>
          <w:rFonts w:hint="cs"/>
          <w:rtl/>
        </w:rPr>
        <w:t xml:space="preserve"> </w:t>
      </w:r>
      <w:r w:rsidR="0007184A">
        <w:rPr>
          <w:rStyle w:val="ab"/>
          <w:rtl/>
        </w:rPr>
        <w:footnoteReference w:id="15"/>
      </w:r>
    </w:p>
    <w:p w:rsidR="007C136A" w:rsidRDefault="000615F2" w:rsidP="000615F2">
      <w:pPr>
        <w:pStyle w:val="1"/>
        <w:rPr>
          <w:rtl/>
        </w:rPr>
      </w:pPr>
      <w:bookmarkStart w:id="15" w:name="_Toc534453277"/>
      <w:r>
        <w:rPr>
          <w:rFonts w:hint="cs"/>
          <w:rtl/>
        </w:rPr>
        <w:t xml:space="preserve">(مقام </w:t>
      </w:r>
      <w:proofErr w:type="spellStart"/>
      <w:r>
        <w:rPr>
          <w:rFonts w:hint="cs"/>
          <w:rtl/>
        </w:rPr>
        <w:t>دوم:</w:t>
      </w:r>
      <w:r w:rsidR="007C136A">
        <w:rPr>
          <w:rFonts w:hint="cs"/>
          <w:rtl/>
        </w:rPr>
        <w:t>مدرک</w:t>
      </w:r>
      <w:proofErr w:type="spellEnd"/>
      <w:r w:rsidR="007C136A">
        <w:rPr>
          <w:rFonts w:hint="cs"/>
          <w:rtl/>
        </w:rPr>
        <w:t xml:space="preserve"> </w:t>
      </w:r>
      <w:proofErr w:type="spellStart"/>
      <w:r w:rsidR="007C136A">
        <w:rPr>
          <w:rFonts w:hint="cs"/>
          <w:rtl/>
        </w:rPr>
        <w:t>اصاله</w:t>
      </w:r>
      <w:proofErr w:type="spellEnd"/>
      <w:r w:rsidR="007C136A">
        <w:rPr>
          <w:rFonts w:hint="cs"/>
          <w:rtl/>
        </w:rPr>
        <w:t xml:space="preserve"> </w:t>
      </w:r>
      <w:proofErr w:type="spellStart"/>
      <w:r w:rsidR="007C136A">
        <w:rPr>
          <w:rFonts w:hint="cs"/>
          <w:rtl/>
        </w:rPr>
        <w:t>الصحه</w:t>
      </w:r>
      <w:proofErr w:type="spellEnd"/>
      <w:r w:rsidR="007C136A">
        <w:rPr>
          <w:rFonts w:hint="cs"/>
          <w:rtl/>
        </w:rPr>
        <w:t xml:space="preserve"> به معنای چهارم</w:t>
      </w:r>
      <w:bookmarkEnd w:id="15"/>
      <w:r>
        <w:rPr>
          <w:rFonts w:hint="cs"/>
          <w:rtl/>
        </w:rPr>
        <w:t>)</w:t>
      </w:r>
    </w:p>
    <w:p w:rsidR="007C136A" w:rsidRDefault="00812199" w:rsidP="00812199">
      <w:pPr>
        <w:rPr>
          <w:rtl/>
        </w:rPr>
      </w:pPr>
      <w:r>
        <w:rPr>
          <w:rFonts w:hint="cs"/>
          <w:rtl/>
        </w:rPr>
        <w:t xml:space="preserve">بحث ما در مبحث استطرادی اصاله الصحه به معنای سوم به پایان رسید. حال وارد مبحث اصلی خود، یعنی اصاله الصحه </w:t>
      </w:r>
      <w:r w:rsidR="007C136A">
        <w:rPr>
          <w:rFonts w:hint="cs"/>
          <w:rtl/>
        </w:rPr>
        <w:t xml:space="preserve">به </w:t>
      </w:r>
      <w:r>
        <w:rPr>
          <w:rFonts w:hint="cs"/>
          <w:rtl/>
        </w:rPr>
        <w:t>معنای ترتیب اثر دادن می شویم.</w:t>
      </w:r>
      <w:r w:rsidR="007C136A">
        <w:rPr>
          <w:rFonts w:hint="cs"/>
          <w:rtl/>
        </w:rPr>
        <w:t xml:space="preserve"> به وجوهی</w:t>
      </w:r>
      <w:r>
        <w:rPr>
          <w:rFonts w:hint="cs"/>
          <w:rtl/>
        </w:rPr>
        <w:t xml:space="preserve"> برای اثبات این اصل</w:t>
      </w:r>
      <w:r w:rsidR="007C136A">
        <w:rPr>
          <w:rFonts w:hint="cs"/>
          <w:rtl/>
        </w:rPr>
        <w:t xml:space="preserve"> استدلال شده است</w:t>
      </w:r>
      <w:r>
        <w:rPr>
          <w:rFonts w:hint="cs"/>
          <w:rtl/>
        </w:rPr>
        <w:t>:</w:t>
      </w:r>
    </w:p>
    <w:p w:rsidR="007C136A" w:rsidRDefault="007C136A" w:rsidP="007C136A">
      <w:pPr>
        <w:pStyle w:val="af4"/>
        <w:numPr>
          <w:ilvl w:val="0"/>
          <w:numId w:val="16"/>
        </w:numPr>
      </w:pPr>
      <w:r>
        <w:rPr>
          <w:rFonts w:hint="cs"/>
          <w:rtl/>
        </w:rPr>
        <w:t>اجماع</w:t>
      </w:r>
    </w:p>
    <w:p w:rsidR="007C136A" w:rsidRDefault="007C136A" w:rsidP="007C136A">
      <w:pPr>
        <w:pStyle w:val="af4"/>
        <w:numPr>
          <w:ilvl w:val="0"/>
          <w:numId w:val="16"/>
        </w:numPr>
      </w:pPr>
      <w:r>
        <w:rPr>
          <w:rFonts w:hint="cs"/>
          <w:rtl/>
        </w:rPr>
        <w:t>کتاب</w:t>
      </w:r>
    </w:p>
    <w:p w:rsidR="007C136A" w:rsidRDefault="007C136A" w:rsidP="007C136A">
      <w:pPr>
        <w:pStyle w:val="af4"/>
        <w:numPr>
          <w:ilvl w:val="0"/>
          <w:numId w:val="16"/>
        </w:numPr>
      </w:pPr>
      <w:r>
        <w:rPr>
          <w:rFonts w:hint="cs"/>
          <w:rtl/>
        </w:rPr>
        <w:t>سنت</w:t>
      </w:r>
    </w:p>
    <w:p w:rsidR="007C136A" w:rsidRDefault="00812199" w:rsidP="007C136A">
      <w:pPr>
        <w:pStyle w:val="af4"/>
        <w:numPr>
          <w:ilvl w:val="0"/>
          <w:numId w:val="16"/>
        </w:numPr>
      </w:pPr>
      <w:r>
        <w:rPr>
          <w:rFonts w:hint="cs"/>
          <w:rtl/>
        </w:rPr>
        <w:t xml:space="preserve">حکم </w:t>
      </w:r>
      <w:r w:rsidR="007C136A">
        <w:rPr>
          <w:rFonts w:hint="cs"/>
          <w:rtl/>
        </w:rPr>
        <w:t>عقل</w:t>
      </w:r>
    </w:p>
    <w:p w:rsidR="007C136A" w:rsidRDefault="007C136A" w:rsidP="007C136A">
      <w:pPr>
        <w:pStyle w:val="af4"/>
        <w:numPr>
          <w:ilvl w:val="0"/>
          <w:numId w:val="16"/>
        </w:numPr>
      </w:pPr>
      <w:r>
        <w:rPr>
          <w:rFonts w:hint="cs"/>
          <w:rtl/>
        </w:rPr>
        <w:t>سیره عقلاء</w:t>
      </w:r>
    </w:p>
    <w:p w:rsidR="007C136A" w:rsidRDefault="007C136A" w:rsidP="007C136A">
      <w:pPr>
        <w:pStyle w:val="20"/>
      </w:pPr>
      <w:bookmarkStart w:id="16" w:name="_Toc534453278"/>
      <w:r>
        <w:rPr>
          <w:rFonts w:hint="cs"/>
          <w:rtl/>
        </w:rPr>
        <w:t>اجماع</w:t>
      </w:r>
      <w:bookmarkEnd w:id="16"/>
    </w:p>
    <w:p w:rsidR="007C136A" w:rsidRDefault="00812199" w:rsidP="00B573F9">
      <w:pPr>
        <w:rPr>
          <w:rtl/>
        </w:rPr>
      </w:pPr>
      <w:r>
        <w:rPr>
          <w:rFonts w:hint="cs"/>
          <w:rtl/>
        </w:rPr>
        <w:t>مرحوم شیخ</w:t>
      </w:r>
      <w:r w:rsidR="002D79CB">
        <w:rPr>
          <w:rStyle w:val="ab"/>
          <w:rtl/>
        </w:rPr>
        <w:footnoteReference w:id="16"/>
      </w:r>
      <w:r>
        <w:rPr>
          <w:rFonts w:hint="cs"/>
          <w:rtl/>
        </w:rPr>
        <w:t xml:space="preserve"> و نائینی </w:t>
      </w:r>
      <w:r w:rsidR="002D79CB">
        <w:rPr>
          <w:rStyle w:val="ab"/>
          <w:rtl/>
        </w:rPr>
        <w:footnoteReference w:id="17"/>
      </w:r>
      <w:r>
        <w:rPr>
          <w:rFonts w:hint="cs"/>
          <w:rtl/>
        </w:rPr>
        <w:t>مدعی اجماع در مسئله شدند</w:t>
      </w:r>
      <w:r w:rsidR="007C136A">
        <w:rPr>
          <w:rFonts w:hint="cs"/>
          <w:rtl/>
        </w:rPr>
        <w:t xml:space="preserve">. مرحوم شیخ </w:t>
      </w:r>
      <w:r>
        <w:rPr>
          <w:rFonts w:hint="cs"/>
          <w:rtl/>
        </w:rPr>
        <w:t>وجود اجماع قولی و فعلی را در مسئله قائل است و</w:t>
      </w:r>
      <w:r w:rsidR="007C136A">
        <w:rPr>
          <w:rFonts w:hint="cs"/>
          <w:rtl/>
        </w:rPr>
        <w:t xml:space="preserve"> در مورد</w:t>
      </w:r>
      <w:r>
        <w:rPr>
          <w:rFonts w:hint="cs"/>
          <w:rtl/>
        </w:rPr>
        <w:t xml:space="preserve"> </w:t>
      </w:r>
      <w:r w:rsidR="007C136A">
        <w:rPr>
          <w:rFonts w:hint="cs"/>
          <w:rtl/>
        </w:rPr>
        <w:t xml:space="preserve"> </w:t>
      </w:r>
      <w:r>
        <w:rPr>
          <w:rFonts w:hint="cs"/>
          <w:rtl/>
        </w:rPr>
        <w:t xml:space="preserve">اجماع </w:t>
      </w:r>
      <w:r w:rsidR="007C136A">
        <w:rPr>
          <w:rFonts w:hint="cs"/>
          <w:rtl/>
        </w:rPr>
        <w:t>قولی فرموده است</w:t>
      </w:r>
      <w:r>
        <w:rPr>
          <w:rFonts w:hint="cs"/>
          <w:rtl/>
        </w:rPr>
        <w:t>: اگر</w:t>
      </w:r>
      <w:r w:rsidR="007C136A">
        <w:rPr>
          <w:rFonts w:hint="cs"/>
          <w:rtl/>
        </w:rPr>
        <w:t xml:space="preserve"> فتاوی</w:t>
      </w:r>
      <w:r>
        <w:rPr>
          <w:rFonts w:hint="cs"/>
          <w:rtl/>
        </w:rPr>
        <w:t xml:space="preserve"> فقهاء مختلف</w:t>
      </w:r>
      <w:r w:rsidR="007C136A">
        <w:rPr>
          <w:rFonts w:hint="cs"/>
          <w:rtl/>
        </w:rPr>
        <w:t xml:space="preserve"> را در ابواب</w:t>
      </w:r>
      <w:r>
        <w:rPr>
          <w:rFonts w:hint="cs"/>
          <w:rtl/>
        </w:rPr>
        <w:t xml:space="preserve"> مختلف</w:t>
      </w:r>
      <w:r w:rsidR="007C136A">
        <w:rPr>
          <w:rFonts w:hint="cs"/>
          <w:rtl/>
        </w:rPr>
        <w:t xml:space="preserve"> بررسی کنیم</w:t>
      </w:r>
      <w:r>
        <w:rPr>
          <w:rFonts w:hint="cs"/>
          <w:rtl/>
        </w:rPr>
        <w:t xml:space="preserve"> می بینیم</w:t>
      </w:r>
      <w:r w:rsidR="007C136A">
        <w:rPr>
          <w:rFonts w:hint="cs"/>
          <w:rtl/>
        </w:rPr>
        <w:t xml:space="preserve"> قول مدعی صحّت را بر قول مدعی فساد مقدم می کنند </w:t>
      </w:r>
      <w:r w:rsidR="004B2A8B">
        <w:rPr>
          <w:rFonts w:hint="cs"/>
          <w:rtl/>
        </w:rPr>
        <w:t>و این یعنی همه فقها قائل به جریان اصاله الصحه هستند</w:t>
      </w:r>
      <w:r w:rsidR="007C136A">
        <w:rPr>
          <w:rFonts w:hint="cs"/>
          <w:rtl/>
        </w:rPr>
        <w:t xml:space="preserve">. </w:t>
      </w:r>
      <w:r w:rsidR="004B2A8B">
        <w:rPr>
          <w:rFonts w:hint="cs"/>
          <w:rtl/>
        </w:rPr>
        <w:t>اجماع فعلی هم همان سیره مسلمین بر بناء بر صحت است. البته</w:t>
      </w:r>
      <w:r w:rsidR="000615F2">
        <w:rPr>
          <w:rFonts w:hint="cs"/>
          <w:rtl/>
        </w:rPr>
        <w:t xml:space="preserve"> همانطورکه </w:t>
      </w:r>
      <w:proofErr w:type="spellStart"/>
      <w:r w:rsidR="000615F2">
        <w:rPr>
          <w:rFonts w:hint="cs"/>
          <w:rtl/>
        </w:rPr>
        <w:t>دربحثهای</w:t>
      </w:r>
      <w:proofErr w:type="spellEnd"/>
      <w:r w:rsidR="000615F2">
        <w:rPr>
          <w:rFonts w:hint="cs"/>
          <w:rtl/>
        </w:rPr>
        <w:t xml:space="preserve"> آینده می </w:t>
      </w:r>
      <w:proofErr w:type="spellStart"/>
      <w:r w:rsidR="000615F2">
        <w:rPr>
          <w:rFonts w:hint="cs"/>
          <w:rtl/>
        </w:rPr>
        <w:t>آيد</w:t>
      </w:r>
      <w:proofErr w:type="spellEnd"/>
      <w:r w:rsidR="004B2A8B">
        <w:rPr>
          <w:rFonts w:hint="cs"/>
          <w:rtl/>
        </w:rPr>
        <w:t xml:space="preserve"> مسلمین</w:t>
      </w:r>
      <w:r w:rsidR="00450B0F">
        <w:rPr>
          <w:rFonts w:hint="cs"/>
          <w:rtl/>
        </w:rPr>
        <w:t>،</w:t>
      </w:r>
      <w:r w:rsidR="004B2A8B">
        <w:rPr>
          <w:rFonts w:hint="cs"/>
          <w:rtl/>
        </w:rPr>
        <w:t xml:space="preserve"> </w:t>
      </w:r>
      <w:proofErr w:type="spellStart"/>
      <w:r w:rsidR="004B2A8B">
        <w:rPr>
          <w:rFonts w:hint="cs"/>
          <w:rtl/>
        </w:rPr>
        <w:t>بما</w:t>
      </w:r>
      <w:proofErr w:type="spellEnd"/>
      <w:r w:rsidR="004B2A8B">
        <w:rPr>
          <w:rFonts w:hint="cs"/>
          <w:rtl/>
        </w:rPr>
        <w:t xml:space="preserve"> هم </w:t>
      </w:r>
      <w:proofErr w:type="spellStart"/>
      <w:r w:rsidR="004B2A8B">
        <w:rPr>
          <w:rFonts w:hint="cs"/>
          <w:rtl/>
        </w:rPr>
        <w:t>عقلاء</w:t>
      </w:r>
      <w:proofErr w:type="spellEnd"/>
      <w:r w:rsidR="004B2A8B">
        <w:rPr>
          <w:rFonts w:hint="cs"/>
          <w:rtl/>
        </w:rPr>
        <w:t xml:space="preserve"> چنین سیره ای دارند نه بما هم متشرعه. </w:t>
      </w:r>
    </w:p>
    <w:p w:rsidR="007C136A" w:rsidRDefault="007C136A" w:rsidP="007C136A">
      <w:pPr>
        <w:pStyle w:val="30"/>
        <w:rPr>
          <w:rtl/>
        </w:rPr>
      </w:pPr>
      <w:bookmarkStart w:id="17" w:name="_Toc534453279"/>
      <w:r>
        <w:rPr>
          <w:rFonts w:hint="cs"/>
          <w:rtl/>
        </w:rPr>
        <w:t>مناقشه</w:t>
      </w:r>
      <w:bookmarkEnd w:id="17"/>
    </w:p>
    <w:p w:rsidR="00B573F9" w:rsidRPr="00B573F9" w:rsidRDefault="00B573F9" w:rsidP="00B573F9">
      <w:pPr>
        <w:rPr>
          <w:rtl/>
        </w:rPr>
      </w:pPr>
      <w:r>
        <w:rPr>
          <w:rFonts w:hint="cs"/>
          <w:rtl/>
        </w:rPr>
        <w:t>بحث از سیره(اجماع عملی)در جای خود مورد بررسی قرار می گیرد، اما ادعای اجماع قولی:</w:t>
      </w:r>
    </w:p>
    <w:p w:rsidR="007C136A" w:rsidRDefault="004B2A8B" w:rsidP="004B2A8B">
      <w:pPr>
        <w:jc w:val="both"/>
        <w:rPr>
          <w:rtl/>
        </w:rPr>
      </w:pPr>
      <w:r w:rsidRPr="004B2A8B">
        <w:rPr>
          <w:rFonts w:hint="cs"/>
          <w:b/>
          <w:bCs/>
          <w:rtl/>
        </w:rPr>
        <w:lastRenderedPageBreak/>
        <w:t>اولا</w:t>
      </w:r>
      <w:r>
        <w:rPr>
          <w:rFonts w:hint="cs"/>
          <w:rtl/>
        </w:rPr>
        <w:t>: (</w:t>
      </w:r>
      <w:r w:rsidR="00097E2F">
        <w:rPr>
          <w:rFonts w:hint="cs"/>
          <w:rtl/>
        </w:rPr>
        <w:t>اشکالی که در نوع این موارد نسبت به اجماع می شود این است که</w:t>
      </w:r>
      <w:r>
        <w:rPr>
          <w:rFonts w:hint="cs"/>
          <w:rtl/>
        </w:rPr>
        <w:t>)</w:t>
      </w:r>
      <w:r w:rsidR="00097E2F">
        <w:rPr>
          <w:rFonts w:hint="cs"/>
          <w:rtl/>
        </w:rPr>
        <w:t xml:space="preserve"> </w:t>
      </w:r>
      <w:r>
        <w:rPr>
          <w:rFonts w:hint="cs"/>
          <w:rtl/>
        </w:rPr>
        <w:t xml:space="preserve">در این موارد اصلا اجماع احراز نمی شود؛ زیرا این گونه نیست که تمام فقهاء در تمام موارد شک در صحت، حکم کرده باشند. </w:t>
      </w:r>
    </w:p>
    <w:p w:rsidR="004F7169" w:rsidRDefault="007C136A" w:rsidP="004B2A8B">
      <w:pPr>
        <w:jc w:val="both"/>
        <w:rPr>
          <w:rtl/>
        </w:rPr>
      </w:pPr>
      <w:r w:rsidRPr="004B2A8B">
        <w:rPr>
          <w:rFonts w:hint="cs"/>
          <w:b/>
          <w:bCs/>
          <w:rtl/>
        </w:rPr>
        <w:t>ثانیا</w:t>
      </w:r>
      <w:r w:rsidR="004B2A8B">
        <w:rPr>
          <w:rFonts w:hint="cs"/>
          <w:rtl/>
        </w:rPr>
        <w:t>:</w:t>
      </w:r>
      <w:r>
        <w:rPr>
          <w:rFonts w:hint="cs"/>
          <w:rtl/>
        </w:rPr>
        <w:t xml:space="preserve"> این اجماع دلیل تعبدی نیست</w:t>
      </w:r>
      <w:r w:rsidR="004B2A8B">
        <w:rPr>
          <w:rFonts w:hint="cs"/>
          <w:rtl/>
        </w:rPr>
        <w:t>؛</w:t>
      </w:r>
      <w:r>
        <w:rPr>
          <w:rFonts w:hint="cs"/>
          <w:rtl/>
        </w:rPr>
        <w:t xml:space="preserve"> زیرا مدارک دیگر در بین است که لا اقل احتمال استناد</w:t>
      </w:r>
      <w:r w:rsidR="004B2A8B">
        <w:rPr>
          <w:rFonts w:hint="cs"/>
          <w:rtl/>
        </w:rPr>
        <w:t xml:space="preserve"> حکم</w:t>
      </w:r>
      <w:r>
        <w:rPr>
          <w:rFonts w:hint="cs"/>
          <w:rtl/>
        </w:rPr>
        <w:t xml:space="preserve"> به آن ها وجود دارد. لذا نمی</w:t>
      </w:r>
      <w:r w:rsidR="004B2A8B">
        <w:rPr>
          <w:rFonts w:hint="eastAsia"/>
          <w:rtl/>
        </w:rPr>
        <w:t>‌</w:t>
      </w:r>
      <w:r>
        <w:rPr>
          <w:rFonts w:hint="cs"/>
          <w:rtl/>
        </w:rPr>
        <w:t xml:space="preserve">توانیم این اجماع را مستمسک قرار دهیم. </w:t>
      </w:r>
    </w:p>
    <w:p w:rsidR="00867FF5" w:rsidRDefault="004F7169" w:rsidP="00867FF5">
      <w:pPr>
        <w:pStyle w:val="20"/>
        <w:rPr>
          <w:rtl/>
        </w:rPr>
      </w:pPr>
      <w:bookmarkStart w:id="18" w:name="_Toc534453280"/>
      <w:r>
        <w:rPr>
          <w:rFonts w:hint="cs"/>
          <w:rtl/>
        </w:rPr>
        <w:t>کتاب</w:t>
      </w:r>
      <w:bookmarkEnd w:id="18"/>
    </w:p>
    <w:p w:rsidR="00867FF5" w:rsidRPr="00867FF5" w:rsidRDefault="00867FF5" w:rsidP="00867FF5">
      <w:pPr>
        <w:pStyle w:val="30"/>
        <w:rPr>
          <w:rtl/>
        </w:rPr>
      </w:pPr>
      <w:bookmarkStart w:id="19" w:name="_Toc534453281"/>
      <w:r>
        <w:rPr>
          <w:rFonts w:hint="cs"/>
          <w:rtl/>
        </w:rPr>
        <w:t>دلیل 1 و 2</w:t>
      </w:r>
      <w:bookmarkEnd w:id="19"/>
    </w:p>
    <w:p w:rsidR="004F7169" w:rsidRDefault="004F7169" w:rsidP="004F7169">
      <w:pPr>
        <w:pStyle w:val="af4"/>
        <w:numPr>
          <w:ilvl w:val="0"/>
          <w:numId w:val="16"/>
        </w:numPr>
        <w:jc w:val="both"/>
      </w:pPr>
      <w:r w:rsidRPr="004F7169">
        <w:rPr>
          <w:rFonts w:ascii="Times New Roman" w:hAnsi="Times New Roman" w:cs="Times New Roman" w:hint="cs"/>
          <w:color w:val="008000"/>
          <w:rtl/>
        </w:rPr>
        <w:t>﴿</w:t>
      </w:r>
      <w:r w:rsidRPr="004F7169">
        <w:rPr>
          <w:rFonts w:hint="cs"/>
          <w:color w:val="008000"/>
          <w:rtl/>
        </w:rPr>
        <w:t>اجتنبوا</w:t>
      </w:r>
      <w:r w:rsidRPr="004F7169">
        <w:rPr>
          <w:color w:val="008000"/>
          <w:rtl/>
        </w:rPr>
        <w:t xml:space="preserve"> </w:t>
      </w:r>
      <w:r w:rsidRPr="004F7169">
        <w:rPr>
          <w:rFonts w:hint="cs"/>
          <w:color w:val="008000"/>
          <w:rtl/>
        </w:rPr>
        <w:t>کثی</w:t>
      </w:r>
      <w:r w:rsidRPr="004F7169">
        <w:rPr>
          <w:rFonts w:hint="eastAsia"/>
          <w:color w:val="008000"/>
          <w:rtl/>
        </w:rPr>
        <w:t>را</w:t>
      </w:r>
      <w:r w:rsidRPr="004F7169">
        <w:rPr>
          <w:color w:val="008000"/>
          <w:rtl/>
        </w:rPr>
        <w:t xml:space="preserve"> من الظن ان بعض الظن اثم</w:t>
      </w:r>
      <w:r w:rsidRPr="004F7169">
        <w:rPr>
          <w:rFonts w:ascii="Times New Roman" w:hAnsi="Times New Roman" w:cs="Times New Roman" w:hint="cs"/>
          <w:color w:val="008000"/>
          <w:rtl/>
        </w:rPr>
        <w:t>﴾</w:t>
      </w:r>
      <w:r w:rsidRPr="004F7169">
        <w:rPr>
          <w:rFonts w:ascii="Times New Roman" w:hAnsi="Times New Roman" w:cs="Times New Roman" w:hint="cs"/>
          <w:rtl/>
        </w:rPr>
        <w:t xml:space="preserve"> </w:t>
      </w:r>
      <w:r w:rsidRPr="00627CC1">
        <w:rPr>
          <w:rFonts w:ascii="Times New Roman" w:hAnsi="Times New Roman" w:cs="Times New Roman"/>
          <w:vertAlign w:val="superscript"/>
          <w:rtl/>
        </w:rPr>
        <w:footnoteReference w:id="18"/>
      </w:r>
      <w:r>
        <w:rPr>
          <w:rFonts w:hint="cs"/>
          <w:rtl/>
        </w:rPr>
        <w:t xml:space="preserve"> </w:t>
      </w:r>
    </w:p>
    <w:p w:rsidR="004F7169" w:rsidRPr="004F7169" w:rsidRDefault="004F7169" w:rsidP="004F7169">
      <w:pPr>
        <w:pStyle w:val="af4"/>
        <w:numPr>
          <w:ilvl w:val="0"/>
          <w:numId w:val="16"/>
        </w:numPr>
        <w:jc w:val="both"/>
      </w:pPr>
      <w:r w:rsidRPr="004F7169">
        <w:rPr>
          <w:rFonts w:ascii="Times New Roman" w:hAnsi="Times New Roman" w:cs="Times New Roman" w:hint="cs"/>
          <w:color w:val="008000"/>
          <w:rtl/>
        </w:rPr>
        <w:t>﴿</w:t>
      </w:r>
      <w:r w:rsidRPr="004F7169">
        <w:rPr>
          <w:rFonts w:hint="cs"/>
          <w:color w:val="008000"/>
          <w:rtl/>
        </w:rPr>
        <w:t>و</w:t>
      </w:r>
      <w:r w:rsidRPr="004F7169">
        <w:rPr>
          <w:color w:val="008000"/>
          <w:rtl/>
        </w:rPr>
        <w:t xml:space="preserve"> </w:t>
      </w:r>
      <w:r w:rsidRPr="004F7169">
        <w:rPr>
          <w:rFonts w:hint="cs"/>
          <w:color w:val="008000"/>
          <w:rtl/>
        </w:rPr>
        <w:t>قولوا</w:t>
      </w:r>
      <w:r w:rsidRPr="004F7169">
        <w:rPr>
          <w:color w:val="008000"/>
          <w:rtl/>
        </w:rPr>
        <w:t xml:space="preserve"> </w:t>
      </w:r>
      <w:r w:rsidRPr="004F7169">
        <w:rPr>
          <w:rFonts w:hint="cs"/>
          <w:color w:val="008000"/>
          <w:rtl/>
        </w:rPr>
        <w:t>للناس</w:t>
      </w:r>
      <w:r w:rsidRPr="004F7169">
        <w:rPr>
          <w:color w:val="008000"/>
          <w:rtl/>
        </w:rPr>
        <w:t xml:space="preserve"> </w:t>
      </w:r>
      <w:r w:rsidRPr="004F7169">
        <w:rPr>
          <w:rFonts w:hint="cs"/>
          <w:color w:val="008000"/>
          <w:rtl/>
        </w:rPr>
        <w:t>حسنا</w:t>
      </w:r>
      <w:r w:rsidRPr="004F7169">
        <w:rPr>
          <w:rFonts w:ascii="Times New Roman" w:hAnsi="Times New Roman" w:cs="Times New Roman" w:hint="cs"/>
          <w:color w:val="008000"/>
          <w:rtl/>
        </w:rPr>
        <w:t>﴾</w:t>
      </w:r>
      <w:r w:rsidRPr="00627CC1">
        <w:rPr>
          <w:rStyle w:val="ab"/>
          <w:rFonts w:cs="Calibri"/>
          <w:color w:val="008000"/>
          <w:rtl/>
        </w:rPr>
        <w:footnoteReference w:id="19"/>
      </w:r>
    </w:p>
    <w:p w:rsidR="004F7169" w:rsidRDefault="004F7169" w:rsidP="00867FF5">
      <w:pPr>
        <w:pStyle w:val="40"/>
        <w:rPr>
          <w:rtl/>
        </w:rPr>
      </w:pPr>
      <w:bookmarkStart w:id="20" w:name="_Toc534453282"/>
      <w:r>
        <w:rPr>
          <w:rFonts w:hint="cs"/>
          <w:rtl/>
        </w:rPr>
        <w:t>مناقشه</w:t>
      </w:r>
      <w:bookmarkEnd w:id="20"/>
    </w:p>
    <w:p w:rsidR="00867FF5" w:rsidRPr="00B573F9" w:rsidRDefault="004F7169" w:rsidP="00450B0F">
      <w:pPr>
        <w:rPr>
          <w:highlight w:val="yellow"/>
          <w:rtl/>
        </w:rPr>
      </w:pPr>
      <w:r>
        <w:rPr>
          <w:rFonts w:hint="cs"/>
          <w:rtl/>
        </w:rPr>
        <w:t>در مورد آیه اول</w:t>
      </w:r>
      <w:r w:rsidR="00867FF5">
        <w:rPr>
          <w:rFonts w:hint="cs"/>
          <w:rtl/>
        </w:rPr>
        <w:t xml:space="preserve"> و دوم قبلا بحث شد</w:t>
      </w:r>
      <w:r>
        <w:rPr>
          <w:rFonts w:hint="cs"/>
          <w:rtl/>
        </w:rPr>
        <w:t xml:space="preserve"> (</w:t>
      </w:r>
      <w:r w:rsidR="00867FF5">
        <w:rPr>
          <w:rFonts w:hint="cs"/>
          <w:rtl/>
        </w:rPr>
        <w:t>همان طور که مرحوم شیخ فرمو</w:t>
      </w:r>
      <w:r>
        <w:rPr>
          <w:rFonts w:hint="cs"/>
          <w:rtl/>
        </w:rPr>
        <w:t>د)</w:t>
      </w:r>
      <w:r w:rsidR="00450B0F" w:rsidRPr="00450B0F">
        <w:rPr>
          <w:rStyle w:val="ab"/>
          <w:rtl/>
        </w:rPr>
        <w:t xml:space="preserve"> </w:t>
      </w:r>
      <w:r w:rsidR="00450B0F">
        <w:rPr>
          <w:rStyle w:val="ab"/>
          <w:rtl/>
        </w:rPr>
        <w:footnoteReference w:id="20"/>
      </w:r>
      <w:r>
        <w:rPr>
          <w:rFonts w:hint="cs"/>
          <w:rtl/>
        </w:rPr>
        <w:t xml:space="preserve">، </w:t>
      </w:r>
      <w:r w:rsidRPr="00B573F9">
        <w:rPr>
          <w:rFonts w:hint="cs"/>
          <w:highlight w:val="yellow"/>
          <w:rtl/>
        </w:rPr>
        <w:t>این</w:t>
      </w:r>
      <w:r w:rsidR="00867FF5" w:rsidRPr="00B573F9">
        <w:rPr>
          <w:rFonts w:hint="cs"/>
          <w:highlight w:val="yellow"/>
          <w:rtl/>
        </w:rPr>
        <w:t xml:space="preserve"> دو</w:t>
      </w:r>
      <w:r w:rsidRPr="00B573F9">
        <w:rPr>
          <w:rFonts w:hint="cs"/>
          <w:highlight w:val="yellow"/>
          <w:rtl/>
        </w:rPr>
        <w:t xml:space="preserve"> درباره اصاله الصحه به معنای سوّمند، نه چهارم. </w:t>
      </w:r>
    </w:p>
    <w:p w:rsidR="004F7169" w:rsidRPr="004F7169" w:rsidRDefault="00867FF5" w:rsidP="00867FF5">
      <w:pPr>
        <w:pStyle w:val="30"/>
        <w:rPr>
          <w:rtl/>
        </w:rPr>
      </w:pPr>
      <w:bookmarkStart w:id="21" w:name="_Toc534453283"/>
      <w:r>
        <w:rPr>
          <w:rFonts w:hint="cs"/>
          <w:rtl/>
        </w:rPr>
        <w:t>دلیل 3</w:t>
      </w:r>
      <w:bookmarkEnd w:id="21"/>
    </w:p>
    <w:p w:rsidR="00867FF5" w:rsidRPr="00867FF5" w:rsidRDefault="00867FF5" w:rsidP="00867FF5">
      <w:pPr>
        <w:jc w:val="both"/>
        <w:rPr>
          <w:color w:val="008000"/>
          <w:rtl/>
        </w:rPr>
      </w:pPr>
      <w:r w:rsidRPr="00867FF5">
        <w:rPr>
          <w:rFonts w:cs="Calibri"/>
          <w:color w:val="008000"/>
          <w:rtl/>
        </w:rPr>
        <w:t>﴿</w:t>
      </w:r>
      <w:r w:rsidRPr="00867FF5">
        <w:rPr>
          <w:rFonts w:hint="cs"/>
          <w:color w:val="008000"/>
          <w:rtl/>
        </w:rPr>
        <w:t>اوفوا بالعقود</w:t>
      </w:r>
      <w:r w:rsidRPr="00867FF5">
        <w:rPr>
          <w:rFonts w:cs="Calibri"/>
          <w:color w:val="008000"/>
          <w:rtl/>
        </w:rPr>
        <w:t>﴾</w:t>
      </w:r>
      <w:r>
        <w:rPr>
          <w:rStyle w:val="ab"/>
          <w:rFonts w:cs="Calibri"/>
          <w:color w:val="008000"/>
          <w:rtl/>
        </w:rPr>
        <w:footnoteReference w:id="21"/>
      </w:r>
    </w:p>
    <w:p w:rsidR="009B45AD" w:rsidRDefault="00867FF5" w:rsidP="00611DC9">
      <w:pPr>
        <w:jc w:val="both"/>
        <w:rPr>
          <w:rtl/>
        </w:rPr>
      </w:pPr>
      <w:r>
        <w:rPr>
          <w:rFonts w:hint="cs"/>
          <w:rtl/>
        </w:rPr>
        <w:t>مرحوم شیخ</w:t>
      </w:r>
      <w:r w:rsidR="00E23043">
        <w:rPr>
          <w:rStyle w:val="ab"/>
          <w:rtl/>
        </w:rPr>
        <w:footnoteReference w:id="22"/>
      </w:r>
      <w:r>
        <w:rPr>
          <w:rFonts w:hint="cs"/>
          <w:rtl/>
        </w:rPr>
        <w:t xml:space="preserve"> از </w:t>
      </w:r>
      <w:r w:rsidRPr="00B573F9">
        <w:rPr>
          <w:rFonts w:hint="cs"/>
          <w:color w:val="000080"/>
          <w:rtl/>
        </w:rPr>
        <w:t>محقق ثانی نقل می کند که</w:t>
      </w:r>
      <w:r w:rsidR="00611DC9" w:rsidRPr="00B573F9">
        <w:rPr>
          <w:rFonts w:hint="cs"/>
          <w:color w:val="000080"/>
          <w:rtl/>
        </w:rPr>
        <w:t xml:space="preserve"> با توجه به این آیه باید در موارد شک در صحت عقد، آن را حمل بر صحت کرد</w:t>
      </w:r>
      <w:r w:rsidR="009B45AD">
        <w:rPr>
          <w:rFonts w:hint="cs"/>
          <w:rtl/>
        </w:rPr>
        <w:t>.</w:t>
      </w:r>
      <w:r w:rsidR="00611DC9">
        <w:rPr>
          <w:rFonts w:hint="cs"/>
          <w:rtl/>
        </w:rPr>
        <w:t xml:space="preserve"> لذا در جایی که</w:t>
      </w:r>
      <w:r>
        <w:rPr>
          <w:rFonts w:hint="cs"/>
          <w:rtl/>
        </w:rPr>
        <w:t xml:space="preserve"> بین راهن و مرتهن اختلاف است که آیا بیع راهن با اذن مرتهن بوده</w:t>
      </w:r>
      <w:r w:rsidR="00611DC9">
        <w:rPr>
          <w:rFonts w:hint="cs"/>
          <w:rtl/>
        </w:rPr>
        <w:t>(</w:t>
      </w:r>
      <w:r>
        <w:rPr>
          <w:rFonts w:hint="cs"/>
          <w:rtl/>
        </w:rPr>
        <w:t>که صحیح باشد</w:t>
      </w:r>
      <w:r w:rsidR="00611DC9">
        <w:rPr>
          <w:rFonts w:hint="cs"/>
          <w:rtl/>
        </w:rPr>
        <w:t>)</w:t>
      </w:r>
      <w:r>
        <w:rPr>
          <w:rFonts w:hint="cs"/>
          <w:rtl/>
        </w:rPr>
        <w:t xml:space="preserve"> یا بدون اذن او</w:t>
      </w:r>
      <w:r w:rsidR="00611DC9">
        <w:rPr>
          <w:rFonts w:hint="cs"/>
          <w:rtl/>
        </w:rPr>
        <w:t xml:space="preserve"> بوده (که</w:t>
      </w:r>
      <w:r>
        <w:rPr>
          <w:rFonts w:hint="cs"/>
          <w:rtl/>
        </w:rPr>
        <w:t xml:space="preserve"> باط</w:t>
      </w:r>
      <w:r w:rsidR="00611DC9">
        <w:rPr>
          <w:rFonts w:hint="cs"/>
          <w:rtl/>
        </w:rPr>
        <w:t>ل باشد)،</w:t>
      </w:r>
      <w:r>
        <w:rPr>
          <w:rFonts w:hint="cs"/>
          <w:rtl/>
        </w:rPr>
        <w:t xml:space="preserve"> قول راهن مقدم می شود</w:t>
      </w:r>
      <w:r w:rsidR="00611DC9">
        <w:rPr>
          <w:rFonts w:hint="cs"/>
          <w:rtl/>
        </w:rPr>
        <w:t>.</w:t>
      </w:r>
      <w:r w:rsidR="009B45AD">
        <w:rPr>
          <w:rFonts w:hint="cs"/>
          <w:rtl/>
        </w:rPr>
        <w:t xml:space="preserve"> </w:t>
      </w:r>
    </w:p>
    <w:p w:rsidR="00B573F9" w:rsidRDefault="00B573F9" w:rsidP="00B573F9">
      <w:pPr>
        <w:pStyle w:val="1"/>
        <w:rPr>
          <w:rtl/>
        </w:rPr>
      </w:pPr>
      <w:bookmarkStart w:id="22" w:name="_Toc534453284"/>
      <w:r>
        <w:rPr>
          <w:rFonts w:hint="cs"/>
          <w:rtl/>
        </w:rPr>
        <w:lastRenderedPageBreak/>
        <w:t>خلاصه جلسه</w:t>
      </w:r>
      <w:r>
        <w:rPr>
          <w:rStyle w:val="ab"/>
          <w:rtl/>
        </w:rPr>
        <w:footnoteReference w:id="23"/>
      </w:r>
      <w:bookmarkEnd w:id="22"/>
    </w:p>
    <w:p w:rsidR="00687E4A" w:rsidRDefault="00687E4A" w:rsidP="00687E4A">
      <w:pPr>
        <w:rPr>
          <w:rtl/>
        </w:rPr>
      </w:pPr>
      <w:r>
        <w:rPr>
          <w:rFonts w:hint="cs"/>
          <w:rtl/>
        </w:rPr>
        <w:t xml:space="preserve">مناقشه در تعارض ها: هیچ کدام از ادله معارض نافی حمل بر صحت به معنای حسن ظن نبودند. </w:t>
      </w:r>
    </w:p>
    <w:p w:rsidR="00687E4A" w:rsidRDefault="00687E4A" w:rsidP="00687E4A">
      <w:pPr>
        <w:rPr>
          <w:rtl/>
        </w:rPr>
      </w:pPr>
      <w:r>
        <w:rPr>
          <w:rFonts w:hint="cs"/>
          <w:rtl/>
        </w:rPr>
        <w:t xml:space="preserve">موضوع اصاله الصحه به معنای سوم: </w:t>
      </w:r>
      <w:r w:rsidR="00A13D1E">
        <w:rPr>
          <w:rFonts w:hint="cs"/>
          <w:rtl/>
        </w:rPr>
        <w:t xml:space="preserve">خصوص مؤمن است. </w:t>
      </w:r>
    </w:p>
    <w:p w:rsidR="00A13D1E" w:rsidRDefault="00A13D1E" w:rsidP="00A13D1E">
      <w:pPr>
        <w:rPr>
          <w:rtl/>
        </w:rPr>
      </w:pPr>
      <w:r>
        <w:rPr>
          <w:rFonts w:hint="cs"/>
          <w:rtl/>
        </w:rPr>
        <w:t xml:space="preserve">مدرک اصاله الصحه به معنای چهارم: اجماع. مناقشه: اولا احراز نشده و ثانیا مدرکی است. </w:t>
      </w:r>
      <w:r w:rsidR="001D37ED">
        <w:rPr>
          <w:rFonts w:hint="cs"/>
          <w:rtl/>
        </w:rPr>
        <w:t>کتاب: به سه آیه تمسک شد که دو تای اول ناظر به معنای سوم بودند. سومی اوفوا بالعقود است.</w:t>
      </w:r>
    </w:p>
    <w:p w:rsidR="00201C63" w:rsidRPr="00687E4A" w:rsidRDefault="00201C63" w:rsidP="00A13D1E"/>
    <w:sectPr w:rsidR="00201C63" w:rsidRPr="00687E4A"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17" w:rsidRDefault="00860417" w:rsidP="008B750B">
      <w:pPr>
        <w:spacing w:line="240" w:lineRule="auto"/>
      </w:pPr>
      <w:r>
        <w:separator/>
      </w:r>
    </w:p>
  </w:endnote>
  <w:endnote w:type="continuationSeparator" w:id="0">
    <w:p w:rsidR="00860417" w:rsidRDefault="008604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4546D5" w:rsidRPr="006D44C1" w:rsidTr="0020241A">
      <w:tc>
        <w:tcPr>
          <w:tcW w:w="3382" w:type="dxa"/>
          <w:tcBorders>
            <w:top w:val="nil"/>
            <w:left w:val="nil"/>
            <w:bottom w:val="nil"/>
            <w:right w:val="nil"/>
          </w:tcBorders>
        </w:tcPr>
        <w:p w:rsidR="004546D5" w:rsidRDefault="004546D5"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4546D5" w:rsidRDefault="004546D5" w:rsidP="006D44C1">
          <w:pPr>
            <w:pStyle w:val="a6"/>
            <w:jc w:val="right"/>
            <w:rPr>
              <w:rtl/>
            </w:rPr>
          </w:pPr>
          <w:r>
            <w:rPr>
              <w:rFonts w:hint="cs"/>
              <w:rtl/>
            </w:rPr>
            <w:t xml:space="preserve">صفحه </w:t>
          </w:r>
          <w:r>
            <w:fldChar w:fldCharType="begin"/>
          </w:r>
          <w:r>
            <w:instrText>PAGE   \* MERGEFORMAT</w:instrText>
          </w:r>
          <w:r>
            <w:fldChar w:fldCharType="separate"/>
          </w:r>
          <w:r w:rsidR="00BA4B26" w:rsidRPr="00BA4B26">
            <w:rPr>
              <w:noProof/>
              <w:rtl/>
              <w:lang w:val="fa-IR"/>
            </w:rPr>
            <w:t>1</w:t>
          </w:r>
          <w:r>
            <w:rPr>
              <w:noProof/>
            </w:rPr>
            <w:fldChar w:fldCharType="end"/>
          </w:r>
        </w:p>
      </w:tc>
      <w:tc>
        <w:tcPr>
          <w:tcW w:w="4786" w:type="dxa"/>
          <w:tcBorders>
            <w:top w:val="nil"/>
            <w:left w:val="nil"/>
            <w:bottom w:val="nil"/>
            <w:right w:val="nil"/>
          </w:tcBorders>
          <w:vAlign w:val="center"/>
        </w:tcPr>
        <w:p w:rsidR="004546D5" w:rsidRPr="006D44C1" w:rsidRDefault="004546D5" w:rsidP="001B6799">
          <w:pPr>
            <w:pStyle w:val="a6"/>
            <w:bidi w:val="0"/>
            <w:rPr>
              <w:color w:val="808080" w:themeColor="background1" w:themeShade="80"/>
              <w:rtl/>
            </w:rPr>
          </w:pPr>
          <w:bookmarkStart w:id="30" w:name="BokAdres"/>
          <w:bookmarkEnd w:id="30"/>
          <w:r>
            <w:rPr>
              <w:color w:val="808080" w:themeColor="background1" w:themeShade="80"/>
            </w:rPr>
            <w:t>U1hs1_13971010-056_mr3_mfeb.ir</w:t>
          </w:r>
        </w:p>
      </w:tc>
    </w:tr>
  </w:tbl>
  <w:p w:rsidR="004546D5" w:rsidRDefault="004546D5"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17" w:rsidRDefault="00860417" w:rsidP="008B750B">
      <w:pPr>
        <w:spacing w:line="240" w:lineRule="auto"/>
      </w:pPr>
      <w:r>
        <w:separator/>
      </w:r>
    </w:p>
  </w:footnote>
  <w:footnote w:type="continuationSeparator" w:id="0">
    <w:p w:rsidR="00860417" w:rsidRDefault="00860417" w:rsidP="008B750B">
      <w:pPr>
        <w:spacing w:line="240" w:lineRule="auto"/>
      </w:pPr>
      <w:r>
        <w:continuationSeparator/>
      </w:r>
    </w:p>
  </w:footnote>
  <w:footnote w:id="1">
    <w:p w:rsidR="004546D5" w:rsidRPr="00E63778" w:rsidRDefault="004546D5" w:rsidP="00E63778">
      <w:pPr>
        <w:pStyle w:val="a9"/>
        <w:rPr>
          <w:rtl/>
        </w:rPr>
      </w:pPr>
      <w:r w:rsidRPr="00E63778">
        <w:footnoteRef/>
      </w:r>
      <w:r w:rsidRPr="00E63778">
        <w:rPr>
          <w:rtl/>
        </w:rPr>
        <w:t xml:space="preserve"> </w:t>
      </w:r>
      <w:hyperlink r:id="rId1" w:history="1">
        <w:r w:rsidRPr="00E63778">
          <w:rPr>
            <w:rStyle w:val="ac"/>
            <w:rtl/>
          </w:rPr>
          <w:t>وسائل الش</w:t>
        </w:r>
        <w:r w:rsidRPr="00E63778">
          <w:rPr>
            <w:rStyle w:val="ac"/>
            <w:rFonts w:hint="cs"/>
            <w:rtl/>
          </w:rPr>
          <w:t>ی</w:t>
        </w:r>
        <w:r w:rsidRPr="00E63778">
          <w:rPr>
            <w:rStyle w:val="ac"/>
            <w:rFonts w:hint="eastAsia"/>
            <w:rtl/>
          </w:rPr>
          <w:t>عة،</w:t>
        </w:r>
        <w:r w:rsidRPr="00E63778">
          <w:rPr>
            <w:rStyle w:val="ac"/>
            <w:rtl/>
          </w:rPr>
          <w:t xml:space="preserve"> الش</w:t>
        </w:r>
        <w:r w:rsidRPr="00E63778">
          <w:rPr>
            <w:rStyle w:val="ac"/>
            <w:rFonts w:hint="cs"/>
            <w:rtl/>
          </w:rPr>
          <w:t>ی</w:t>
        </w:r>
        <w:r w:rsidRPr="00E63778">
          <w:rPr>
            <w:rStyle w:val="ac"/>
            <w:rFonts w:hint="eastAsia"/>
            <w:rtl/>
          </w:rPr>
          <w:t>خ</w:t>
        </w:r>
        <w:r w:rsidRPr="00E63778">
          <w:rPr>
            <w:rStyle w:val="ac"/>
            <w:rtl/>
          </w:rPr>
          <w:t xml:space="preserve"> الحر العاملي، ج12، ص279، أبواب أَحْكَامِ الْعِشْرَةِ فِي السَّفَرِ وَ الْحَضَر، باب152، ح2، ط آل البيت.</w:t>
        </w:r>
      </w:hyperlink>
      <w:r>
        <w:rPr>
          <w:rStyle w:val="ac"/>
          <w:rFonts w:hint="cs"/>
          <w:rtl/>
        </w:rPr>
        <w:t xml:space="preserve"> </w:t>
      </w:r>
    </w:p>
  </w:footnote>
  <w:footnote w:id="2">
    <w:p w:rsidR="004546D5" w:rsidRDefault="004546D5" w:rsidP="00607DB8">
      <w:pPr>
        <w:pStyle w:val="a9"/>
        <w:rPr>
          <w:rtl/>
        </w:rPr>
      </w:pPr>
      <w:r>
        <w:rPr>
          <w:rStyle w:val="ab"/>
        </w:rPr>
        <w:footnoteRef/>
      </w:r>
      <w:r>
        <w:rPr>
          <w:rtl/>
        </w:rPr>
        <w:t xml:space="preserve"> </w:t>
      </w:r>
      <w:r w:rsidRPr="007145F0">
        <w:rPr>
          <w:rtl/>
        </w:rPr>
        <w:t>عوائد الايام في بيان قواعد الاحكام و مهمات مسائل الحلال و الحرام، احمد بن محمد مهد</w:t>
      </w:r>
      <w:r w:rsidRPr="007145F0">
        <w:rPr>
          <w:rFonts w:hint="cs"/>
          <w:rtl/>
        </w:rPr>
        <w:t>ی</w:t>
      </w:r>
      <w:r w:rsidRPr="007145F0">
        <w:rPr>
          <w:rtl/>
        </w:rPr>
        <w:t xml:space="preserve"> نراق</w:t>
      </w:r>
      <w:r w:rsidRPr="007145F0">
        <w:rPr>
          <w:rFonts w:hint="cs"/>
          <w:rtl/>
        </w:rPr>
        <w:t>ی</w:t>
      </w:r>
      <w:r w:rsidRPr="007145F0">
        <w:rPr>
          <w:rFonts w:hint="eastAsia"/>
          <w:rtl/>
        </w:rPr>
        <w:t>،</w:t>
      </w:r>
      <w:r w:rsidRPr="007145F0">
        <w:rPr>
          <w:rtl/>
        </w:rPr>
        <w:t xml:space="preserve"> ج1، ص:</w:t>
      </w:r>
      <w:r>
        <w:t xml:space="preserve"> </w:t>
      </w:r>
      <w:r>
        <w:rPr>
          <w:rFonts w:hint="cs"/>
          <w:rtl/>
        </w:rPr>
        <w:t xml:space="preserve"> 225و 226. «کموثقه سماعه...»</w:t>
      </w:r>
    </w:p>
  </w:footnote>
  <w:footnote w:id="3">
    <w:p w:rsidR="004546D5" w:rsidRPr="00BF0028" w:rsidRDefault="004546D5" w:rsidP="00BF0028">
      <w:pPr>
        <w:pStyle w:val="a9"/>
      </w:pPr>
      <w:r w:rsidRPr="00BF0028">
        <w:footnoteRef/>
      </w:r>
      <w:r w:rsidRPr="00BF0028">
        <w:rPr>
          <w:rtl/>
        </w:rPr>
        <w:t xml:space="preserve"> </w:t>
      </w:r>
      <w:hyperlink r:id="rId2" w:history="1">
        <w:r w:rsidRPr="00BF0028">
          <w:rPr>
            <w:rStyle w:val="ac"/>
            <w:rFonts w:hint="eastAsia"/>
            <w:rtl/>
          </w:rPr>
          <w:t>وسائل</w:t>
        </w:r>
        <w:r w:rsidRPr="00BF0028">
          <w:rPr>
            <w:rStyle w:val="ac"/>
            <w:rtl/>
          </w:rPr>
          <w:t xml:space="preserve"> الش</w:t>
        </w:r>
        <w:r w:rsidRPr="00BF0028">
          <w:rPr>
            <w:rStyle w:val="ac"/>
            <w:rFonts w:hint="cs"/>
            <w:rtl/>
          </w:rPr>
          <w:t>ی</w:t>
        </w:r>
        <w:r w:rsidRPr="00BF0028">
          <w:rPr>
            <w:rStyle w:val="ac"/>
            <w:rFonts w:hint="eastAsia"/>
            <w:rtl/>
          </w:rPr>
          <w:t>عة،</w:t>
        </w:r>
        <w:r w:rsidRPr="00BF0028">
          <w:rPr>
            <w:rStyle w:val="ac"/>
            <w:rtl/>
          </w:rPr>
          <w:t xml:space="preserve"> الش</w:t>
        </w:r>
        <w:r w:rsidRPr="00BF0028">
          <w:rPr>
            <w:rStyle w:val="ac"/>
            <w:rFonts w:hint="cs"/>
            <w:rtl/>
          </w:rPr>
          <w:t>ی</w:t>
        </w:r>
        <w:r w:rsidRPr="00BF0028">
          <w:rPr>
            <w:rStyle w:val="ac"/>
            <w:rFonts w:hint="eastAsia"/>
            <w:rtl/>
          </w:rPr>
          <w:t>خ</w:t>
        </w:r>
        <w:r w:rsidRPr="00BF0028">
          <w:rPr>
            <w:rStyle w:val="ac"/>
            <w:rtl/>
          </w:rPr>
          <w:t xml:space="preserve"> الحر ا</w:t>
        </w:r>
        <w:r>
          <w:rPr>
            <w:rStyle w:val="ac"/>
            <w:rtl/>
          </w:rPr>
          <w:t>لعاملي، ج27، ص391، أبواب كِتَاب</w:t>
        </w:r>
        <w:r w:rsidRPr="00BF0028">
          <w:rPr>
            <w:rStyle w:val="ac"/>
            <w:rtl/>
          </w:rPr>
          <w:t xml:space="preserve"> الشَّهَادَات‏، باب41، ح1، ط آل البيت.</w:t>
        </w:r>
      </w:hyperlink>
      <w:r>
        <w:rPr>
          <w:rFonts w:hint="cs"/>
          <w:rtl/>
        </w:rPr>
        <w:t xml:space="preserve"> </w:t>
      </w:r>
    </w:p>
  </w:footnote>
  <w:footnote w:id="4">
    <w:p w:rsidR="004546D5" w:rsidRDefault="004546D5" w:rsidP="00187221">
      <w:pPr>
        <w:pStyle w:val="a9"/>
        <w:rPr>
          <w:rtl/>
        </w:rPr>
      </w:pPr>
      <w:r>
        <w:rPr>
          <w:rStyle w:val="ab"/>
        </w:rPr>
        <w:footnoteRef/>
      </w:r>
      <w:r>
        <w:rPr>
          <w:rtl/>
        </w:rPr>
        <w:t xml:space="preserve"> </w:t>
      </w:r>
      <w:r>
        <w:rPr>
          <w:rFonts w:hint="cs"/>
          <w:rtl/>
        </w:rPr>
        <w:t xml:space="preserve">(مقرر) استاد فرمودند که این روایت در </w:t>
      </w:r>
      <w:proofErr w:type="spellStart"/>
      <w:r>
        <w:rPr>
          <w:rFonts w:hint="cs"/>
          <w:rtl/>
        </w:rPr>
        <w:t>وسائل</w:t>
      </w:r>
      <w:proofErr w:type="spellEnd"/>
      <w:r>
        <w:rPr>
          <w:rFonts w:hint="cs"/>
          <w:rtl/>
        </w:rPr>
        <w:t xml:space="preserve"> به نقل از فقیه آمده است، که سند مرحوم </w:t>
      </w:r>
      <w:proofErr w:type="spellStart"/>
      <w:r>
        <w:rPr>
          <w:rFonts w:hint="cs"/>
          <w:rtl/>
        </w:rPr>
        <w:t>صدوق</w:t>
      </w:r>
      <w:proofErr w:type="spellEnd"/>
      <w:r>
        <w:rPr>
          <w:rFonts w:hint="cs"/>
          <w:rtl/>
        </w:rPr>
        <w:t xml:space="preserve"> به عبدالله بن ابی </w:t>
      </w:r>
      <w:proofErr w:type="spellStart"/>
      <w:r>
        <w:rPr>
          <w:rFonts w:hint="cs"/>
          <w:rtl/>
        </w:rPr>
        <w:t>يعفوره</w:t>
      </w:r>
      <w:proofErr w:type="spellEnd"/>
      <w:r>
        <w:rPr>
          <w:rFonts w:hint="cs"/>
          <w:rtl/>
        </w:rPr>
        <w:t xml:space="preserve"> مشتمل بر </w:t>
      </w:r>
      <w:r w:rsidRPr="00F80E5B">
        <w:rPr>
          <w:rFonts w:hint="cs"/>
          <w:u w:val="single"/>
          <w:rtl/>
        </w:rPr>
        <w:t xml:space="preserve">احمد </w:t>
      </w:r>
      <w:r>
        <w:rPr>
          <w:rFonts w:hint="cs"/>
          <w:u w:val="single"/>
          <w:rtl/>
        </w:rPr>
        <w:t xml:space="preserve">بن محمد </w:t>
      </w:r>
      <w:r w:rsidRPr="00F80E5B">
        <w:rPr>
          <w:rFonts w:hint="cs"/>
          <w:u w:val="single"/>
          <w:rtl/>
        </w:rPr>
        <w:t>بن یحیی</w:t>
      </w:r>
      <w:r>
        <w:rPr>
          <w:rFonts w:hint="cs"/>
          <w:rtl/>
        </w:rPr>
        <w:t xml:space="preserve"> است ولی </w:t>
      </w:r>
      <w:proofErr w:type="spellStart"/>
      <w:r>
        <w:rPr>
          <w:rFonts w:hint="cs"/>
          <w:rtl/>
        </w:rPr>
        <w:t>درادامه</w:t>
      </w:r>
      <w:proofErr w:type="spellEnd"/>
      <w:r>
        <w:rPr>
          <w:rFonts w:hint="cs"/>
          <w:rtl/>
        </w:rPr>
        <w:t xml:space="preserve"> صاحب </w:t>
      </w:r>
      <w:proofErr w:type="spellStart"/>
      <w:r>
        <w:rPr>
          <w:rFonts w:hint="cs"/>
          <w:rtl/>
        </w:rPr>
        <w:t>وسائل</w:t>
      </w:r>
      <w:proofErr w:type="spellEnd"/>
      <w:r>
        <w:rPr>
          <w:rFonts w:hint="cs"/>
          <w:rtl/>
        </w:rPr>
        <w:t xml:space="preserve"> </w:t>
      </w:r>
      <w:proofErr w:type="spellStart"/>
      <w:r>
        <w:rPr>
          <w:rFonts w:hint="cs"/>
          <w:rtl/>
        </w:rPr>
        <w:t>روايت</w:t>
      </w:r>
      <w:proofErr w:type="spellEnd"/>
      <w:r>
        <w:rPr>
          <w:rFonts w:hint="cs"/>
          <w:rtl/>
        </w:rPr>
        <w:t xml:space="preserve"> را از </w:t>
      </w:r>
      <w:proofErr w:type="spellStart"/>
      <w:r>
        <w:rPr>
          <w:rFonts w:hint="cs"/>
          <w:rtl/>
        </w:rPr>
        <w:t>تهذيب</w:t>
      </w:r>
      <w:proofErr w:type="spellEnd"/>
      <w:r>
        <w:rPr>
          <w:rFonts w:hint="cs"/>
          <w:rtl/>
        </w:rPr>
        <w:t xml:space="preserve">  نقل می کند  که </w:t>
      </w:r>
      <w:proofErr w:type="spellStart"/>
      <w:r>
        <w:rPr>
          <w:rFonts w:hint="cs"/>
          <w:rtl/>
        </w:rPr>
        <w:t>درسند</w:t>
      </w:r>
      <w:proofErr w:type="spellEnd"/>
      <w:r>
        <w:rPr>
          <w:rFonts w:hint="cs"/>
          <w:rtl/>
        </w:rPr>
        <w:t xml:space="preserve">  تهذیب  این شخص وجود ندارد.</w:t>
      </w:r>
      <w:r>
        <w:t xml:space="preserve"> </w:t>
      </w:r>
      <w:r>
        <w:rPr>
          <w:rFonts w:hint="cs"/>
          <w:rtl/>
        </w:rPr>
        <w:t>در تهذیب چنین آمده است: «</w:t>
      </w:r>
      <w:r w:rsidRPr="00E71128">
        <w:rPr>
          <w:rtl/>
        </w:rPr>
        <w:t>مُحَمَّدُ بْنُ أَحْمَدَ بْنِ يَحْيَى عَنْ مُحَمَّدِ بْنِ مُوسَى عَنِ الْحَسَنِ بْنِ عَلِيٍّ عَنْ أَبِيهِ عَنْ عَلِيِّ بْنِ عُقْبَةَ عَنْ مُوسَى بْنِ أُكَيْلٍ النُّمَيْرِيِّ عَنِ ابْنِ أَبِي يَعْفُورٍ قَالَ: قُلْتُ لِأَبِي عَبْدِ اللَّهِ ع بِمَا تُعْرَفُ عَدَالَةُ الرَّجُل‏</w:t>
      </w:r>
      <w:r>
        <w:rPr>
          <w:rFonts w:hint="cs"/>
          <w:rtl/>
        </w:rPr>
        <w:t>...</w:t>
      </w:r>
      <w:r w:rsidRPr="00E71128">
        <w:rPr>
          <w:rFonts w:hint="cs"/>
          <w:rtl/>
        </w:rPr>
        <w:t xml:space="preserve"> </w:t>
      </w:r>
      <w:r>
        <w:rPr>
          <w:rFonts w:hint="cs"/>
          <w:rtl/>
        </w:rPr>
        <w:t>»</w:t>
      </w:r>
    </w:p>
  </w:footnote>
  <w:footnote w:id="5">
    <w:p w:rsidR="004546D5" w:rsidRPr="00E71128" w:rsidRDefault="004546D5" w:rsidP="00174221">
      <w:pPr>
        <w:pStyle w:val="a9"/>
        <w:rPr>
          <w:rtl/>
        </w:rPr>
      </w:pPr>
      <w:r w:rsidRPr="00E71128">
        <w:footnoteRef/>
      </w:r>
      <w:r w:rsidRPr="00E71128">
        <w:rPr>
          <w:rtl/>
        </w:rPr>
        <w:t xml:space="preserve"> </w:t>
      </w:r>
      <w:hyperlink r:id="rId3" w:history="1">
        <w:r w:rsidRPr="00E71128">
          <w:rPr>
            <w:rStyle w:val="ac"/>
            <w:rtl/>
          </w:rPr>
          <w:t>وسائل الش</w:t>
        </w:r>
        <w:r w:rsidRPr="00E71128">
          <w:rPr>
            <w:rStyle w:val="ac"/>
            <w:rFonts w:hint="cs"/>
            <w:rtl/>
          </w:rPr>
          <w:t>ی</w:t>
        </w:r>
        <w:r w:rsidRPr="00E71128">
          <w:rPr>
            <w:rStyle w:val="ac"/>
            <w:rFonts w:hint="eastAsia"/>
            <w:rtl/>
          </w:rPr>
          <w:t>عة،</w:t>
        </w:r>
        <w:r w:rsidRPr="00E71128">
          <w:rPr>
            <w:rStyle w:val="ac"/>
            <w:rtl/>
          </w:rPr>
          <w:t xml:space="preserve"> الش</w:t>
        </w:r>
        <w:r w:rsidRPr="00E71128">
          <w:rPr>
            <w:rStyle w:val="ac"/>
            <w:rFonts w:hint="cs"/>
            <w:rtl/>
          </w:rPr>
          <w:t>ی</w:t>
        </w:r>
        <w:r w:rsidRPr="00E71128">
          <w:rPr>
            <w:rStyle w:val="ac"/>
            <w:rFonts w:hint="eastAsia"/>
            <w:rtl/>
          </w:rPr>
          <w:t>خ</w:t>
        </w:r>
        <w:r w:rsidRPr="00E71128">
          <w:rPr>
            <w:rStyle w:val="ac"/>
            <w:rtl/>
          </w:rPr>
          <w:t xml:space="preserve"> الحر العاملي، ج12، ص29، أبواب أَحْكَامِ الْعِشْرَةِ فِي السَّفَرِ وَ الْحَضَر، باب15، ح3، ط آل البيت.</w:t>
        </w:r>
      </w:hyperlink>
      <w:r>
        <w:rPr>
          <w:rFonts w:hint="cs"/>
          <w:rtl/>
        </w:rPr>
        <w:t>«</w:t>
      </w:r>
      <w:r w:rsidRPr="00E71128">
        <w:rPr>
          <w:rtl/>
        </w:rPr>
        <w:t xml:space="preserve"> َ عَنْهُمْ عَنْ أَحْمَدَ بْنِ مُحَمَّدٍ عَنْ عُثْمَانَ بْنِ عِيسَى عَنْ مُحَمَّدِ بْنِ يُوسُفَ عَنْ مُيَسِّرٍ عَنْ أَبِي عَبْدِ اللَّهِ ع قَالَ: لَا يَنْبَغِي لِلْمُسْلِمِ أَنْ يُؤَاخِيَ الْفَاجِرَ وَ لَا الْأَحْمَقَ وَ لَا الْكَذَّاب‏</w:t>
      </w:r>
      <w:r>
        <w:rPr>
          <w:rFonts w:hint="cs"/>
          <w:rtl/>
        </w:rPr>
        <w:t>»</w:t>
      </w:r>
    </w:p>
  </w:footnote>
  <w:footnote w:id="6">
    <w:p w:rsidR="004546D5" w:rsidRPr="00EE319D" w:rsidRDefault="004546D5" w:rsidP="00C31084">
      <w:pPr>
        <w:pStyle w:val="a9"/>
      </w:pPr>
      <w:r w:rsidRPr="00EE319D">
        <w:footnoteRef/>
      </w:r>
      <w:r w:rsidRPr="00EE319D">
        <w:rPr>
          <w:rtl/>
        </w:rPr>
        <w:t xml:space="preserve"> </w:t>
      </w:r>
      <w:hyperlink r:id="rId4" w:history="1">
        <w:r w:rsidRPr="00EE319D">
          <w:rPr>
            <w:rStyle w:val="ac"/>
            <w:rFonts w:hint="eastAsia"/>
            <w:rtl/>
          </w:rPr>
          <w:t>مصباح</w:t>
        </w:r>
        <w:r w:rsidRPr="00EE319D">
          <w:rPr>
            <w:rStyle w:val="ac"/>
            <w:rtl/>
          </w:rPr>
          <w:t xml:space="preserve"> الاصول، الس</w:t>
        </w:r>
        <w:r w:rsidRPr="00EE319D">
          <w:rPr>
            <w:rStyle w:val="ac"/>
            <w:rFonts w:hint="cs"/>
            <w:rtl/>
          </w:rPr>
          <w:t>ی</w:t>
        </w:r>
        <w:r w:rsidRPr="00EE319D">
          <w:rPr>
            <w:rStyle w:val="ac"/>
            <w:rFonts w:hint="eastAsia"/>
            <w:rtl/>
          </w:rPr>
          <w:t>د</w:t>
        </w:r>
        <w:r w:rsidRPr="00EE319D">
          <w:rPr>
            <w:rStyle w:val="ac"/>
            <w:rtl/>
          </w:rPr>
          <w:t xml:space="preserve"> أبوالقاسم الخوئ</w:t>
        </w:r>
        <w:r w:rsidRPr="00EE319D">
          <w:rPr>
            <w:rStyle w:val="ac"/>
            <w:rFonts w:hint="cs"/>
            <w:rtl/>
          </w:rPr>
          <w:t>ی</w:t>
        </w:r>
        <w:r w:rsidRPr="00EE319D">
          <w:rPr>
            <w:rStyle w:val="ac"/>
            <w:rFonts w:hint="eastAsia"/>
            <w:rtl/>
          </w:rPr>
          <w:t>،</w:t>
        </w:r>
        <w:r w:rsidRPr="00EE319D">
          <w:rPr>
            <w:rStyle w:val="ac"/>
            <w:rtl/>
          </w:rPr>
          <w:t xml:space="preserve"> ج2، ص388.</w:t>
        </w:r>
      </w:hyperlink>
      <w:r>
        <w:rPr>
          <w:rFonts w:hint="cs"/>
          <w:rtl/>
        </w:rPr>
        <w:t xml:space="preserve"> « </w:t>
      </w:r>
      <w:r w:rsidRPr="00EE319D">
        <w:rPr>
          <w:rtl/>
        </w:rPr>
        <w:t xml:space="preserve"> أصالة الصحة بهذا المعنى مختصة بعمل المؤمن، فلا تجري في حق غير المؤمن من سائر فرق المسلمين فضلًا عن الكافرين، إذ الحمل على الصحة بهذا المعنى إنّما هو من حقوق الاخوّة، و لا اخوّة بين المؤمن و غيره من المسلمين فضلًا عن‏</w:t>
      </w:r>
      <w:r>
        <w:rPr>
          <w:rFonts w:hint="cs"/>
          <w:rtl/>
        </w:rPr>
        <w:t xml:space="preserve"> الکافرین.»</w:t>
      </w:r>
    </w:p>
  </w:footnote>
  <w:footnote w:id="7">
    <w:p w:rsidR="004546D5" w:rsidRPr="00B033C4" w:rsidRDefault="004546D5" w:rsidP="00364276">
      <w:pPr>
        <w:pStyle w:val="a9"/>
      </w:pPr>
      <w:r w:rsidRPr="00B033C4">
        <w:footnoteRef/>
      </w:r>
      <w:r w:rsidRPr="00B033C4">
        <w:rPr>
          <w:rtl/>
        </w:rPr>
        <w:t xml:space="preserve"> </w:t>
      </w:r>
      <w:hyperlink r:id="rId5" w:history="1">
        <w:r w:rsidRPr="00B033C4">
          <w:rPr>
            <w:rStyle w:val="ac"/>
            <w:rtl/>
          </w:rPr>
          <w:t>المکاسب المحرمة، الس</w:t>
        </w:r>
        <w:r w:rsidRPr="00B033C4">
          <w:rPr>
            <w:rStyle w:val="ac"/>
            <w:rFonts w:hint="cs"/>
            <w:rtl/>
          </w:rPr>
          <w:t>ی</w:t>
        </w:r>
        <w:r w:rsidRPr="00B033C4">
          <w:rPr>
            <w:rStyle w:val="ac"/>
            <w:rFonts w:hint="eastAsia"/>
            <w:rtl/>
          </w:rPr>
          <w:t>د</w:t>
        </w:r>
        <w:r w:rsidRPr="00B033C4">
          <w:rPr>
            <w:rStyle w:val="ac"/>
            <w:rtl/>
          </w:rPr>
          <w:t xml:space="preserve"> روح الله الموسو</w:t>
        </w:r>
        <w:r w:rsidRPr="00B033C4">
          <w:rPr>
            <w:rStyle w:val="ac"/>
            <w:rFonts w:hint="cs"/>
            <w:rtl/>
          </w:rPr>
          <w:t>ی</w:t>
        </w:r>
        <w:r w:rsidRPr="00B033C4">
          <w:rPr>
            <w:rStyle w:val="ac"/>
            <w:rtl/>
          </w:rPr>
          <w:t xml:space="preserve"> الخم</w:t>
        </w:r>
        <w:r w:rsidRPr="00B033C4">
          <w:rPr>
            <w:rStyle w:val="ac"/>
            <w:rFonts w:hint="cs"/>
            <w:rtl/>
          </w:rPr>
          <w:t>ی</w:t>
        </w:r>
        <w:r w:rsidRPr="00B033C4">
          <w:rPr>
            <w:rStyle w:val="ac"/>
            <w:rFonts w:hint="eastAsia"/>
            <w:rtl/>
          </w:rPr>
          <w:t>ن</w:t>
        </w:r>
        <w:r w:rsidRPr="00B033C4">
          <w:rPr>
            <w:rStyle w:val="ac"/>
            <w:rFonts w:hint="cs"/>
            <w:rtl/>
          </w:rPr>
          <w:t>ی</w:t>
        </w:r>
        <w:r w:rsidRPr="00B033C4">
          <w:rPr>
            <w:rStyle w:val="ac"/>
            <w:rFonts w:hint="eastAsia"/>
            <w:rtl/>
          </w:rPr>
          <w:t>،</w:t>
        </w:r>
        <w:r w:rsidRPr="00B033C4">
          <w:rPr>
            <w:rStyle w:val="ac"/>
            <w:rtl/>
          </w:rPr>
          <w:t xml:space="preserve"> ج1، ص379.</w:t>
        </w:r>
      </w:hyperlink>
      <w:r>
        <w:rPr>
          <w:rFonts w:hint="cs"/>
          <w:rtl/>
        </w:rPr>
        <w:t xml:space="preserve"> «</w:t>
      </w:r>
      <w:r w:rsidRPr="00B033C4">
        <w:rPr>
          <w:rtl/>
        </w:rPr>
        <w:t xml:space="preserve"> الإنصاف أنّ الناظر في الروايات لا ينبغي أن يرتاب في قصورها عن إثبات حرمة غيبتهم، بل لا ينبغي أن يرتاب في أنّ الظاهر من مجموعها اختصاصها بغيبة المؤمن الموالي لأئمّة الحقّ- عليهم السلام.مضافا إلى أنّه لو سلّم إطلاق بعضها و غضّ النظر عن تحكيم الروايات الّتي في مقام التحديد عليها، فلا شبهة في عدم احترامهم بل هو من ضروريّ المذهب كما قال المحقّقون </w:t>
      </w:r>
      <w:r>
        <w:rPr>
          <w:rFonts w:hint="cs"/>
          <w:rtl/>
        </w:rPr>
        <w:t xml:space="preserve">. </w:t>
      </w:r>
      <w:r w:rsidRPr="00B033C4">
        <w:rPr>
          <w:rtl/>
        </w:rPr>
        <w:t>بل الناظر في الأخبار الكثيرة في الأبواب المتفرّقة لا يرتاب في جواز هتكهم و الوقيعة فيهم، بل الأئمّة المعصومون أكثروا في الطعن و اللعن عليهم و ذكر مساوئهم</w:t>
      </w:r>
      <w:r>
        <w:rPr>
          <w:rFonts w:hint="cs"/>
          <w:rtl/>
        </w:rPr>
        <w:t>»</w:t>
      </w:r>
    </w:p>
  </w:footnote>
  <w:footnote w:id="8">
    <w:p w:rsidR="004546D5" w:rsidRPr="00364276" w:rsidRDefault="004546D5" w:rsidP="00364276">
      <w:pPr>
        <w:pStyle w:val="a9"/>
      </w:pPr>
      <w:r w:rsidRPr="00364276">
        <w:footnoteRef/>
      </w:r>
      <w:r w:rsidRPr="00364276">
        <w:rPr>
          <w:rtl/>
        </w:rPr>
        <w:t xml:space="preserve"> </w:t>
      </w:r>
      <w:hyperlink r:id="rId6" w:history="1">
        <w:r w:rsidRPr="00364276">
          <w:rPr>
            <w:rStyle w:val="ac"/>
            <w:rtl/>
          </w:rPr>
          <w:t>مصباح الفقاهة، الس</w:t>
        </w:r>
        <w:r w:rsidRPr="00364276">
          <w:rPr>
            <w:rStyle w:val="ac"/>
            <w:rFonts w:hint="cs"/>
            <w:rtl/>
          </w:rPr>
          <w:t>ی</w:t>
        </w:r>
        <w:r w:rsidRPr="00364276">
          <w:rPr>
            <w:rStyle w:val="ac"/>
            <w:rFonts w:hint="eastAsia"/>
            <w:rtl/>
          </w:rPr>
          <w:t>د</w:t>
        </w:r>
        <w:r w:rsidRPr="00364276">
          <w:rPr>
            <w:rStyle w:val="ac"/>
            <w:rtl/>
          </w:rPr>
          <w:t xml:space="preserve"> أبوالقاسم الخوئ</w:t>
        </w:r>
        <w:r w:rsidRPr="00364276">
          <w:rPr>
            <w:rStyle w:val="ac"/>
            <w:rFonts w:hint="cs"/>
            <w:rtl/>
          </w:rPr>
          <w:t>ی</w:t>
        </w:r>
        <w:r w:rsidRPr="00364276">
          <w:rPr>
            <w:rStyle w:val="ac"/>
            <w:rFonts w:hint="eastAsia"/>
            <w:rtl/>
          </w:rPr>
          <w:t>،</w:t>
        </w:r>
        <w:r w:rsidRPr="00364276">
          <w:rPr>
            <w:rStyle w:val="ac"/>
            <w:rtl/>
          </w:rPr>
          <w:t xml:space="preserve"> ج1، ص324.</w:t>
        </w:r>
      </w:hyperlink>
      <w:r>
        <w:rPr>
          <w:rFonts w:hint="cs"/>
          <w:rtl/>
        </w:rPr>
        <w:t xml:space="preserve"> «</w:t>
      </w:r>
      <w:r w:rsidRPr="00364276">
        <w:rPr>
          <w:rtl/>
        </w:rPr>
        <w:t xml:space="preserve"> الوجه الثالث: أن المستفاد من الآية و الروايات هو تحريم غيبة الأخ المؤم</w:t>
      </w:r>
      <w:r>
        <w:rPr>
          <w:rFonts w:hint="cs"/>
          <w:rtl/>
        </w:rPr>
        <w:t>ن...»</w:t>
      </w:r>
    </w:p>
  </w:footnote>
  <w:footnote w:id="9">
    <w:p w:rsidR="004546D5" w:rsidRPr="00915DCF" w:rsidRDefault="004546D5" w:rsidP="00915DCF">
      <w:pPr>
        <w:pStyle w:val="a9"/>
      </w:pPr>
      <w:r w:rsidRPr="00915DCF">
        <w:footnoteRef/>
      </w:r>
      <w:r w:rsidRPr="00915DCF">
        <w:rPr>
          <w:rtl/>
        </w:rPr>
        <w:t xml:space="preserve"> </w:t>
      </w:r>
      <w:hyperlink r:id="rId7" w:history="1">
        <w:r w:rsidRPr="00915DCF">
          <w:rPr>
            <w:rStyle w:val="ac"/>
            <w:rtl/>
          </w:rPr>
          <w:t>وسائل الش</w:t>
        </w:r>
        <w:r w:rsidRPr="00915DCF">
          <w:rPr>
            <w:rStyle w:val="ac"/>
            <w:rFonts w:hint="cs"/>
            <w:rtl/>
          </w:rPr>
          <w:t>ی</w:t>
        </w:r>
        <w:r w:rsidRPr="00915DCF">
          <w:rPr>
            <w:rStyle w:val="ac"/>
            <w:rFonts w:hint="eastAsia"/>
            <w:rtl/>
          </w:rPr>
          <w:t>عة،</w:t>
        </w:r>
        <w:r w:rsidRPr="00915DCF">
          <w:rPr>
            <w:rStyle w:val="ac"/>
            <w:rtl/>
          </w:rPr>
          <w:t xml:space="preserve"> الش</w:t>
        </w:r>
        <w:r w:rsidRPr="00915DCF">
          <w:rPr>
            <w:rStyle w:val="ac"/>
            <w:rFonts w:hint="cs"/>
            <w:rtl/>
          </w:rPr>
          <w:t>ی</w:t>
        </w:r>
        <w:r w:rsidRPr="00915DCF">
          <w:rPr>
            <w:rStyle w:val="ac"/>
            <w:rFonts w:hint="eastAsia"/>
            <w:rtl/>
          </w:rPr>
          <w:t>خ</w:t>
        </w:r>
        <w:r w:rsidRPr="00915DCF">
          <w:rPr>
            <w:rStyle w:val="ac"/>
            <w:rtl/>
          </w:rPr>
          <w:t xml:space="preserve"> الحر العاملي، ج12، ص5، أبواب أَحْكَامِ الْعِشْرَةِ فِي السَّفَرِ وَ الْحَضَر، باب1، ح2، ط آل البيت.</w:t>
        </w:r>
      </w:hyperlink>
    </w:p>
  </w:footnote>
  <w:footnote w:id="10">
    <w:p w:rsidR="004546D5" w:rsidRPr="00EE03D0" w:rsidRDefault="004546D5" w:rsidP="00EE03D0">
      <w:pPr>
        <w:pStyle w:val="a9"/>
      </w:pPr>
      <w:r w:rsidRPr="00EE03D0">
        <w:footnoteRef/>
      </w:r>
      <w:r w:rsidRPr="00EE03D0">
        <w:rPr>
          <w:rtl/>
        </w:rPr>
        <w:t xml:space="preserve"> </w:t>
      </w:r>
      <w:hyperlink r:id="rId8" w:history="1">
        <w:r w:rsidRPr="00EE03D0">
          <w:rPr>
            <w:rStyle w:val="ac"/>
            <w:rFonts w:hint="eastAsia"/>
            <w:rtl/>
          </w:rPr>
          <w:t>وسائل</w:t>
        </w:r>
        <w:r w:rsidRPr="00EE03D0">
          <w:rPr>
            <w:rStyle w:val="ac"/>
            <w:rtl/>
          </w:rPr>
          <w:t xml:space="preserve"> الش</w:t>
        </w:r>
        <w:r w:rsidRPr="00EE03D0">
          <w:rPr>
            <w:rStyle w:val="ac"/>
            <w:rFonts w:hint="cs"/>
            <w:rtl/>
          </w:rPr>
          <w:t>ی</w:t>
        </w:r>
        <w:r w:rsidRPr="00EE03D0">
          <w:rPr>
            <w:rStyle w:val="ac"/>
            <w:rFonts w:hint="eastAsia"/>
            <w:rtl/>
          </w:rPr>
          <w:t>عة،</w:t>
        </w:r>
        <w:r w:rsidRPr="00EE03D0">
          <w:rPr>
            <w:rStyle w:val="ac"/>
            <w:rtl/>
          </w:rPr>
          <w:t xml:space="preserve"> الش</w:t>
        </w:r>
        <w:r w:rsidRPr="00EE03D0">
          <w:rPr>
            <w:rStyle w:val="ac"/>
            <w:rFonts w:hint="cs"/>
            <w:rtl/>
          </w:rPr>
          <w:t>ی</w:t>
        </w:r>
        <w:r w:rsidRPr="00EE03D0">
          <w:rPr>
            <w:rStyle w:val="ac"/>
            <w:rFonts w:hint="eastAsia"/>
            <w:rtl/>
          </w:rPr>
          <w:t>خ</w:t>
        </w:r>
        <w:r w:rsidRPr="00EE03D0">
          <w:rPr>
            <w:rStyle w:val="ac"/>
            <w:rtl/>
          </w:rPr>
          <w:t xml:space="preserve"> الحر العاملي، ج12، ص6، أبواب أَحْكَامِ الْعِشْرَةِ فِي السَّفَرِ وَ الْحَضَر، باب1، ح3، ط آل البيت.</w:t>
        </w:r>
      </w:hyperlink>
    </w:p>
  </w:footnote>
  <w:footnote w:id="11">
    <w:p w:rsidR="004546D5" w:rsidRPr="00355628" w:rsidRDefault="004546D5" w:rsidP="00355628">
      <w:pPr>
        <w:pStyle w:val="a9"/>
      </w:pPr>
      <w:r w:rsidRPr="00355628">
        <w:footnoteRef/>
      </w:r>
      <w:r w:rsidRPr="00355628">
        <w:rPr>
          <w:rtl/>
        </w:rPr>
        <w:t xml:space="preserve"> </w:t>
      </w:r>
      <w:hyperlink r:id="rId9" w:history="1">
        <w:r w:rsidRPr="00355628">
          <w:rPr>
            <w:rStyle w:val="ac"/>
            <w:rtl/>
          </w:rPr>
          <w:t>وسائل الش</w:t>
        </w:r>
        <w:r w:rsidRPr="00355628">
          <w:rPr>
            <w:rStyle w:val="ac"/>
            <w:rFonts w:hint="cs"/>
            <w:rtl/>
          </w:rPr>
          <w:t>ی</w:t>
        </w:r>
        <w:r w:rsidRPr="00355628">
          <w:rPr>
            <w:rStyle w:val="ac"/>
            <w:rFonts w:hint="eastAsia"/>
            <w:rtl/>
          </w:rPr>
          <w:t>عة،</w:t>
        </w:r>
        <w:r w:rsidRPr="00355628">
          <w:rPr>
            <w:rStyle w:val="ac"/>
            <w:rtl/>
          </w:rPr>
          <w:t xml:space="preserve"> الش</w:t>
        </w:r>
        <w:r w:rsidRPr="00355628">
          <w:rPr>
            <w:rStyle w:val="ac"/>
            <w:rFonts w:hint="cs"/>
            <w:rtl/>
          </w:rPr>
          <w:t>ی</w:t>
        </w:r>
        <w:r w:rsidRPr="00355628">
          <w:rPr>
            <w:rStyle w:val="ac"/>
            <w:rFonts w:hint="eastAsia"/>
            <w:rtl/>
          </w:rPr>
          <w:t>خ</w:t>
        </w:r>
        <w:r w:rsidRPr="00355628">
          <w:rPr>
            <w:rStyle w:val="ac"/>
            <w:rtl/>
          </w:rPr>
          <w:t xml:space="preserve"> الحر العاملي، ج6، ص462، أبواب التَّعْقِيبِ وَ مَا يُنَاسِبُه‏، باب19، ح1، ط آل البيت.</w:t>
        </w:r>
      </w:hyperlink>
    </w:p>
  </w:footnote>
  <w:footnote w:id="12">
    <w:p w:rsidR="004546D5" w:rsidRPr="005E1F48" w:rsidRDefault="004546D5" w:rsidP="00627CC1">
      <w:pPr>
        <w:pStyle w:val="a9"/>
      </w:pPr>
      <w:r w:rsidRPr="005E1F48">
        <w:footnoteRef/>
      </w:r>
      <w:r w:rsidRPr="005E1F48">
        <w:rPr>
          <w:rtl/>
        </w:rPr>
        <w:t xml:space="preserve"> </w:t>
      </w:r>
      <w:r w:rsidRPr="005E1F48">
        <w:rPr>
          <w:rFonts w:hint="eastAsia"/>
          <w:rtl/>
        </w:rPr>
        <w:t>سوره</w:t>
      </w:r>
      <w:r w:rsidRPr="005E1F48">
        <w:rPr>
          <w:rtl/>
        </w:rPr>
        <w:t xml:space="preserve"> حجرات، آيه </w:t>
      </w:r>
      <w:r>
        <w:t>12</w:t>
      </w:r>
      <w:r w:rsidRPr="005E1F48">
        <w:rPr>
          <w:rtl/>
        </w:rPr>
        <w:t>.</w:t>
      </w:r>
    </w:p>
  </w:footnote>
  <w:footnote w:id="13">
    <w:p w:rsidR="004546D5" w:rsidRPr="00F8088F" w:rsidRDefault="004546D5" w:rsidP="00627CC1">
      <w:pPr>
        <w:pStyle w:val="a9"/>
      </w:pPr>
      <w:r w:rsidRPr="00F8088F">
        <w:footnoteRef/>
      </w:r>
      <w:r w:rsidRPr="00F8088F">
        <w:rPr>
          <w:rtl/>
        </w:rPr>
        <w:t xml:space="preserve"> </w:t>
      </w:r>
      <w:r w:rsidRPr="00F8088F">
        <w:rPr>
          <w:rFonts w:hint="eastAsia"/>
          <w:rtl/>
        </w:rPr>
        <w:t>سوره</w:t>
      </w:r>
      <w:r w:rsidRPr="00F8088F">
        <w:rPr>
          <w:rtl/>
        </w:rPr>
        <w:t xml:space="preserve"> بقره، آيه 83.</w:t>
      </w:r>
    </w:p>
  </w:footnote>
  <w:footnote w:id="14">
    <w:p w:rsidR="004546D5" w:rsidRPr="00CA5A58" w:rsidRDefault="004546D5" w:rsidP="00926F31">
      <w:pPr>
        <w:pStyle w:val="a9"/>
        <w:rPr>
          <w:rtl/>
        </w:rPr>
      </w:pPr>
      <w:r w:rsidRPr="00CA5A58">
        <w:footnoteRef/>
      </w:r>
      <w:r w:rsidRPr="00CA5A58">
        <w:rPr>
          <w:rtl/>
        </w:rPr>
        <w:t xml:space="preserve"> </w:t>
      </w:r>
      <w:hyperlink r:id="rId10" w:history="1">
        <w:r w:rsidRPr="00CA5A58">
          <w:rPr>
            <w:rStyle w:val="ac"/>
            <w:rtl/>
          </w:rPr>
          <w:t>وسائل الش</w:t>
        </w:r>
        <w:r w:rsidRPr="00CA5A58">
          <w:rPr>
            <w:rStyle w:val="ac"/>
            <w:rFonts w:hint="cs"/>
            <w:rtl/>
          </w:rPr>
          <w:t>ی</w:t>
        </w:r>
        <w:r w:rsidRPr="00CA5A58">
          <w:rPr>
            <w:rStyle w:val="ac"/>
            <w:rFonts w:hint="eastAsia"/>
            <w:rtl/>
          </w:rPr>
          <w:t>عة،</w:t>
        </w:r>
        <w:r w:rsidRPr="00CA5A58">
          <w:rPr>
            <w:rStyle w:val="ac"/>
            <w:rtl/>
          </w:rPr>
          <w:t xml:space="preserve"> الش</w:t>
        </w:r>
        <w:r w:rsidRPr="00CA5A58">
          <w:rPr>
            <w:rStyle w:val="ac"/>
            <w:rFonts w:hint="cs"/>
            <w:rtl/>
          </w:rPr>
          <w:t>ی</w:t>
        </w:r>
        <w:r w:rsidRPr="00CA5A58">
          <w:rPr>
            <w:rStyle w:val="ac"/>
            <w:rFonts w:hint="eastAsia"/>
            <w:rtl/>
          </w:rPr>
          <w:t>خ</w:t>
        </w:r>
        <w:r w:rsidRPr="00CA5A58">
          <w:rPr>
            <w:rStyle w:val="ac"/>
            <w:rtl/>
          </w:rPr>
          <w:t xml:space="preserve"> الحر العاملي، ج12، ص302، أبواب أَحْكَامِ الْعِشْرَةِ فِي السَّفَرِ وَ الْحَضَر، باب161، ح1، ط آل البيت.</w:t>
        </w:r>
      </w:hyperlink>
      <w:r>
        <w:t xml:space="preserve"> </w:t>
      </w:r>
      <w:r>
        <w:rPr>
          <w:rFonts w:hint="cs"/>
          <w:rtl/>
        </w:rPr>
        <w:t xml:space="preserve"> «</w:t>
      </w:r>
      <w:r w:rsidRPr="00CA5A58">
        <w:rPr>
          <w:rtl/>
        </w:rPr>
        <w:t>مُحَمَّدُ بْنُ يَعْقُوبَ عَنْ عَلِيِّ بْنِ إِبْرَاهِيمَ عَنْ أَبِيهِ عَنْ حَمَّادِ بْنِ عِيسَى عَنْ إِبْرَاهِيمَ بْنِ عُمَرَ الْيَمَانِيِّ عَنْ أَبِي عَبْدِ اللَّهِ ع قَالَ: إِذَا اتَّهَمَ الْمُؤْمِنُ أَخَاهُ انْمَاثَ الْإِيمَانُ فِي قَلْبِهِ كَمَا يَنْمَاثُ الْمِلْحُ فِي الْمَاء</w:t>
      </w:r>
      <w:r>
        <w:rPr>
          <w:rFonts w:hint="cs"/>
          <w:rtl/>
        </w:rPr>
        <w:t>».</w:t>
      </w:r>
    </w:p>
  </w:footnote>
  <w:footnote w:id="15">
    <w:p w:rsidR="004546D5" w:rsidRPr="0007184A" w:rsidRDefault="004546D5" w:rsidP="006312BE">
      <w:pPr>
        <w:jc w:val="both"/>
        <w:rPr>
          <w:sz w:val="20"/>
          <w:szCs w:val="20"/>
          <w:rtl/>
        </w:rPr>
      </w:pPr>
      <w:r>
        <w:rPr>
          <w:rStyle w:val="ab"/>
        </w:rPr>
        <w:footnoteRef/>
      </w:r>
      <w:r>
        <w:rPr>
          <w:rtl/>
        </w:rPr>
        <w:t xml:space="preserve"> </w:t>
      </w:r>
      <w:r>
        <w:rPr>
          <w:rFonts w:hint="cs"/>
          <w:rtl/>
        </w:rPr>
        <w:t xml:space="preserve">(استاد) </w:t>
      </w:r>
      <w:r w:rsidRPr="0007184A">
        <w:rPr>
          <w:sz w:val="20"/>
          <w:szCs w:val="20"/>
          <w:rtl/>
        </w:rPr>
        <w:t>تناسب حکم و موضوع گاه</w:t>
      </w:r>
      <w:r w:rsidRPr="0007184A">
        <w:rPr>
          <w:rFonts w:hint="cs"/>
          <w:sz w:val="20"/>
          <w:szCs w:val="20"/>
          <w:rtl/>
        </w:rPr>
        <w:t>ی</w:t>
      </w:r>
      <w:r w:rsidRPr="0007184A">
        <w:rPr>
          <w:sz w:val="20"/>
          <w:szCs w:val="20"/>
          <w:rtl/>
        </w:rPr>
        <w:t xml:space="preserve"> توسعه ا</w:t>
      </w:r>
      <w:r w:rsidRPr="0007184A">
        <w:rPr>
          <w:rFonts w:hint="cs"/>
          <w:sz w:val="20"/>
          <w:szCs w:val="20"/>
          <w:rtl/>
        </w:rPr>
        <w:t>ی</w:t>
      </w:r>
      <w:r w:rsidRPr="0007184A">
        <w:rPr>
          <w:sz w:val="20"/>
          <w:szCs w:val="20"/>
          <w:rtl/>
        </w:rPr>
        <w:t xml:space="preserve"> و گاه</w:t>
      </w:r>
      <w:r w:rsidRPr="0007184A">
        <w:rPr>
          <w:rFonts w:hint="cs"/>
          <w:sz w:val="20"/>
          <w:szCs w:val="20"/>
          <w:rtl/>
        </w:rPr>
        <w:t>ی</w:t>
      </w:r>
      <w:r w:rsidRPr="0007184A">
        <w:rPr>
          <w:sz w:val="20"/>
          <w:szCs w:val="20"/>
          <w:rtl/>
        </w:rPr>
        <w:t xml:space="preserve"> تض</w:t>
      </w:r>
      <w:r w:rsidRPr="0007184A">
        <w:rPr>
          <w:rFonts w:hint="cs"/>
          <w:sz w:val="20"/>
          <w:szCs w:val="20"/>
          <w:rtl/>
        </w:rPr>
        <w:t>یی</w:t>
      </w:r>
      <w:r w:rsidRPr="0007184A">
        <w:rPr>
          <w:rFonts w:hint="eastAsia"/>
          <w:sz w:val="20"/>
          <w:szCs w:val="20"/>
          <w:rtl/>
        </w:rPr>
        <w:t>ق</w:t>
      </w:r>
      <w:r w:rsidRPr="0007184A">
        <w:rPr>
          <w:rFonts w:hint="cs"/>
          <w:sz w:val="20"/>
          <w:szCs w:val="20"/>
          <w:rtl/>
        </w:rPr>
        <w:t>ی</w:t>
      </w:r>
      <w:r w:rsidRPr="0007184A">
        <w:rPr>
          <w:sz w:val="20"/>
          <w:szCs w:val="20"/>
          <w:rtl/>
        </w:rPr>
        <w:t xml:space="preserve"> است. مثال توسعه</w:t>
      </w:r>
      <w:r>
        <w:rPr>
          <w:rFonts w:hint="cs"/>
          <w:sz w:val="20"/>
          <w:szCs w:val="20"/>
          <w:rtl/>
        </w:rPr>
        <w:t>:</w:t>
      </w:r>
      <w:r w:rsidRPr="0007184A">
        <w:rPr>
          <w:sz w:val="20"/>
          <w:szCs w:val="20"/>
          <w:rtl/>
        </w:rPr>
        <w:t xml:space="preserve"> </w:t>
      </w:r>
      <w:r>
        <w:rPr>
          <w:rFonts w:hint="cs"/>
          <w:sz w:val="20"/>
          <w:szCs w:val="20"/>
          <w:rtl/>
        </w:rPr>
        <w:t>وجوب پرداخت خمس زمین در صورتی که کافر ذمی آن را از مسلمانی بخرد،</w:t>
      </w:r>
      <w:r w:rsidRPr="0007184A">
        <w:rPr>
          <w:sz w:val="20"/>
          <w:szCs w:val="20"/>
          <w:rtl/>
        </w:rPr>
        <w:t xml:space="preserve"> که از باب مناسبت</w:t>
      </w:r>
      <w:r>
        <w:rPr>
          <w:rFonts w:hint="cs"/>
          <w:sz w:val="20"/>
          <w:szCs w:val="20"/>
          <w:rtl/>
        </w:rPr>
        <w:t xml:space="preserve"> حکم و موضوع گفته اند:</w:t>
      </w:r>
      <w:r w:rsidRPr="0007184A">
        <w:rPr>
          <w:sz w:val="20"/>
          <w:szCs w:val="20"/>
          <w:rtl/>
        </w:rPr>
        <w:t xml:space="preserve"> هر</w:t>
      </w:r>
      <w:r>
        <w:rPr>
          <w:rFonts w:hint="cs"/>
          <w:sz w:val="20"/>
          <w:szCs w:val="20"/>
          <w:rtl/>
        </w:rPr>
        <w:t xml:space="preserve"> نوع</w:t>
      </w:r>
      <w:r w:rsidRPr="0007184A">
        <w:rPr>
          <w:sz w:val="20"/>
          <w:szCs w:val="20"/>
          <w:rtl/>
        </w:rPr>
        <w:t xml:space="preserve"> انتقال زم</w:t>
      </w:r>
      <w:r w:rsidRPr="0007184A">
        <w:rPr>
          <w:rFonts w:hint="cs"/>
          <w:sz w:val="20"/>
          <w:szCs w:val="20"/>
          <w:rtl/>
        </w:rPr>
        <w:t>ی</w:t>
      </w:r>
      <w:r w:rsidRPr="0007184A">
        <w:rPr>
          <w:rFonts w:hint="eastAsia"/>
          <w:sz w:val="20"/>
          <w:szCs w:val="20"/>
          <w:rtl/>
        </w:rPr>
        <w:t>ن</w:t>
      </w:r>
      <w:r w:rsidRPr="0007184A">
        <w:rPr>
          <w:sz w:val="20"/>
          <w:szCs w:val="20"/>
          <w:rtl/>
        </w:rPr>
        <w:t xml:space="preserve"> موجب خمس م</w:t>
      </w:r>
      <w:r w:rsidRPr="0007184A">
        <w:rPr>
          <w:rFonts w:hint="cs"/>
          <w:sz w:val="20"/>
          <w:szCs w:val="20"/>
          <w:rtl/>
        </w:rPr>
        <w:t>ی</w:t>
      </w:r>
      <w:r w:rsidRPr="0007184A">
        <w:rPr>
          <w:sz w:val="20"/>
          <w:szCs w:val="20"/>
          <w:rtl/>
        </w:rPr>
        <w:t xml:space="preserve"> شود</w:t>
      </w:r>
      <w:r>
        <w:rPr>
          <w:rFonts w:hint="cs"/>
          <w:sz w:val="20"/>
          <w:szCs w:val="20"/>
          <w:rtl/>
        </w:rPr>
        <w:t>،</w:t>
      </w:r>
      <w:r w:rsidRPr="0007184A">
        <w:rPr>
          <w:sz w:val="20"/>
          <w:szCs w:val="20"/>
          <w:rtl/>
        </w:rPr>
        <w:t xml:space="preserve"> چه </w:t>
      </w:r>
      <w:r>
        <w:rPr>
          <w:rFonts w:hint="cs"/>
          <w:sz w:val="20"/>
          <w:szCs w:val="20"/>
          <w:rtl/>
        </w:rPr>
        <w:t>خرید</w:t>
      </w:r>
      <w:r w:rsidRPr="0007184A">
        <w:rPr>
          <w:sz w:val="20"/>
          <w:szCs w:val="20"/>
          <w:rtl/>
        </w:rPr>
        <w:t xml:space="preserve"> چه هبه</w:t>
      </w:r>
      <w:r>
        <w:rPr>
          <w:rFonts w:hint="cs"/>
          <w:sz w:val="20"/>
          <w:szCs w:val="20"/>
          <w:rtl/>
        </w:rPr>
        <w:t xml:space="preserve"> و چه مصالحه</w:t>
      </w:r>
      <w:r w:rsidRPr="0007184A">
        <w:rPr>
          <w:sz w:val="20"/>
          <w:szCs w:val="20"/>
          <w:rtl/>
        </w:rPr>
        <w:t>. مثال تض</w:t>
      </w:r>
      <w:r w:rsidRPr="0007184A">
        <w:rPr>
          <w:rFonts w:hint="cs"/>
          <w:sz w:val="20"/>
          <w:szCs w:val="20"/>
          <w:rtl/>
        </w:rPr>
        <w:t>یی</w:t>
      </w:r>
      <w:r w:rsidRPr="0007184A">
        <w:rPr>
          <w:rFonts w:hint="eastAsia"/>
          <w:sz w:val="20"/>
          <w:szCs w:val="20"/>
          <w:rtl/>
        </w:rPr>
        <w:t>ق</w:t>
      </w:r>
      <w:r>
        <w:rPr>
          <w:rFonts w:hint="cs"/>
          <w:sz w:val="20"/>
          <w:szCs w:val="20"/>
          <w:rtl/>
        </w:rPr>
        <w:t>:</w:t>
      </w:r>
      <w:r w:rsidRPr="0007184A">
        <w:rPr>
          <w:sz w:val="20"/>
          <w:szCs w:val="20"/>
          <w:rtl/>
        </w:rPr>
        <w:t xml:space="preserve"> </w:t>
      </w:r>
      <w:r>
        <w:rPr>
          <w:rFonts w:hint="cs"/>
          <w:sz w:val="20"/>
          <w:szCs w:val="20"/>
          <w:rtl/>
        </w:rPr>
        <w:t>همین مثال غیبت و مثال سوء ظن</w:t>
      </w:r>
      <w:r w:rsidRPr="0007184A">
        <w:rPr>
          <w:sz w:val="20"/>
          <w:szCs w:val="20"/>
          <w:rtl/>
        </w:rPr>
        <w:t xml:space="preserve"> که مناسبت</w:t>
      </w:r>
      <w:r>
        <w:rPr>
          <w:rFonts w:hint="cs"/>
          <w:sz w:val="20"/>
          <w:szCs w:val="20"/>
          <w:rtl/>
        </w:rPr>
        <w:t xml:space="preserve"> حکم و موضوع</w:t>
      </w:r>
      <w:r w:rsidRPr="0007184A">
        <w:rPr>
          <w:sz w:val="20"/>
          <w:szCs w:val="20"/>
          <w:rtl/>
        </w:rPr>
        <w:t xml:space="preserve"> اقتضا م</w:t>
      </w:r>
      <w:r w:rsidRPr="0007184A">
        <w:rPr>
          <w:rFonts w:hint="cs"/>
          <w:sz w:val="20"/>
          <w:szCs w:val="20"/>
          <w:rtl/>
        </w:rPr>
        <w:t>ی</w:t>
      </w:r>
      <w:r>
        <w:rPr>
          <w:sz w:val="20"/>
          <w:szCs w:val="20"/>
          <w:rtl/>
        </w:rPr>
        <w:t xml:space="preserve"> کند خصوص م</w:t>
      </w:r>
      <w:r>
        <w:rPr>
          <w:rFonts w:hint="cs"/>
          <w:sz w:val="20"/>
          <w:szCs w:val="20"/>
          <w:rtl/>
        </w:rPr>
        <w:t>ؤ</w:t>
      </w:r>
      <w:r w:rsidRPr="0007184A">
        <w:rPr>
          <w:sz w:val="20"/>
          <w:szCs w:val="20"/>
          <w:rtl/>
        </w:rPr>
        <w:t>من مراد باشد</w:t>
      </w:r>
      <w:r>
        <w:rPr>
          <w:rFonts w:hint="cs"/>
          <w:sz w:val="20"/>
          <w:szCs w:val="20"/>
          <w:rtl/>
        </w:rPr>
        <w:t>.</w:t>
      </w:r>
    </w:p>
    <w:p w:rsidR="004546D5" w:rsidRDefault="004546D5">
      <w:pPr>
        <w:pStyle w:val="a9"/>
      </w:pPr>
    </w:p>
  </w:footnote>
  <w:footnote w:id="16">
    <w:p w:rsidR="004546D5" w:rsidRPr="002D79CB" w:rsidRDefault="004546D5" w:rsidP="002D79CB">
      <w:pPr>
        <w:pStyle w:val="a9"/>
        <w:rPr>
          <w:rtl/>
        </w:rPr>
      </w:pPr>
      <w:r w:rsidRPr="002D79CB">
        <w:footnoteRef/>
      </w:r>
      <w:r w:rsidRPr="002D79CB">
        <w:rPr>
          <w:rtl/>
        </w:rPr>
        <w:t xml:space="preserve"> </w:t>
      </w:r>
      <w:hyperlink r:id="rId11" w:history="1">
        <w:r w:rsidRPr="002D79CB">
          <w:rPr>
            <w:rStyle w:val="ac"/>
            <w:rFonts w:hint="eastAsia"/>
            <w:rtl/>
          </w:rPr>
          <w:t>فرائد</w:t>
        </w:r>
        <w:r w:rsidRPr="002D79CB">
          <w:rPr>
            <w:rStyle w:val="ac"/>
            <w:rtl/>
          </w:rPr>
          <w:t xml:space="preserve"> الاصول، ش</w:t>
        </w:r>
        <w:r w:rsidRPr="002D79CB">
          <w:rPr>
            <w:rStyle w:val="ac"/>
            <w:rFonts w:hint="cs"/>
            <w:rtl/>
          </w:rPr>
          <w:t>ی</w:t>
        </w:r>
        <w:r w:rsidRPr="002D79CB">
          <w:rPr>
            <w:rStyle w:val="ac"/>
            <w:rFonts w:hint="eastAsia"/>
            <w:rtl/>
          </w:rPr>
          <w:t>خ</w:t>
        </w:r>
        <w:r w:rsidRPr="002D79CB">
          <w:rPr>
            <w:rStyle w:val="ac"/>
            <w:rtl/>
          </w:rPr>
          <w:t xml:space="preserve"> مرتض</w:t>
        </w:r>
        <w:r w:rsidRPr="002D79CB">
          <w:rPr>
            <w:rStyle w:val="ac"/>
            <w:rFonts w:hint="cs"/>
            <w:rtl/>
          </w:rPr>
          <w:t>ی</w:t>
        </w:r>
        <w:r w:rsidRPr="002D79CB">
          <w:rPr>
            <w:rStyle w:val="ac"/>
            <w:rtl/>
          </w:rPr>
          <w:t xml:space="preserve"> انصار</w:t>
        </w:r>
        <w:r w:rsidRPr="002D79CB">
          <w:rPr>
            <w:rStyle w:val="ac"/>
            <w:rFonts w:hint="cs"/>
            <w:rtl/>
          </w:rPr>
          <w:t>ی</w:t>
        </w:r>
        <w:r w:rsidRPr="002D79CB">
          <w:rPr>
            <w:rStyle w:val="ac"/>
            <w:rFonts w:hint="eastAsia"/>
            <w:rtl/>
          </w:rPr>
          <w:t>،</w:t>
        </w:r>
        <w:r w:rsidRPr="002D79CB">
          <w:rPr>
            <w:rStyle w:val="ac"/>
            <w:rtl/>
          </w:rPr>
          <w:t xml:space="preserve"> ج2، ص719.</w:t>
        </w:r>
      </w:hyperlink>
      <w:r>
        <w:t xml:space="preserve"> </w:t>
      </w:r>
      <w:r>
        <w:rPr>
          <w:rFonts w:hint="cs"/>
          <w:rtl/>
        </w:rPr>
        <w:t xml:space="preserve"> «</w:t>
      </w:r>
      <w:r w:rsidRPr="002D79CB">
        <w:rPr>
          <w:rtl/>
        </w:rPr>
        <w:t>أما القولي فهو مستفاد من تتبع فتاوى الفقهاء</w:t>
      </w:r>
      <w:r>
        <w:rPr>
          <w:rFonts w:hint="cs"/>
          <w:rtl/>
        </w:rPr>
        <w:t>...»</w:t>
      </w:r>
    </w:p>
  </w:footnote>
  <w:footnote w:id="17">
    <w:p w:rsidR="004546D5" w:rsidRPr="002D79CB" w:rsidRDefault="004546D5" w:rsidP="002D79CB">
      <w:pPr>
        <w:pStyle w:val="a9"/>
      </w:pPr>
      <w:r w:rsidRPr="002D79CB">
        <w:footnoteRef/>
      </w:r>
      <w:r w:rsidRPr="002D79CB">
        <w:rPr>
          <w:rtl/>
        </w:rPr>
        <w:t xml:space="preserve"> </w:t>
      </w:r>
      <w:hyperlink r:id="rId12" w:history="1">
        <w:r w:rsidRPr="002D79CB">
          <w:rPr>
            <w:rStyle w:val="ac"/>
            <w:rtl/>
          </w:rPr>
          <w:t>اجود التقر</w:t>
        </w:r>
        <w:r w:rsidRPr="002D79CB">
          <w:rPr>
            <w:rStyle w:val="ac"/>
            <w:rFonts w:hint="cs"/>
            <w:rtl/>
          </w:rPr>
          <w:t>ی</w:t>
        </w:r>
        <w:r w:rsidRPr="002D79CB">
          <w:rPr>
            <w:rStyle w:val="ac"/>
            <w:rFonts w:hint="eastAsia"/>
            <w:rtl/>
          </w:rPr>
          <w:t>رات،</w:t>
        </w:r>
        <w:r w:rsidRPr="002D79CB">
          <w:rPr>
            <w:rStyle w:val="ac"/>
            <w:rtl/>
          </w:rPr>
          <w:t xml:space="preserve"> نائ</w:t>
        </w:r>
        <w:r w:rsidRPr="002D79CB">
          <w:rPr>
            <w:rStyle w:val="ac"/>
            <w:rFonts w:hint="cs"/>
            <w:rtl/>
          </w:rPr>
          <w:t>ی</w:t>
        </w:r>
        <w:r w:rsidRPr="002D79CB">
          <w:rPr>
            <w:rStyle w:val="ac"/>
            <w:rFonts w:hint="eastAsia"/>
            <w:rtl/>
          </w:rPr>
          <w:t>ن</w:t>
        </w:r>
        <w:r w:rsidRPr="002D79CB">
          <w:rPr>
            <w:rStyle w:val="ac"/>
            <w:rFonts w:hint="cs"/>
            <w:rtl/>
          </w:rPr>
          <w:t>ی</w:t>
        </w:r>
        <w:r w:rsidRPr="002D79CB">
          <w:rPr>
            <w:rStyle w:val="ac"/>
            <w:rFonts w:hint="eastAsia"/>
            <w:rtl/>
          </w:rPr>
          <w:t>،</w:t>
        </w:r>
        <w:r w:rsidRPr="002D79CB">
          <w:rPr>
            <w:rStyle w:val="ac"/>
            <w:rtl/>
          </w:rPr>
          <w:t xml:space="preserve"> ج2، ص483.</w:t>
        </w:r>
      </w:hyperlink>
      <w:r>
        <w:rPr>
          <w:rFonts w:hint="cs"/>
          <w:rtl/>
        </w:rPr>
        <w:t xml:space="preserve"> «</w:t>
      </w:r>
      <w:r w:rsidRPr="002D79CB">
        <w:rPr>
          <w:rtl/>
        </w:rPr>
        <w:t>فالعمدة في المقام انما هو ثبوت الإجماع التحقيقي‏</w:t>
      </w:r>
      <w:r>
        <w:rPr>
          <w:rFonts w:hint="cs"/>
          <w:rtl/>
        </w:rPr>
        <w:t>»</w:t>
      </w:r>
    </w:p>
  </w:footnote>
  <w:footnote w:id="18">
    <w:p w:rsidR="004546D5" w:rsidRPr="005E1F48" w:rsidRDefault="004546D5" w:rsidP="004F7169">
      <w:pPr>
        <w:pStyle w:val="a9"/>
      </w:pPr>
      <w:r w:rsidRPr="005E1F48">
        <w:footnoteRef/>
      </w:r>
      <w:r w:rsidRPr="005E1F48">
        <w:rPr>
          <w:rtl/>
        </w:rPr>
        <w:t xml:space="preserve"> </w:t>
      </w:r>
      <w:r w:rsidRPr="005E1F48">
        <w:rPr>
          <w:rFonts w:hint="eastAsia"/>
          <w:rtl/>
        </w:rPr>
        <w:t>سوره</w:t>
      </w:r>
      <w:r w:rsidRPr="005E1F48">
        <w:rPr>
          <w:rtl/>
        </w:rPr>
        <w:t xml:space="preserve"> حجرات، آيه </w:t>
      </w:r>
      <w:r>
        <w:t>12</w:t>
      </w:r>
      <w:r w:rsidRPr="005E1F48">
        <w:rPr>
          <w:rtl/>
        </w:rPr>
        <w:t>.</w:t>
      </w:r>
    </w:p>
  </w:footnote>
  <w:footnote w:id="19">
    <w:p w:rsidR="004546D5" w:rsidRPr="00F8088F" w:rsidRDefault="004546D5" w:rsidP="004F7169">
      <w:pPr>
        <w:pStyle w:val="a9"/>
      </w:pPr>
      <w:r w:rsidRPr="00F8088F">
        <w:footnoteRef/>
      </w:r>
      <w:r w:rsidRPr="00F8088F">
        <w:rPr>
          <w:rtl/>
        </w:rPr>
        <w:t xml:space="preserve"> </w:t>
      </w:r>
      <w:r w:rsidRPr="00F8088F">
        <w:rPr>
          <w:rFonts w:hint="eastAsia"/>
          <w:rtl/>
        </w:rPr>
        <w:t>سوره</w:t>
      </w:r>
      <w:r w:rsidRPr="00F8088F">
        <w:rPr>
          <w:rtl/>
        </w:rPr>
        <w:t xml:space="preserve"> بقره، آيه 83.</w:t>
      </w:r>
    </w:p>
  </w:footnote>
  <w:footnote w:id="20">
    <w:p w:rsidR="004546D5" w:rsidRPr="00450B0F" w:rsidRDefault="004546D5" w:rsidP="00450B0F">
      <w:pPr>
        <w:pStyle w:val="a9"/>
      </w:pPr>
      <w:r w:rsidRPr="00450B0F">
        <w:footnoteRef/>
      </w:r>
      <w:r w:rsidRPr="00450B0F">
        <w:rPr>
          <w:rtl/>
        </w:rPr>
        <w:t xml:space="preserve"> </w:t>
      </w:r>
      <w:hyperlink r:id="rId13" w:history="1">
        <w:r w:rsidRPr="00450B0F">
          <w:rPr>
            <w:rStyle w:val="ac"/>
            <w:rtl/>
          </w:rPr>
          <w:t>فرائد الاصول، ش</w:t>
        </w:r>
        <w:r w:rsidRPr="00450B0F">
          <w:rPr>
            <w:rStyle w:val="ac"/>
            <w:rFonts w:hint="cs"/>
            <w:rtl/>
          </w:rPr>
          <w:t>ی</w:t>
        </w:r>
        <w:r w:rsidRPr="00450B0F">
          <w:rPr>
            <w:rStyle w:val="ac"/>
            <w:rFonts w:hint="eastAsia"/>
            <w:rtl/>
          </w:rPr>
          <w:t>خ</w:t>
        </w:r>
        <w:r w:rsidRPr="00450B0F">
          <w:rPr>
            <w:rStyle w:val="ac"/>
            <w:rtl/>
          </w:rPr>
          <w:t xml:space="preserve"> مرتض</w:t>
        </w:r>
        <w:r w:rsidRPr="00450B0F">
          <w:rPr>
            <w:rStyle w:val="ac"/>
            <w:rFonts w:hint="cs"/>
            <w:rtl/>
          </w:rPr>
          <w:t>ی</w:t>
        </w:r>
        <w:r w:rsidRPr="00450B0F">
          <w:rPr>
            <w:rStyle w:val="ac"/>
            <w:rtl/>
          </w:rPr>
          <w:t xml:space="preserve"> انصار</w:t>
        </w:r>
        <w:r w:rsidRPr="00450B0F">
          <w:rPr>
            <w:rStyle w:val="ac"/>
            <w:rFonts w:hint="cs"/>
            <w:rtl/>
          </w:rPr>
          <w:t>ی</w:t>
        </w:r>
        <w:r w:rsidRPr="00450B0F">
          <w:rPr>
            <w:rStyle w:val="ac"/>
            <w:rFonts w:hint="eastAsia"/>
            <w:rtl/>
          </w:rPr>
          <w:t>،</w:t>
        </w:r>
        <w:r w:rsidRPr="00450B0F">
          <w:rPr>
            <w:rStyle w:val="ac"/>
            <w:rtl/>
          </w:rPr>
          <w:t xml:space="preserve"> ج2، ص717.</w:t>
        </w:r>
      </w:hyperlink>
      <w:r>
        <w:rPr>
          <w:rFonts w:hint="cs"/>
          <w:rtl/>
        </w:rPr>
        <w:t xml:space="preserve"> «</w:t>
      </w:r>
      <w:r w:rsidRPr="00450B0F">
        <w:rPr>
          <w:rtl/>
        </w:rPr>
        <w:t>منها قوله تعالى وَ قُولُوا لِلنَّاسِ حُسْنا</w:t>
      </w:r>
      <w:r>
        <w:rPr>
          <w:rFonts w:hint="cs"/>
          <w:rtl/>
        </w:rPr>
        <w:t>...»</w:t>
      </w:r>
    </w:p>
  </w:footnote>
  <w:footnote w:id="21">
    <w:p w:rsidR="004546D5" w:rsidRPr="004F7169" w:rsidRDefault="004546D5" w:rsidP="00867FF5">
      <w:pPr>
        <w:pStyle w:val="a9"/>
      </w:pPr>
      <w:r w:rsidRPr="004F7169">
        <w:footnoteRef/>
      </w:r>
      <w:r w:rsidRPr="004F7169">
        <w:rPr>
          <w:rtl/>
        </w:rPr>
        <w:t xml:space="preserve"> </w:t>
      </w:r>
      <w:r w:rsidRPr="004F7169">
        <w:rPr>
          <w:rFonts w:hint="eastAsia"/>
          <w:rtl/>
        </w:rPr>
        <w:t>سوره</w:t>
      </w:r>
      <w:r w:rsidRPr="004F7169">
        <w:rPr>
          <w:rtl/>
        </w:rPr>
        <w:t xml:space="preserve"> مائده، آيه 1.</w:t>
      </w:r>
    </w:p>
  </w:footnote>
  <w:footnote w:id="22">
    <w:p w:rsidR="004546D5" w:rsidRPr="00E23043" w:rsidRDefault="004546D5" w:rsidP="00E23043">
      <w:pPr>
        <w:pStyle w:val="a9"/>
      </w:pPr>
      <w:r w:rsidRPr="00E23043">
        <w:footnoteRef/>
      </w:r>
      <w:r w:rsidRPr="00E23043">
        <w:rPr>
          <w:rtl/>
        </w:rPr>
        <w:t xml:space="preserve"> </w:t>
      </w:r>
      <w:hyperlink r:id="rId14" w:history="1">
        <w:r w:rsidRPr="00E23043">
          <w:rPr>
            <w:rStyle w:val="ac"/>
            <w:rtl/>
          </w:rPr>
          <w:t>فرائد الاصول، ش</w:t>
        </w:r>
        <w:r w:rsidRPr="00E23043">
          <w:rPr>
            <w:rStyle w:val="ac"/>
            <w:rFonts w:hint="cs"/>
            <w:rtl/>
          </w:rPr>
          <w:t>ی</w:t>
        </w:r>
        <w:r w:rsidRPr="00E23043">
          <w:rPr>
            <w:rStyle w:val="ac"/>
            <w:rFonts w:hint="eastAsia"/>
            <w:rtl/>
          </w:rPr>
          <w:t>خ</w:t>
        </w:r>
        <w:r w:rsidRPr="00E23043">
          <w:rPr>
            <w:rStyle w:val="ac"/>
            <w:rtl/>
          </w:rPr>
          <w:t xml:space="preserve"> مرتض</w:t>
        </w:r>
        <w:r w:rsidRPr="00E23043">
          <w:rPr>
            <w:rStyle w:val="ac"/>
            <w:rFonts w:hint="cs"/>
            <w:rtl/>
          </w:rPr>
          <w:t>ی</w:t>
        </w:r>
        <w:r w:rsidRPr="00E23043">
          <w:rPr>
            <w:rStyle w:val="ac"/>
            <w:rtl/>
          </w:rPr>
          <w:t xml:space="preserve"> انصار</w:t>
        </w:r>
        <w:r w:rsidRPr="00E23043">
          <w:rPr>
            <w:rStyle w:val="ac"/>
            <w:rFonts w:hint="cs"/>
            <w:rtl/>
          </w:rPr>
          <w:t>ی</w:t>
        </w:r>
        <w:r w:rsidRPr="00E23043">
          <w:rPr>
            <w:rStyle w:val="ac"/>
            <w:rFonts w:hint="eastAsia"/>
            <w:rtl/>
          </w:rPr>
          <w:t>،</w:t>
        </w:r>
        <w:r w:rsidRPr="00E23043">
          <w:rPr>
            <w:rStyle w:val="ac"/>
            <w:rtl/>
          </w:rPr>
          <w:t xml:space="preserve"> ج2، ص717.</w:t>
        </w:r>
      </w:hyperlink>
      <w:r>
        <w:rPr>
          <w:rFonts w:hint="cs"/>
          <w:rtl/>
        </w:rPr>
        <w:t xml:space="preserve"> «</w:t>
      </w:r>
      <w:r w:rsidRPr="00E23043">
        <w:rPr>
          <w:rtl/>
        </w:rPr>
        <w:t xml:space="preserve"> الاستدلال به يظهر من المحقق الثاني حيث تمسك في مسألة بيع الراهن مدعيا بسبق إذن المرتهن و أنكر المرتهن بأن الأصل صحة البيع و لزومه و وجوب الوفاء بالعقد.</w:t>
      </w:r>
      <w:r>
        <w:rPr>
          <w:rFonts w:hint="cs"/>
          <w:rtl/>
        </w:rPr>
        <w:t>»</w:t>
      </w:r>
    </w:p>
  </w:footnote>
  <w:footnote w:id="23">
    <w:p w:rsidR="004546D5" w:rsidRDefault="004546D5">
      <w:pPr>
        <w:pStyle w:val="a9"/>
      </w:pPr>
      <w:r>
        <w:rPr>
          <w:rStyle w:val="ab"/>
        </w:rPr>
        <w:footnoteRef/>
      </w:r>
      <w:r>
        <w:rPr>
          <w:rtl/>
        </w:rPr>
        <w:t xml:space="preserve"> </w:t>
      </w:r>
      <w:r>
        <w:rPr>
          <w:rFonts w:hint="cs"/>
          <w:rtl/>
        </w:rPr>
        <w:t>ااز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D5" w:rsidRPr="001D2E9A" w:rsidRDefault="004546D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Pr>
        <w:b/>
        <w:bCs/>
        <w:sz w:val="20"/>
        <w:szCs w:val="24"/>
        <w:rtl/>
      </w:rPr>
      <w:t>056</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5" w:name="Bokostad"/>
    <w:bookmarkEnd w:id="25"/>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Pr>
        <w:sz w:val="24"/>
        <w:szCs w:val="24"/>
        <w:rtl/>
      </w:rPr>
      <w:t>10 /10 /1397</w:t>
    </w:r>
  </w:p>
  <w:p w:rsidR="004546D5" w:rsidRPr="00F16B53" w:rsidRDefault="004546D5" w:rsidP="00892ED5">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rFonts w:hint="cs"/>
        <w:sz w:val="24"/>
        <w:szCs w:val="24"/>
        <w:rtl/>
      </w:rPr>
      <w:t>تعارض ادله، موضوع اصاله الصحه3 و مدرک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B071D"/>
    <w:multiLevelType w:val="hybridMultilevel"/>
    <w:tmpl w:val="6810C29A"/>
    <w:lvl w:ilvl="0" w:tplc="265281C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DCE"/>
    <w:rsid w:val="00025777"/>
    <w:rsid w:val="00025B70"/>
    <w:rsid w:val="000353D7"/>
    <w:rsid w:val="00055496"/>
    <w:rsid w:val="000615F2"/>
    <w:rsid w:val="0007184A"/>
    <w:rsid w:val="00075F9A"/>
    <w:rsid w:val="00080A41"/>
    <w:rsid w:val="0008299B"/>
    <w:rsid w:val="000913AA"/>
    <w:rsid w:val="00094847"/>
    <w:rsid w:val="00096C63"/>
    <w:rsid w:val="00097E2F"/>
    <w:rsid w:val="000B5DB5"/>
    <w:rsid w:val="000C3947"/>
    <w:rsid w:val="000C7A73"/>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494F"/>
    <w:rsid w:val="00151937"/>
    <w:rsid w:val="00174221"/>
    <w:rsid w:val="00181844"/>
    <w:rsid w:val="001837E9"/>
    <w:rsid w:val="00187221"/>
    <w:rsid w:val="00187DFA"/>
    <w:rsid w:val="001A1BC1"/>
    <w:rsid w:val="001A1EA5"/>
    <w:rsid w:val="001A2574"/>
    <w:rsid w:val="001A27D7"/>
    <w:rsid w:val="001A294E"/>
    <w:rsid w:val="001A4ED8"/>
    <w:rsid w:val="001A5AFB"/>
    <w:rsid w:val="001B2488"/>
    <w:rsid w:val="001B6799"/>
    <w:rsid w:val="001C1362"/>
    <w:rsid w:val="001C57B5"/>
    <w:rsid w:val="001D2E9A"/>
    <w:rsid w:val="001D37ED"/>
    <w:rsid w:val="001D597F"/>
    <w:rsid w:val="001E3FD4"/>
    <w:rsid w:val="001F64C9"/>
    <w:rsid w:val="00201C63"/>
    <w:rsid w:val="0020241A"/>
    <w:rsid w:val="00203821"/>
    <w:rsid w:val="00211632"/>
    <w:rsid w:val="0021630D"/>
    <w:rsid w:val="00217313"/>
    <w:rsid w:val="0024121B"/>
    <w:rsid w:val="00247D2F"/>
    <w:rsid w:val="00256560"/>
    <w:rsid w:val="0027605E"/>
    <w:rsid w:val="00281E00"/>
    <w:rsid w:val="00294A52"/>
    <w:rsid w:val="002B575F"/>
    <w:rsid w:val="002B729B"/>
    <w:rsid w:val="002C23B5"/>
    <w:rsid w:val="002C4313"/>
    <w:rsid w:val="002C53A2"/>
    <w:rsid w:val="002D0040"/>
    <w:rsid w:val="002D2FA8"/>
    <w:rsid w:val="002D79CB"/>
    <w:rsid w:val="002E220F"/>
    <w:rsid w:val="00307311"/>
    <w:rsid w:val="0032100F"/>
    <w:rsid w:val="0033402C"/>
    <w:rsid w:val="00340521"/>
    <w:rsid w:val="00345C73"/>
    <w:rsid w:val="00352D8C"/>
    <w:rsid w:val="00354A99"/>
    <w:rsid w:val="00355628"/>
    <w:rsid w:val="00360311"/>
    <w:rsid w:val="00361922"/>
    <w:rsid w:val="00363532"/>
    <w:rsid w:val="00364276"/>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327B"/>
    <w:rsid w:val="00441B6D"/>
    <w:rsid w:val="00450B0F"/>
    <w:rsid w:val="004546D5"/>
    <w:rsid w:val="004556EF"/>
    <w:rsid w:val="00462B07"/>
    <w:rsid w:val="00465BD2"/>
    <w:rsid w:val="004715C8"/>
    <w:rsid w:val="00481255"/>
    <w:rsid w:val="00481C31"/>
    <w:rsid w:val="00482FC1"/>
    <w:rsid w:val="00483027"/>
    <w:rsid w:val="004871AA"/>
    <w:rsid w:val="004918D7"/>
    <w:rsid w:val="004926E1"/>
    <w:rsid w:val="004A2FEA"/>
    <w:rsid w:val="004B2A8B"/>
    <w:rsid w:val="004D2DD7"/>
    <w:rsid w:val="004D75C5"/>
    <w:rsid w:val="004E2186"/>
    <w:rsid w:val="004E66FB"/>
    <w:rsid w:val="004F470A"/>
    <w:rsid w:val="004F4C59"/>
    <w:rsid w:val="004F7169"/>
    <w:rsid w:val="00500C8F"/>
    <w:rsid w:val="00501909"/>
    <w:rsid w:val="00507BBB"/>
    <w:rsid w:val="005128DF"/>
    <w:rsid w:val="0051592A"/>
    <w:rsid w:val="00516EBE"/>
    <w:rsid w:val="005206FE"/>
    <w:rsid w:val="005257ED"/>
    <w:rsid w:val="005306F8"/>
    <w:rsid w:val="0054023D"/>
    <w:rsid w:val="005426BF"/>
    <w:rsid w:val="00556751"/>
    <w:rsid w:val="0056213C"/>
    <w:rsid w:val="00580C24"/>
    <w:rsid w:val="0059554A"/>
    <w:rsid w:val="005968EF"/>
    <w:rsid w:val="00596C1E"/>
    <w:rsid w:val="005A225D"/>
    <w:rsid w:val="005A2E26"/>
    <w:rsid w:val="005B7BCA"/>
    <w:rsid w:val="005C0DAE"/>
    <w:rsid w:val="005C180D"/>
    <w:rsid w:val="005C188E"/>
    <w:rsid w:val="005C33AE"/>
    <w:rsid w:val="005D2349"/>
    <w:rsid w:val="005E1B60"/>
    <w:rsid w:val="005E233F"/>
    <w:rsid w:val="005E5507"/>
    <w:rsid w:val="005E607B"/>
    <w:rsid w:val="005F0A8D"/>
    <w:rsid w:val="00601229"/>
    <w:rsid w:val="00603B67"/>
    <w:rsid w:val="00604F0C"/>
    <w:rsid w:val="00607DB8"/>
    <w:rsid w:val="00611DC9"/>
    <w:rsid w:val="006162A2"/>
    <w:rsid w:val="006240DA"/>
    <w:rsid w:val="00627CC1"/>
    <w:rsid w:val="006312BE"/>
    <w:rsid w:val="0063256E"/>
    <w:rsid w:val="00633F04"/>
    <w:rsid w:val="00635219"/>
    <w:rsid w:val="00635EC0"/>
    <w:rsid w:val="00640B58"/>
    <w:rsid w:val="00651B02"/>
    <w:rsid w:val="00651B19"/>
    <w:rsid w:val="0065566E"/>
    <w:rsid w:val="00660A29"/>
    <w:rsid w:val="00687E4A"/>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4D5E"/>
    <w:rsid w:val="00731724"/>
    <w:rsid w:val="0073474B"/>
    <w:rsid w:val="00735511"/>
    <w:rsid w:val="00737208"/>
    <w:rsid w:val="00744DE6"/>
    <w:rsid w:val="00761ABF"/>
    <w:rsid w:val="00762452"/>
    <w:rsid w:val="00763270"/>
    <w:rsid w:val="007639E0"/>
    <w:rsid w:val="007709AC"/>
    <w:rsid w:val="00775507"/>
    <w:rsid w:val="00783473"/>
    <w:rsid w:val="0078594B"/>
    <w:rsid w:val="00792E06"/>
    <w:rsid w:val="00795E02"/>
    <w:rsid w:val="007979D0"/>
    <w:rsid w:val="007A4E18"/>
    <w:rsid w:val="007A7B8C"/>
    <w:rsid w:val="007B3209"/>
    <w:rsid w:val="007C136A"/>
    <w:rsid w:val="007C1C48"/>
    <w:rsid w:val="007C6D9E"/>
    <w:rsid w:val="007D1C43"/>
    <w:rsid w:val="007D6C53"/>
    <w:rsid w:val="007E1564"/>
    <w:rsid w:val="007E1E87"/>
    <w:rsid w:val="007E5B3F"/>
    <w:rsid w:val="007F2257"/>
    <w:rsid w:val="0080091D"/>
    <w:rsid w:val="00804108"/>
    <w:rsid w:val="0080435E"/>
    <w:rsid w:val="00804FC4"/>
    <w:rsid w:val="00812199"/>
    <w:rsid w:val="00816367"/>
    <w:rsid w:val="00816A0B"/>
    <w:rsid w:val="0082032C"/>
    <w:rsid w:val="00824B22"/>
    <w:rsid w:val="00830C53"/>
    <w:rsid w:val="00837FAA"/>
    <w:rsid w:val="00841F77"/>
    <w:rsid w:val="0085276D"/>
    <w:rsid w:val="00860417"/>
    <w:rsid w:val="00863390"/>
    <w:rsid w:val="0086385C"/>
    <w:rsid w:val="00867FF5"/>
    <w:rsid w:val="00871916"/>
    <w:rsid w:val="00892ED5"/>
    <w:rsid w:val="008956DD"/>
    <w:rsid w:val="008A510E"/>
    <w:rsid w:val="008A522A"/>
    <w:rsid w:val="008B4464"/>
    <w:rsid w:val="008B750B"/>
    <w:rsid w:val="008C3162"/>
    <w:rsid w:val="008D1F14"/>
    <w:rsid w:val="008E3924"/>
    <w:rsid w:val="008F13F7"/>
    <w:rsid w:val="008F5B4D"/>
    <w:rsid w:val="00907425"/>
    <w:rsid w:val="00915500"/>
    <w:rsid w:val="00915DCF"/>
    <w:rsid w:val="00923C34"/>
    <w:rsid w:val="00924152"/>
    <w:rsid w:val="0092513D"/>
    <w:rsid w:val="00926F31"/>
    <w:rsid w:val="00927A9F"/>
    <w:rsid w:val="009335CC"/>
    <w:rsid w:val="00935A55"/>
    <w:rsid w:val="00941CEB"/>
    <w:rsid w:val="0094720F"/>
    <w:rsid w:val="00953B28"/>
    <w:rsid w:val="00954322"/>
    <w:rsid w:val="00957CAA"/>
    <w:rsid w:val="0096778A"/>
    <w:rsid w:val="00977656"/>
    <w:rsid w:val="0098217F"/>
    <w:rsid w:val="009846A7"/>
    <w:rsid w:val="0098771B"/>
    <w:rsid w:val="0098794D"/>
    <w:rsid w:val="0099497B"/>
    <w:rsid w:val="009A43BA"/>
    <w:rsid w:val="009B0D05"/>
    <w:rsid w:val="009B45AD"/>
    <w:rsid w:val="009B4CA6"/>
    <w:rsid w:val="009B79F8"/>
    <w:rsid w:val="009C66D5"/>
    <w:rsid w:val="009D13FD"/>
    <w:rsid w:val="009D266A"/>
    <w:rsid w:val="009D79FC"/>
    <w:rsid w:val="009F7E07"/>
    <w:rsid w:val="00A01522"/>
    <w:rsid w:val="00A10A11"/>
    <w:rsid w:val="00A13C6A"/>
    <w:rsid w:val="00A13D1E"/>
    <w:rsid w:val="00A17B09"/>
    <w:rsid w:val="00A457C6"/>
    <w:rsid w:val="00A46AD0"/>
    <w:rsid w:val="00A47063"/>
    <w:rsid w:val="00A473A8"/>
    <w:rsid w:val="00A513F0"/>
    <w:rsid w:val="00A61AC8"/>
    <w:rsid w:val="00A6366F"/>
    <w:rsid w:val="00A65D4C"/>
    <w:rsid w:val="00A70512"/>
    <w:rsid w:val="00AA1F60"/>
    <w:rsid w:val="00AA40D7"/>
    <w:rsid w:val="00AB19D5"/>
    <w:rsid w:val="00AB5F7D"/>
    <w:rsid w:val="00AC0C50"/>
    <w:rsid w:val="00AC6FE2"/>
    <w:rsid w:val="00AD2184"/>
    <w:rsid w:val="00AF3925"/>
    <w:rsid w:val="00B033C4"/>
    <w:rsid w:val="00B1296B"/>
    <w:rsid w:val="00B2292F"/>
    <w:rsid w:val="00B2728B"/>
    <w:rsid w:val="00B43169"/>
    <w:rsid w:val="00B501A8"/>
    <w:rsid w:val="00B55AE4"/>
    <w:rsid w:val="00B573F9"/>
    <w:rsid w:val="00B70B46"/>
    <w:rsid w:val="00B739B0"/>
    <w:rsid w:val="00B80DBC"/>
    <w:rsid w:val="00B814A3"/>
    <w:rsid w:val="00B96F38"/>
    <w:rsid w:val="00BA4B26"/>
    <w:rsid w:val="00BC716B"/>
    <w:rsid w:val="00BD0E74"/>
    <w:rsid w:val="00BD5F8C"/>
    <w:rsid w:val="00BE29DD"/>
    <w:rsid w:val="00BF0028"/>
    <w:rsid w:val="00C066AF"/>
    <w:rsid w:val="00C10E06"/>
    <w:rsid w:val="00C145B8"/>
    <w:rsid w:val="00C22643"/>
    <w:rsid w:val="00C2438F"/>
    <w:rsid w:val="00C31084"/>
    <w:rsid w:val="00C31AF0"/>
    <w:rsid w:val="00C32A7E"/>
    <w:rsid w:val="00C34F28"/>
    <w:rsid w:val="00C368DF"/>
    <w:rsid w:val="00C442C5"/>
    <w:rsid w:val="00C57B5C"/>
    <w:rsid w:val="00C57C7C"/>
    <w:rsid w:val="00C61049"/>
    <w:rsid w:val="00C63FFE"/>
    <w:rsid w:val="00C91EB6"/>
    <w:rsid w:val="00C94E34"/>
    <w:rsid w:val="00CA10B0"/>
    <w:rsid w:val="00CA2F8E"/>
    <w:rsid w:val="00CA3EE2"/>
    <w:rsid w:val="00CA7FD5"/>
    <w:rsid w:val="00CB3287"/>
    <w:rsid w:val="00CB33E2"/>
    <w:rsid w:val="00CB4E68"/>
    <w:rsid w:val="00CC2733"/>
    <w:rsid w:val="00CD0050"/>
    <w:rsid w:val="00CD1AAC"/>
    <w:rsid w:val="00CD4B7B"/>
    <w:rsid w:val="00CD64A0"/>
    <w:rsid w:val="00CE7481"/>
    <w:rsid w:val="00CF0A8F"/>
    <w:rsid w:val="00CF7483"/>
    <w:rsid w:val="00D048CE"/>
    <w:rsid w:val="00D10998"/>
    <w:rsid w:val="00D15CBD"/>
    <w:rsid w:val="00D221CB"/>
    <w:rsid w:val="00D23391"/>
    <w:rsid w:val="00D31805"/>
    <w:rsid w:val="00D537BE"/>
    <w:rsid w:val="00D552B9"/>
    <w:rsid w:val="00D735B2"/>
    <w:rsid w:val="00D74021"/>
    <w:rsid w:val="00D76D01"/>
    <w:rsid w:val="00D922A9"/>
    <w:rsid w:val="00D9394A"/>
    <w:rsid w:val="00DA68B4"/>
    <w:rsid w:val="00DB0CBB"/>
    <w:rsid w:val="00DB67CC"/>
    <w:rsid w:val="00DC3783"/>
    <w:rsid w:val="00DD5C89"/>
    <w:rsid w:val="00DE1070"/>
    <w:rsid w:val="00E00219"/>
    <w:rsid w:val="00E0316B"/>
    <w:rsid w:val="00E04D58"/>
    <w:rsid w:val="00E1066E"/>
    <w:rsid w:val="00E223E7"/>
    <w:rsid w:val="00E23043"/>
    <w:rsid w:val="00E25E10"/>
    <w:rsid w:val="00E50B41"/>
    <w:rsid w:val="00E5219B"/>
    <w:rsid w:val="00E52D07"/>
    <w:rsid w:val="00E5518B"/>
    <w:rsid w:val="00E609FE"/>
    <w:rsid w:val="00E630BE"/>
    <w:rsid w:val="00E63778"/>
    <w:rsid w:val="00E63BF8"/>
    <w:rsid w:val="00E71128"/>
    <w:rsid w:val="00E75920"/>
    <w:rsid w:val="00E80D96"/>
    <w:rsid w:val="00E871FA"/>
    <w:rsid w:val="00E87B66"/>
    <w:rsid w:val="00E936A4"/>
    <w:rsid w:val="00E93B64"/>
    <w:rsid w:val="00E954BB"/>
    <w:rsid w:val="00EA45E7"/>
    <w:rsid w:val="00EB6189"/>
    <w:rsid w:val="00EB78E3"/>
    <w:rsid w:val="00EB7BE3"/>
    <w:rsid w:val="00EC1C4B"/>
    <w:rsid w:val="00EC735A"/>
    <w:rsid w:val="00ED5F38"/>
    <w:rsid w:val="00EE03D0"/>
    <w:rsid w:val="00EE085A"/>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52EA"/>
    <w:rsid w:val="00F80E5B"/>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4546D5"/>
    <w:pPr>
      <w:pBdr>
        <w:top w:val="nil"/>
        <w:left w:val="nil"/>
        <w:bottom w:val="nil"/>
        <w:right w:val="nil"/>
        <w:between w:val="nil"/>
        <w:bar w:val="nil"/>
      </w:pBdr>
      <w:bidi/>
      <w:jc w:val="both"/>
    </w:pPr>
    <w:rPr>
      <w:rFonts w:ascii="Arial Unicode MS" w:eastAsia="Arial Unicode MS" w:hAnsi="Arial Unicode MS" w:cs="Arial Unicode MS" w:hint="cs"/>
      <w:color w:val="000000"/>
      <w:sz w:val="36"/>
      <w:szCs w:val="36"/>
      <w:bdr w:val="nil"/>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4546D5"/>
    <w:pPr>
      <w:pBdr>
        <w:top w:val="nil"/>
        <w:left w:val="nil"/>
        <w:bottom w:val="nil"/>
        <w:right w:val="nil"/>
        <w:between w:val="nil"/>
        <w:bar w:val="nil"/>
      </w:pBdr>
      <w:bidi/>
      <w:jc w:val="both"/>
    </w:pPr>
    <w:rPr>
      <w:rFonts w:ascii="Arial Unicode MS" w:eastAsia="Arial Unicode MS" w:hAnsi="Arial Unicode MS" w:cs="Arial Unicode MS" w:hint="cs"/>
      <w:color w:val="000000"/>
      <w:sz w:val="36"/>
      <w:szCs w:val="36"/>
      <w:bdr w:val="nil"/>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5703007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062097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6/&#1605;&#1593;&#1575;&#1608;&#1740;&#1607;" TargetMode="External"/><Relationship Id="rId13" Type="http://schemas.openxmlformats.org/officeDocument/2006/relationships/hyperlink" Target="http://lib.eshia.ir/13056/2/717/&#1575;&#1604;&#1575;&#1593;&#1578;&#1602;&#1575;&#1583;" TargetMode="External"/><Relationship Id="rId3" Type="http://schemas.openxmlformats.org/officeDocument/2006/relationships/hyperlink" Target="http://lib.eshia.ir/11025/12/29/&#1575;&#1604;&#1575;&#1581;&#1605;&#1602;" TargetMode="External"/><Relationship Id="rId7" Type="http://schemas.openxmlformats.org/officeDocument/2006/relationships/hyperlink" Target="http://lib.eshia.ir/11025/12/5/&#1575;&#1604;&#1588;&#1581;&#1575;&#1605;" TargetMode="External"/><Relationship Id="rId12" Type="http://schemas.openxmlformats.org/officeDocument/2006/relationships/hyperlink" Target="http://lib.eshia.ir/10057/2/483/&#1601;&#1575;&#1604;&#1593;&#1605;&#1583;&#1607;" TargetMode="External"/><Relationship Id="rId2" Type="http://schemas.openxmlformats.org/officeDocument/2006/relationships/hyperlink" Target="http://lib.eshia.ir/11025/27/391/&#1575;&#1604;&#1578;&#1601;&#1578;&#1740;&#1588;" TargetMode="External"/><Relationship Id="rId1" Type="http://schemas.openxmlformats.org/officeDocument/2006/relationships/hyperlink" Target="http://lib.eshia.ir/11025/12/279/&#1575;&#1582;&#1608;&#1578;&#1607;" TargetMode="External"/><Relationship Id="rId6" Type="http://schemas.openxmlformats.org/officeDocument/2006/relationships/hyperlink" Target="http://lib.eshia.ir/10155/1/324/&#1575;&#1604;&#1575;&#1582;" TargetMode="External"/><Relationship Id="rId11" Type="http://schemas.openxmlformats.org/officeDocument/2006/relationships/hyperlink" Target="http://lib.eshia.ir/13056/2/719/&#1575;&#1604;&#1602;&#1608;&#1604;&#1740;" TargetMode="External"/><Relationship Id="rId5" Type="http://schemas.openxmlformats.org/officeDocument/2006/relationships/hyperlink" Target="http://lib.eshia.ir/10051/1/379/&#1575;&#1604;&#1575;&#1606;&#1589;&#1575;&#1601;" TargetMode="External"/><Relationship Id="rId10" Type="http://schemas.openxmlformats.org/officeDocument/2006/relationships/hyperlink" Target="http://lib.eshia.ir/11025/12/302/&#1575;&#1606;&#1605;&#1575;&#1579;" TargetMode="External"/><Relationship Id="rId4" Type="http://schemas.openxmlformats.org/officeDocument/2006/relationships/hyperlink" Target="http://lib.eshia.ir/13046/2/388/&#1575;&#1604;&#1605;&#1587;&#1604;&#1605;&#1740;&#1606;" TargetMode="External"/><Relationship Id="rId9" Type="http://schemas.openxmlformats.org/officeDocument/2006/relationships/hyperlink" Target="http://lib.eshia.ir/11025/6/462/&#1601;&#1604;&#1575;&#1606;&#1607;" TargetMode="External"/><Relationship Id="rId14" Type="http://schemas.openxmlformats.org/officeDocument/2006/relationships/hyperlink" Target="http://lib.eshia.ir/13056/2/717/&#1575;&#1604;&#1605;&#1581;&#1602;&#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208D-6A84-4251-BE9D-607C4515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661</TotalTime>
  <Pages>8</Pages>
  <Words>1495</Words>
  <Characters>8525</Characters>
  <Application>Microsoft Office Word</Application>
  <DocSecurity>0</DocSecurity>
  <Lines>71</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10001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61</cp:revision>
  <dcterms:created xsi:type="dcterms:W3CDTF">2018-12-31T16:21:00Z</dcterms:created>
  <dcterms:modified xsi:type="dcterms:W3CDTF">2019-01-05T18:04:00Z</dcterms:modified>
  <cp:contentStatus>ویرایش 2.5</cp:contentStatus>
  <cp:version>2.7</cp:version>
</cp:coreProperties>
</file>