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الدرس٥٥ تاريخ ٩٧</w:t>
      </w:r>
      <w:r w:rsidRPr="009064BD">
        <w:rPr>
          <w:rFonts w:ascii="Al Nile" w:hAnsi="Al Nile" w:cs="Taher"/>
          <w:shd w:val="clear" w:color="auto" w:fill="FEFFFE"/>
          <w:rtl/>
        </w:rPr>
        <w:t>/</w:t>
      </w:r>
      <w:r w:rsidRPr="009064BD">
        <w:rPr>
          <w:rFonts w:cs="Taher"/>
          <w:shd w:val="clear" w:color="auto" w:fill="FEFFFE"/>
          <w:rtl/>
        </w:rPr>
        <w:t>١٠</w:t>
      </w:r>
      <w:r w:rsidRPr="009064BD">
        <w:rPr>
          <w:rFonts w:ascii="Al Nile" w:hAnsi="Al Nile" w:cs="Taher"/>
          <w:shd w:val="clear" w:color="auto" w:fill="FEFFFE"/>
          <w:rtl/>
        </w:rPr>
        <w:t>/</w:t>
      </w:r>
      <w:r w:rsidRPr="009064BD">
        <w:rPr>
          <w:rFonts w:cs="Taher"/>
          <w:shd w:val="clear" w:color="auto" w:fill="FEFFFE"/>
          <w:rtl/>
        </w:rPr>
        <w:t>٩</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 xml:space="preserve">استدل على أصالة الصحة بالمعنى الثالث </w:t>
      </w:r>
      <w:r w:rsidRPr="009064BD">
        <w:rPr>
          <w:rFonts w:ascii="Al Nile" w:hAnsi="Al Nile" w:cs="Taher"/>
          <w:shd w:val="clear" w:color="auto" w:fill="FEFFFE"/>
          <w:rtl/>
        </w:rPr>
        <w:t xml:space="preserve">- </w:t>
      </w:r>
      <w:r w:rsidRPr="009064BD">
        <w:rPr>
          <w:rFonts w:cs="Taher"/>
          <w:shd w:val="clear" w:color="auto" w:fill="FEFFFE"/>
          <w:rtl/>
        </w:rPr>
        <w:t xml:space="preserve">أي حمل فعل المسلم على أنه صادر على الوجه الحسن دون القبيح </w:t>
      </w:r>
      <w:r w:rsidRPr="009064BD">
        <w:rPr>
          <w:rFonts w:ascii="Al Nile" w:hAnsi="Al Nile" w:cs="Taher"/>
          <w:shd w:val="clear" w:color="auto" w:fill="FEFFFE"/>
          <w:rtl/>
        </w:rPr>
        <w:t xml:space="preserve">- </w:t>
      </w:r>
      <w:r w:rsidRPr="009064BD">
        <w:rPr>
          <w:rFonts w:cs="Taher"/>
          <w:shd w:val="clear" w:color="auto" w:fill="FEFFFE"/>
          <w:rtl/>
        </w:rPr>
        <w:t xml:space="preserve">بجملة من الروايات ذكرها الشيخ الأعظم قدس سره بعنوان ما استدل به على أصالة الصحة بالمعنى الرابع أولاً ثم أفاد بانها مما تدل على أصالة </w:t>
      </w:r>
      <w:r w:rsidRPr="009064BD">
        <w:rPr>
          <w:rFonts w:cs="Taher"/>
          <w:shd w:val="clear" w:color="auto" w:fill="FEFFFE"/>
          <w:rtl/>
        </w:rPr>
        <w:t>الصحة بالمعنى الثالث وهي روايات ثلاث</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الأولى</w:t>
      </w:r>
      <w:r w:rsidRPr="009064BD">
        <w:rPr>
          <w:rFonts w:ascii="Al Nile" w:hAnsi="Al Nile" w:cs="Taher"/>
          <w:shd w:val="clear" w:color="auto" w:fill="FEFFFE"/>
          <w:rtl/>
        </w:rPr>
        <w:t xml:space="preserve">: </w:t>
      </w:r>
      <w:r w:rsidRPr="009064BD">
        <w:rPr>
          <w:rFonts w:cs="Taher"/>
          <w:shd w:val="clear" w:color="auto" w:fill="FEFFFE"/>
          <w:rtl/>
        </w:rPr>
        <w:t>رواية أمير المؤمنين عليه السلام المروية في الوسائل الباب ١٦١ من أبواب أحكام العشرة الحديث ٣</w:t>
      </w:r>
      <w:r w:rsidRPr="009064BD">
        <w:rPr>
          <w:rFonts w:ascii="Al Nile" w:hAnsi="Al Nile" w:cs="Taher"/>
          <w:shd w:val="clear" w:color="auto" w:fill="FEFFFE"/>
          <w:rtl/>
        </w:rPr>
        <w:t xml:space="preserve">: </w:t>
      </w:r>
      <w:r w:rsidRPr="009064BD">
        <w:rPr>
          <w:rFonts w:cs="Taher"/>
          <w:shd w:val="clear" w:color="auto" w:fill="FEFFFE"/>
          <w:rtl/>
        </w:rPr>
        <w:t>عن الكليني عن العدة، عن أحمد</w:t>
      </w:r>
      <w:r w:rsidRPr="009064BD">
        <w:rPr>
          <w:rFonts w:ascii="Al Nile" w:hAnsi="Al Nile" w:cs="Taher"/>
          <w:shd w:val="clear" w:color="auto" w:fill="FEFFFE"/>
          <w:rtl/>
        </w:rPr>
        <w:t xml:space="preserve"> </w:t>
      </w:r>
      <w:r w:rsidRPr="009064BD">
        <w:rPr>
          <w:rFonts w:cs="Taher"/>
          <w:shd w:val="clear" w:color="auto" w:fill="FEFFFE"/>
          <w:rtl/>
        </w:rPr>
        <w:t>[</w:t>
      </w:r>
      <w:r w:rsidRPr="009064BD">
        <w:rPr>
          <w:rFonts w:cs="Taher"/>
          <w:shd w:val="clear" w:color="auto" w:fill="FEFFFE"/>
          <w:rtl/>
        </w:rPr>
        <w:t>بن محمد بن خالد</w:t>
      </w:r>
      <w:r w:rsidRPr="009064BD">
        <w:rPr>
          <w:rFonts w:cs="Taher"/>
          <w:shd w:val="clear" w:color="auto" w:fill="FEFFFE"/>
          <w:rtl/>
        </w:rPr>
        <w:t>]</w:t>
      </w:r>
      <w:r w:rsidRPr="009064BD">
        <w:rPr>
          <w:rFonts w:cs="Taher"/>
          <w:shd w:val="clear" w:color="auto" w:fill="FEFFFE"/>
          <w:rtl/>
        </w:rPr>
        <w:t xml:space="preserve">، عن أبيه، عمن حدثه، عن الحسين بن المختار، عن أبي عبد الله عليه السلام </w:t>
      </w:r>
      <w:r w:rsidRPr="009064BD">
        <w:rPr>
          <w:rFonts w:cs="Taher"/>
          <w:shd w:val="clear" w:color="auto" w:fill="FEFFFE"/>
          <w:rtl/>
        </w:rPr>
        <w:t>قال</w:t>
      </w:r>
      <w:r w:rsidRPr="009064BD">
        <w:rPr>
          <w:rFonts w:ascii="Al Nile" w:hAnsi="Al Nile" w:cs="Taher"/>
          <w:shd w:val="clear" w:color="auto" w:fill="FEFFFE"/>
          <w:rtl/>
        </w:rPr>
        <w:t xml:space="preserve">: </w:t>
      </w:r>
      <w:r w:rsidRPr="009064BD">
        <w:rPr>
          <w:rFonts w:cs="Taher"/>
          <w:shd w:val="clear" w:color="auto" w:fill="FEFFFE"/>
          <w:rtl/>
        </w:rPr>
        <w:t>قال أمير المؤمنين عليه السلام في كلام له</w:t>
      </w:r>
      <w:r w:rsidRPr="009064BD">
        <w:rPr>
          <w:rFonts w:ascii="Al Nile" w:hAnsi="Al Nile" w:cs="Taher"/>
          <w:shd w:val="clear" w:color="auto" w:fill="FEFFFE"/>
          <w:rtl/>
        </w:rPr>
        <w:t>:</w:t>
      </w:r>
      <w:r w:rsidRPr="009064BD">
        <w:rPr>
          <w:rFonts w:cs="Taher"/>
          <w:shd w:val="clear" w:color="auto" w:fill="FEFFFE"/>
          <w:rtl/>
        </w:rPr>
        <w:t xml:space="preserve"> ضع أمر أخيك على أحسنه حتى يأتيك ما يغلبك منه، ولا تظنن بكلمة خرجت من أخيك سوءاً وأنت تجد لها في الخير محملاً</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وقد رواها الشيخ الصدوق قدس سره في الأمالي بطريق آخر</w:t>
      </w:r>
      <w:r w:rsidRPr="009064BD">
        <w:rPr>
          <w:rFonts w:ascii="Al Nile" w:hAnsi="Al Nile" w:cs="Taher"/>
          <w:shd w:val="clear" w:color="auto" w:fill="FEFFFE"/>
          <w:rtl/>
        </w:rPr>
        <w:t xml:space="preserve">: </w:t>
      </w:r>
      <w:r w:rsidRPr="009064BD">
        <w:rPr>
          <w:rFonts w:cs="Taher"/>
          <w:rtl/>
        </w:rPr>
        <w:t xml:space="preserve">حدثنا </w:t>
      </w:r>
      <w:r w:rsidRPr="009064BD">
        <w:rPr>
          <w:rFonts w:cs="Taher"/>
          <w:u w:color="0000ED"/>
          <w:rtl/>
        </w:rPr>
        <w:t>أحمد بن محمد بن يحيى العطار</w:t>
      </w:r>
      <w:r w:rsidRPr="009064BD">
        <w:rPr>
          <w:rFonts w:cs="Taher"/>
          <w:rtl/>
        </w:rPr>
        <w:t xml:space="preserve"> رضي الله عنه</w:t>
      </w:r>
      <w:r w:rsidRPr="009064BD">
        <w:rPr>
          <w:rFonts w:cs="Taher"/>
          <w:rtl/>
        </w:rPr>
        <w:t>، قال</w:t>
      </w:r>
      <w:r w:rsidRPr="009064BD">
        <w:rPr>
          <w:rFonts w:ascii="Al Nile" w:hAnsi="Al Nile" w:cs="Taher"/>
          <w:rtl/>
        </w:rPr>
        <w:t xml:space="preserve">: </w:t>
      </w:r>
      <w:r w:rsidRPr="009064BD">
        <w:rPr>
          <w:rFonts w:cs="Taher"/>
          <w:rtl/>
        </w:rPr>
        <w:t xml:space="preserve">حدثنا أبي، عن </w:t>
      </w:r>
      <w:r w:rsidRPr="009064BD">
        <w:rPr>
          <w:rFonts w:cs="Taher"/>
          <w:u w:color="0000ED"/>
          <w:rtl/>
        </w:rPr>
        <w:t>محمد بن الحسين بن أبي الخطاب</w:t>
      </w:r>
      <w:r w:rsidRPr="009064BD">
        <w:rPr>
          <w:rFonts w:cs="Taher"/>
          <w:rtl/>
        </w:rPr>
        <w:t xml:space="preserve">، عن </w:t>
      </w:r>
      <w:r w:rsidRPr="009064BD">
        <w:rPr>
          <w:rFonts w:cs="Taher"/>
          <w:u w:color="0000ED"/>
          <w:rtl/>
        </w:rPr>
        <w:t>محمد بن سنان</w:t>
      </w:r>
      <w:r w:rsidRPr="009064BD">
        <w:rPr>
          <w:rFonts w:cs="Taher"/>
          <w:rtl/>
        </w:rPr>
        <w:t>، عن أبي الجارود، عن أبي جعفر الباقر، عن أبيه، عن جده عليهم السلام، قال</w:t>
      </w:r>
      <w:r w:rsidRPr="009064BD">
        <w:rPr>
          <w:rFonts w:ascii="Al Nile" w:hAnsi="Al Nile" w:cs="Taher"/>
          <w:rtl/>
        </w:rPr>
        <w:t xml:space="preserve">: </w:t>
      </w:r>
      <w:r w:rsidRPr="009064BD">
        <w:rPr>
          <w:rFonts w:cs="Taher"/>
          <w:rtl/>
        </w:rPr>
        <w:t xml:space="preserve">قال </w:t>
      </w:r>
      <w:r w:rsidRPr="009064BD">
        <w:rPr>
          <w:rFonts w:cs="Taher"/>
          <w:u w:color="0000ED"/>
          <w:rtl/>
        </w:rPr>
        <w:t>أمير المؤمنين عليه السلام</w:t>
      </w:r>
      <w:r w:rsidRPr="009064BD">
        <w:rPr>
          <w:rFonts w:ascii="Al Nile" w:hAnsi="Al Nile" w:cs="Taher"/>
          <w:u w:color="0000ED"/>
          <w:rtl/>
        </w:rPr>
        <w:t xml:space="preserve">: </w:t>
      </w:r>
      <w:r w:rsidRPr="009064BD">
        <w:rPr>
          <w:rFonts w:ascii="Al Nile" w:hAnsi="Al Nile" w:cs="Taher" w:hint="default"/>
          <w:u w:color="0000ED"/>
          <w:rtl/>
        </w:rPr>
        <w:t xml:space="preserve">… </w:t>
      </w:r>
      <w:r w:rsidRPr="009064BD">
        <w:rPr>
          <w:rFonts w:cs="Taher"/>
          <w:u w:color="0000ED"/>
          <w:rtl/>
        </w:rPr>
        <w:t>وضع أمر أخيك</w:t>
      </w:r>
      <w:r w:rsidRPr="009064BD">
        <w:rPr>
          <w:rFonts w:cs="Taher"/>
          <w:shd w:val="clear" w:color="auto" w:fill="FEFFFE"/>
          <w:rtl/>
        </w:rPr>
        <w:t xml:space="preserve"> على أحسنه حتى يأتيك منه ما يغلبك، ولا تظنن بكلمة خرجت من أخيك سوءاً</w:t>
      </w:r>
      <w:r w:rsidRPr="009064BD">
        <w:rPr>
          <w:rFonts w:cs="Taher"/>
          <w:shd w:val="clear" w:color="auto" w:fill="FEFFFE"/>
          <w:rtl/>
        </w:rPr>
        <w:t xml:space="preserve"> وأنت تجد لها في الخير محملاً </w:t>
      </w:r>
      <w:r w:rsidRPr="009064BD">
        <w:rPr>
          <w:rFonts w:ascii="Al Nile" w:hAnsi="Al Nile" w:cs="Taher" w:hint="default"/>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وكلا الطريقين ضعيف الأول بالإرسال والثاني بمحمد بن سنان</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أشكل بعض الأعلام في دلالتها بأن ما يستفاد منها</w:t>
      </w:r>
      <w:r w:rsidR="009064BD">
        <w:rPr>
          <w:rFonts w:cs="Taher"/>
          <w:shd w:val="clear" w:color="auto" w:fill="FEFFFE"/>
          <w:rtl/>
        </w:rPr>
        <w:t xml:space="preserve"> هو</w:t>
      </w:r>
      <w:r w:rsidRPr="009064BD">
        <w:rPr>
          <w:rFonts w:cs="Taher"/>
          <w:shd w:val="clear" w:color="auto" w:fill="FEFFFE"/>
          <w:rtl/>
        </w:rPr>
        <w:t xml:space="preserve"> لزوم الحمل على الوجه الأحسن فلو كان لفعل الغير وجهان أحدهما أحسن لزم الحمل عليه وهذا مما نعلم بعدم وجوبه فتحمل الرواية ع</w:t>
      </w:r>
      <w:r w:rsidRPr="009064BD">
        <w:rPr>
          <w:rFonts w:cs="Taher"/>
          <w:shd w:val="clear" w:color="auto" w:fill="FEFFFE"/>
          <w:rtl/>
        </w:rPr>
        <w:t>لى بيان الأمر الأخلاقي دون الوجوب الشرعي</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lastRenderedPageBreak/>
        <w:t>ولكن اعترف المستشكل بعد ذلك بأنه يمكن الاستدلال بالذيل</w:t>
      </w:r>
      <w:r w:rsidRPr="009064BD">
        <w:rPr>
          <w:rFonts w:ascii="Al Nile" w:hAnsi="Al Nile" w:cs="Taher"/>
          <w:shd w:val="clear" w:color="auto" w:fill="FEFFFE"/>
          <w:rtl/>
        </w:rPr>
        <w:t>: (</w:t>
      </w:r>
      <w:r w:rsidRPr="009064BD">
        <w:rPr>
          <w:rFonts w:cs="Taher"/>
          <w:shd w:val="clear" w:color="auto" w:fill="FEFFFE"/>
          <w:rtl/>
        </w:rPr>
        <w:t>ولا تظنن بكلمة خرجت من أخيك سوءاً وأنت تجد لها في الخير محملاً</w:t>
      </w:r>
      <w:r w:rsidRPr="009064BD">
        <w:rPr>
          <w:rFonts w:ascii="Al Nile" w:hAnsi="Al Nile" w:cs="Taher"/>
          <w:shd w:val="clear" w:color="auto" w:fill="FEFFFE"/>
          <w:rtl/>
        </w:rPr>
        <w:t xml:space="preserve">) </w:t>
      </w:r>
      <w:r w:rsidRPr="009064BD">
        <w:rPr>
          <w:rFonts w:cs="Taher"/>
          <w:shd w:val="clear" w:color="auto" w:fill="FEFFFE"/>
          <w:rtl/>
        </w:rPr>
        <w:t>حيث ينهى عن الظن السوء</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u w:color="0000ED"/>
          <w:rtl/>
        </w:rPr>
      </w:pPr>
      <w:r w:rsidRPr="009064BD">
        <w:rPr>
          <w:rFonts w:cs="Taher"/>
          <w:shd w:val="clear" w:color="auto" w:fill="FEFFFE"/>
          <w:rtl/>
        </w:rPr>
        <w:t>ولكن مع قطع النظر على الذيل يمكن أن يقال أن الأحسن في الصدر كالأولوية</w:t>
      </w:r>
      <w:r w:rsidRPr="009064BD">
        <w:rPr>
          <w:rFonts w:cs="Taher"/>
          <w:shd w:val="clear" w:color="auto" w:fill="FEFFFE"/>
          <w:rtl/>
        </w:rPr>
        <w:t xml:space="preserve"> في الإرث في قوله</w:t>
      </w:r>
      <w:r w:rsidRPr="009064BD">
        <w:rPr>
          <w:rFonts w:ascii="Al Nile" w:hAnsi="Al Nile" w:cs="Taher"/>
          <w:shd w:val="clear" w:color="auto" w:fill="FEFFFE"/>
          <w:rtl/>
        </w:rPr>
        <w:t>: (</w:t>
      </w:r>
      <w:r w:rsidRPr="009064BD">
        <w:rPr>
          <w:rFonts w:cs="Taher"/>
          <w:shd w:val="clear" w:color="auto" w:fill="FEFFFE"/>
          <w:rtl/>
        </w:rPr>
        <w:t>أولوا الأرحام بعضهم أولى ببعض</w:t>
      </w:r>
      <w:r w:rsidRPr="009064BD">
        <w:rPr>
          <w:rFonts w:ascii="Al Nile" w:hAnsi="Al Nile" w:cs="Taher"/>
          <w:shd w:val="clear" w:color="auto" w:fill="FEFFFE"/>
          <w:rtl/>
        </w:rPr>
        <w:t xml:space="preserve">) </w:t>
      </w:r>
      <w:r w:rsidRPr="009064BD">
        <w:rPr>
          <w:rFonts w:cs="Taher"/>
          <w:shd w:val="clear" w:color="auto" w:fill="FEFFFE"/>
          <w:rtl/>
        </w:rPr>
        <w:t>فالصدر أيضاً مما يمكن الاستدلال به لولا ضعف سند الرواية كما تقدم</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الثانية</w:t>
      </w:r>
      <w:r w:rsidRPr="009064BD">
        <w:rPr>
          <w:rFonts w:ascii="Al Nile" w:hAnsi="Al Nile" w:cs="Taher"/>
          <w:shd w:val="clear" w:color="auto" w:fill="FEFFFE"/>
          <w:rtl/>
        </w:rPr>
        <w:t xml:space="preserve">: </w:t>
      </w:r>
      <w:r w:rsidRPr="009064BD">
        <w:rPr>
          <w:rFonts w:cs="Taher"/>
          <w:shd w:val="clear" w:color="auto" w:fill="FEFFFE"/>
          <w:rtl/>
        </w:rPr>
        <w:t>رواية محمد بن فضيل المروية في الوسائل الباب ١٥٧ من أبواب أحكام العشرة الحديث ٤</w:t>
      </w:r>
      <w:r w:rsidRPr="009064BD">
        <w:rPr>
          <w:rFonts w:ascii="Al Nile" w:hAnsi="Al Nile" w:cs="Taher"/>
          <w:shd w:val="clear" w:color="auto" w:fill="FEFFFE"/>
          <w:rtl/>
        </w:rPr>
        <w:t xml:space="preserve">: </w:t>
      </w:r>
      <w:r w:rsidRPr="009064BD">
        <w:rPr>
          <w:rFonts w:cs="Taher"/>
          <w:shd w:val="clear" w:color="auto" w:fill="FEFFFE"/>
          <w:rtl/>
        </w:rPr>
        <w:t>عن الشيخ الصدوق في كتاب عقاب الأعمال عن محمد بن مو</w:t>
      </w:r>
      <w:r w:rsidRPr="009064BD">
        <w:rPr>
          <w:rFonts w:cs="Taher"/>
          <w:shd w:val="clear" w:color="auto" w:fill="FEFFFE"/>
          <w:rtl/>
        </w:rPr>
        <w:t>سى بن المتوكل، عن محمد بن يحيى، عن سهل بن زياد، عن يحيى بن المبارك، عن عبد الله ابن جبلة، عن محمد بن فضيل، عن أبي الحسن موسى عليه السلام قال</w:t>
      </w:r>
      <w:r w:rsidRPr="009064BD">
        <w:rPr>
          <w:rFonts w:ascii="Al Nile" w:hAnsi="Al Nile" w:cs="Taher"/>
          <w:shd w:val="clear" w:color="auto" w:fill="FEFFFE"/>
          <w:rtl/>
        </w:rPr>
        <w:t xml:space="preserve">: </w:t>
      </w:r>
      <w:r w:rsidRPr="009064BD">
        <w:rPr>
          <w:rFonts w:cs="Taher"/>
          <w:shd w:val="clear" w:color="auto" w:fill="FEFFFE"/>
          <w:rtl/>
        </w:rPr>
        <w:t>قلت له</w:t>
      </w:r>
      <w:r w:rsidRPr="009064BD">
        <w:rPr>
          <w:rFonts w:ascii="Al Nile" w:hAnsi="Al Nile" w:cs="Taher"/>
          <w:shd w:val="clear" w:color="auto" w:fill="FEFFFE"/>
          <w:rtl/>
        </w:rPr>
        <w:t xml:space="preserve">: </w:t>
      </w:r>
      <w:r w:rsidRPr="009064BD">
        <w:rPr>
          <w:rFonts w:cs="Taher"/>
          <w:shd w:val="clear" w:color="auto" w:fill="FEFFFE"/>
          <w:rtl/>
        </w:rPr>
        <w:t xml:space="preserve">جعلت فداك الرجل من إخواني يبلغني عنه الشيء الذي أكرهه، فأساله عنه فينكر ذلك وقد أخبرني عنه قوم ثقات، فقال </w:t>
      </w:r>
      <w:r w:rsidRPr="009064BD">
        <w:rPr>
          <w:rFonts w:cs="Taher"/>
          <w:shd w:val="clear" w:color="auto" w:fill="FEFFFE"/>
          <w:rtl/>
        </w:rPr>
        <w:t>لي</w:t>
      </w:r>
      <w:r w:rsidRPr="009064BD">
        <w:rPr>
          <w:rFonts w:ascii="Al Nile" w:hAnsi="Al Nile" w:cs="Taher"/>
          <w:shd w:val="clear" w:color="auto" w:fill="FEFFFE"/>
          <w:rtl/>
        </w:rPr>
        <w:t xml:space="preserve">: </w:t>
      </w:r>
      <w:r w:rsidRPr="009064BD">
        <w:rPr>
          <w:rFonts w:cs="Taher"/>
          <w:shd w:val="clear" w:color="auto" w:fill="FEFFFE"/>
          <w:rtl/>
        </w:rPr>
        <w:t>يا محمد كذب سمعك وبصرك عن أخيك، فإن شهد عندك خمسون قسامة وقال لك قولا فصدقه وكذبهم، ولا تذيعن عليه شيئا تشينه به، وتهدم به مروته، فتكون من الذين قال الله</w:t>
      </w:r>
      <w:r w:rsidRPr="009064BD">
        <w:rPr>
          <w:rFonts w:ascii="Al Nile" w:hAnsi="Al Nile" w:cs="Taher"/>
          <w:shd w:val="clear" w:color="auto" w:fill="FEFFFE"/>
          <w:lang w:val="ru-RU"/>
        </w:rPr>
        <w:t>: "</w:t>
      </w:r>
      <w:r w:rsidRPr="009064BD">
        <w:rPr>
          <w:rFonts w:cs="Taher"/>
          <w:shd w:val="clear" w:color="auto" w:fill="FEFFFE"/>
          <w:rtl/>
        </w:rPr>
        <w:t xml:space="preserve">إن الذين يحبون أن تشيع الفاحشة في الذين آمنوا لهم عذاب أليم في الدنيا والآخرة </w:t>
      </w:r>
      <w:r w:rsidRPr="009064BD">
        <w:rPr>
          <w:rFonts w:ascii="Al Nile" w:hAnsi="Al Nile" w:cs="Taher"/>
          <w:shd w:val="clear" w:color="auto" w:fill="FEFFFE"/>
          <w:lang w:val="ru-RU"/>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ورواه الكليني عن</w:t>
      </w:r>
      <w:r w:rsidRPr="009064BD">
        <w:rPr>
          <w:rFonts w:cs="Taher"/>
          <w:shd w:val="clear" w:color="auto" w:fill="FEFFFE"/>
          <w:rtl/>
        </w:rPr>
        <w:t xml:space="preserve"> عدة من أصحابنا، عن سهل بن زياد مثله</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وكلا الطريقين ضعيف بسهل بن زياد وغيره</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معنى قوله عليه السلام</w:t>
      </w:r>
      <w:r w:rsidRPr="009064BD">
        <w:rPr>
          <w:rFonts w:ascii="Al Nile" w:hAnsi="Al Nile" w:cs="Taher"/>
          <w:shd w:val="clear" w:color="auto" w:fill="FEFFFE"/>
          <w:rtl/>
        </w:rPr>
        <w:t>: (</w:t>
      </w:r>
      <w:r w:rsidRPr="009064BD">
        <w:rPr>
          <w:rFonts w:cs="Taher"/>
          <w:shd w:val="clear" w:color="auto" w:fill="FEFFFE"/>
          <w:rtl/>
        </w:rPr>
        <w:t>كذب سمعك وبصرك</w:t>
      </w:r>
      <w:r w:rsidRPr="009064BD">
        <w:rPr>
          <w:rFonts w:ascii="Al Nile" w:hAnsi="Al Nile" w:cs="Taher"/>
          <w:shd w:val="clear" w:color="auto" w:fill="FEFFFE"/>
          <w:rtl/>
        </w:rPr>
        <w:t xml:space="preserve">) </w:t>
      </w:r>
      <w:r w:rsidRPr="009064BD">
        <w:rPr>
          <w:rFonts w:cs="Taher"/>
          <w:shd w:val="clear" w:color="auto" w:fill="FEFFFE"/>
          <w:rtl/>
        </w:rPr>
        <w:t>عدم الاعتناء بما يقوله الآخرون في حق الأخ المؤمن مع إنكاره ذلك وهذه الرواية كما أفاد الشيخ الأعظم قدس سره ناظرة إلى ما إذا لم يكن فعل الغير</w:t>
      </w:r>
      <w:r w:rsidRPr="009064BD">
        <w:rPr>
          <w:rFonts w:cs="Taher"/>
          <w:shd w:val="clear" w:color="auto" w:fill="FEFFFE"/>
          <w:rtl/>
        </w:rPr>
        <w:t xml:space="preserve"> موضوعاً للأثر لنا يحتمل صدوره على نحو المعصية ويحتمل عدمه فيحمل على العدم</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lastRenderedPageBreak/>
        <w:t>قال بعض الأعلام أن ظاهر الأمر بتكذيب البصر أن الإنسان إذا كان قاطعاً بفعل الغير للمعصية لابد أن لا يعتني بقطعه فلا علاقة للرواية بما نحن بصدده من حمل فعل الغير على الصحيح فيما احتم</w:t>
      </w:r>
      <w:r w:rsidRPr="009064BD">
        <w:rPr>
          <w:rFonts w:cs="Taher"/>
          <w:shd w:val="clear" w:color="auto" w:fill="FEFFFE"/>
          <w:rtl/>
        </w:rPr>
        <w:t>لنا صدوره على الوجه القبيح</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ويمكن الجواب عنه بأن المراد بتكذيب البصر فيما رأينا فعلاً من الغير كان بحسب القواعد الظاهرية معصيةً كشرب الخمر ولكن مع ذلك أمرنا بتكذيب البصر فلعله كان معذوراً من بعض الجهات لا نعرفها وهذا شيء يمكن الالتزام به</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فالرواية إما أنها</w:t>
      </w:r>
      <w:r w:rsidRPr="009064BD">
        <w:rPr>
          <w:rFonts w:cs="Taher"/>
          <w:shd w:val="clear" w:color="auto" w:fill="FEFFFE"/>
          <w:rtl/>
        </w:rPr>
        <w:t xml:space="preserve"> ليست ناظرةً إلى حال القطع أو ناظرة إليها ولكن فيما كان القطع بحسب القواعد الظاهرية فلو أمرنا في هذه الحال بتكذيب البصر ففي حال الشك بطريق أولى</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الثالثة</w:t>
      </w:r>
      <w:r w:rsidRPr="009064BD">
        <w:rPr>
          <w:rFonts w:ascii="Al Nile" w:hAnsi="Al Nile" w:cs="Taher"/>
          <w:shd w:val="clear" w:color="auto" w:fill="FEFFFE"/>
          <w:rtl/>
        </w:rPr>
        <w:t xml:space="preserve">: </w:t>
      </w:r>
      <w:r w:rsidRPr="009064BD">
        <w:rPr>
          <w:rFonts w:cs="Taher"/>
          <w:shd w:val="clear" w:color="auto" w:fill="FEFFFE"/>
          <w:rtl/>
        </w:rPr>
        <w:t>ما ورد في روايات متعددة بعضها معتبرة سنداً من حرمة اتهام المؤمن كما رواه صاحب الوسائل قدس سره في الباب</w:t>
      </w:r>
      <w:r w:rsidRPr="009064BD">
        <w:rPr>
          <w:rFonts w:cs="Taher"/>
          <w:shd w:val="clear" w:color="auto" w:fill="FEFFFE"/>
          <w:rtl/>
        </w:rPr>
        <w:t xml:space="preserve"> ١٦١ من أبواب أحكام العشرة الحديث ١</w:t>
      </w:r>
      <w:r w:rsidRPr="009064BD">
        <w:rPr>
          <w:rFonts w:ascii="Al Nile" w:hAnsi="Al Nile" w:cs="Taher"/>
          <w:shd w:val="clear" w:color="auto" w:fill="FEFFFE"/>
          <w:rtl/>
        </w:rPr>
        <w:t xml:space="preserve">: </w:t>
      </w:r>
      <w:r w:rsidRPr="009064BD">
        <w:rPr>
          <w:rFonts w:cs="Taher"/>
          <w:shd w:val="clear" w:color="auto" w:fill="FEFFFE"/>
          <w:rtl/>
        </w:rPr>
        <w:t>عن الكليني، عن علي بن إبراهيم، عن أبيه، عن حماد بن عيسى، عن إبراهيم بن عمر اليماني، عن أبي عبد الله عليه السلام قال</w:t>
      </w:r>
      <w:r w:rsidRPr="009064BD">
        <w:rPr>
          <w:rFonts w:ascii="Al Nile" w:hAnsi="Al Nile" w:cs="Taher"/>
          <w:shd w:val="clear" w:color="auto" w:fill="FEFFFE"/>
          <w:rtl/>
        </w:rPr>
        <w:t xml:space="preserve">: </w:t>
      </w:r>
      <w:r w:rsidRPr="009064BD">
        <w:rPr>
          <w:rFonts w:cs="Taher"/>
          <w:shd w:val="clear" w:color="auto" w:fill="FEFFFE"/>
          <w:rtl/>
        </w:rPr>
        <w:t>إذا اتهم المؤمن أخاه انماث الإيمان في قلبه كما ينماث الملح في الماء</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وهي صحيحة سنداً</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وتقريب دلالتها أ</w:t>
      </w:r>
      <w:r w:rsidRPr="009064BD">
        <w:rPr>
          <w:rFonts w:cs="Taher"/>
          <w:shd w:val="clear" w:color="auto" w:fill="FEFFFE"/>
          <w:rtl/>
        </w:rPr>
        <w:t>ن حمل فعل المؤمن على القبيح من مصاديق اتهامه وموجب لزوال الإيمان</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أشكل عليه بأن من المحتمل كون الاتهام في مقابل الغيبة بمعنى نسبة شيء إليه مع أنه لم يفعله لا بمعنى سوء الظن به</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rtl/>
        </w:rPr>
      </w:pPr>
      <w:r w:rsidRPr="009064BD">
        <w:rPr>
          <w:rFonts w:cs="Taher"/>
          <w:shd w:val="clear" w:color="auto" w:fill="FEFFFE"/>
          <w:rtl/>
        </w:rPr>
        <w:lastRenderedPageBreak/>
        <w:t>قال الملا صالح المازندراني قدس سره في شرح الكافي</w:t>
      </w:r>
      <w:r w:rsidRPr="009064BD">
        <w:rPr>
          <w:rFonts w:ascii="Al Nile" w:hAnsi="Al Nile" w:cs="Taher"/>
          <w:shd w:val="clear" w:color="auto" w:fill="FEFFFE"/>
          <w:rtl/>
        </w:rPr>
        <w:t>: (</w:t>
      </w:r>
      <w:r w:rsidRPr="009064BD">
        <w:rPr>
          <w:rFonts w:cs="Taher"/>
          <w:rtl/>
        </w:rPr>
        <w:t xml:space="preserve">اتهمته بكذا ظننته به والاسم </w:t>
      </w:r>
      <w:r w:rsidRPr="009064BD">
        <w:rPr>
          <w:rFonts w:cs="Taher"/>
          <w:rtl/>
        </w:rPr>
        <w:t xml:space="preserve">التهمة </w:t>
      </w:r>
      <w:r w:rsidRPr="009064BD">
        <w:rPr>
          <w:rFonts w:ascii="Al Nile" w:hAnsi="Al Nile" w:cs="Taher" w:hint="default"/>
          <w:rtl/>
        </w:rPr>
        <w:t>…</w:t>
      </w:r>
      <w:r w:rsidRPr="009064BD">
        <w:rPr>
          <w:rFonts w:cs="Taher"/>
          <w:rtl/>
        </w:rPr>
        <w:t xml:space="preserve">، ولعل المراد بها أن يقول ما ليس فيه مما يكسر شأنه ويوجب شينه، ويحتمل أن يراد بها سوء </w:t>
      </w:r>
      <w:r w:rsidRPr="009064BD">
        <w:rPr>
          <w:rFonts w:cs="Taher"/>
          <w:u w:color="0000ED"/>
          <w:rtl/>
        </w:rPr>
        <w:t>الظن</w:t>
      </w:r>
      <w:r w:rsidRPr="009064BD">
        <w:rPr>
          <w:rFonts w:cs="Taher"/>
          <w:rtl/>
        </w:rPr>
        <w:t xml:space="preserve"> به</w:t>
      </w:r>
      <w:r w:rsidRPr="009064BD">
        <w:rPr>
          <w:rFonts w:ascii="Al Nile" w:hAnsi="Al Nile" w:cs="Taher"/>
          <w:rtl/>
        </w:rPr>
        <w:t>.)</w:t>
      </w:r>
      <w:r w:rsidRPr="009064BD">
        <w:rPr>
          <w:rFonts w:cs="Taher"/>
          <w:vertAlign w:val="superscript"/>
        </w:rPr>
        <w:footnoteReference w:id="2"/>
      </w:r>
    </w:p>
    <w:p w:rsidR="0090740B" w:rsidRPr="009064BD" w:rsidRDefault="0063709E" w:rsidP="009064BD">
      <w:pPr>
        <w:pStyle w:val="a4"/>
        <w:jc w:val="highKashida"/>
        <w:rPr>
          <w:rFonts w:cs="Taher" w:hint="default"/>
          <w:shd w:val="clear" w:color="auto" w:fill="FEFFFE"/>
          <w:rtl/>
        </w:rPr>
      </w:pPr>
      <w:r w:rsidRPr="009064BD">
        <w:rPr>
          <w:rFonts w:cs="Taher"/>
          <w:rtl/>
        </w:rPr>
        <w:t>وقال العلامة المجلسي قدس سره في البحار</w:t>
      </w:r>
      <w:r w:rsidRPr="009064BD">
        <w:rPr>
          <w:rFonts w:ascii="Al Nile" w:hAnsi="Al Nile" w:cs="Taher"/>
          <w:rtl/>
        </w:rPr>
        <w:t>: (</w:t>
      </w:r>
      <w:r w:rsidRPr="009064BD">
        <w:rPr>
          <w:rFonts w:cs="Taher"/>
          <w:rtl/>
        </w:rPr>
        <w:t xml:space="preserve">وكأن المراد هنا بالتهمة أن يقول فيه ما ليس فيه مما يوجب شينه ويحتمل أن يشمل سوء </w:t>
      </w:r>
      <w:r w:rsidRPr="009064BD">
        <w:rPr>
          <w:rFonts w:cs="Taher"/>
          <w:u w:color="0000ED"/>
          <w:rtl/>
        </w:rPr>
        <w:t>الظن</w:t>
      </w:r>
      <w:r w:rsidRPr="009064BD">
        <w:rPr>
          <w:rFonts w:cs="Taher"/>
          <w:rtl/>
        </w:rPr>
        <w:t xml:space="preserve"> أيضاً</w:t>
      </w:r>
      <w:r w:rsidRPr="009064BD">
        <w:rPr>
          <w:rFonts w:ascii="Al Nile" w:hAnsi="Al Nile" w:cs="Taher"/>
          <w:rtl/>
        </w:rPr>
        <w:t>.)</w:t>
      </w:r>
      <w:r w:rsidRPr="009064BD">
        <w:rPr>
          <w:rFonts w:cs="Taher"/>
          <w:vertAlign w:val="superscript"/>
        </w:rPr>
        <w:footnoteReference w:id="3"/>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 xml:space="preserve">وبعد احتمال </w:t>
      </w:r>
      <w:r w:rsidRPr="009064BD">
        <w:rPr>
          <w:rFonts w:cs="Taher"/>
          <w:shd w:val="clear" w:color="auto" w:fill="FEFFFE"/>
          <w:rtl/>
        </w:rPr>
        <w:t>المعنيين تصبح الرواية مجملةً لا تصلح للاستدلال بها في المقام</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ويمكن الجواب عنه بأن عنوان الاتهام عنوان جامع شامل لكلا المعنيين لا من باب الاشتراك اللفظي ليوجب الإجمال</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هذه عمدة الروايات التي استدل بها في المقام</w:t>
      </w:r>
      <w:r w:rsidRPr="009064BD">
        <w:rPr>
          <w:rFonts w:ascii="Al Nile" w:hAnsi="Al Nile" w:cs="Taher"/>
          <w:shd w:val="clear" w:color="auto" w:fill="FEFFFE"/>
          <w:rtl/>
        </w:rPr>
        <w:t>.</w:t>
      </w:r>
    </w:p>
    <w:p w:rsidR="0090740B" w:rsidRPr="009064BD" w:rsidRDefault="0090740B" w:rsidP="009064BD">
      <w:pPr>
        <w:pStyle w:val="a4"/>
        <w:jc w:val="highKashida"/>
        <w:rPr>
          <w:rFonts w:cs="Taher" w:hint="default"/>
          <w:shd w:val="clear" w:color="auto" w:fill="FEFFFE"/>
          <w:rtl/>
        </w:rPr>
      </w:pP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الدرس٥٦ تاريخ</w:t>
      </w:r>
      <w:r w:rsidRPr="009064BD">
        <w:rPr>
          <w:rFonts w:ascii="Al Nile" w:hAnsi="Al Nile" w:cs="Taher"/>
          <w:shd w:val="clear" w:color="auto" w:fill="FEFFFE"/>
          <w:rtl/>
        </w:rPr>
        <w:t xml:space="preserve"> </w:t>
      </w:r>
      <w:r w:rsidRPr="009064BD">
        <w:rPr>
          <w:rFonts w:cs="Taher"/>
          <w:shd w:val="clear" w:color="auto" w:fill="FEFFFE"/>
          <w:rtl/>
        </w:rPr>
        <w:t>٩٧</w:t>
      </w:r>
      <w:r w:rsidRPr="009064BD">
        <w:rPr>
          <w:rFonts w:ascii="Al Nile" w:hAnsi="Al Nile" w:cs="Taher"/>
          <w:shd w:val="clear" w:color="auto" w:fill="FEFFFE"/>
          <w:rtl/>
        </w:rPr>
        <w:t>/</w:t>
      </w:r>
      <w:r w:rsidRPr="009064BD">
        <w:rPr>
          <w:rFonts w:cs="Taher"/>
          <w:shd w:val="clear" w:color="auto" w:fill="FEFFFE"/>
          <w:rtl/>
        </w:rPr>
        <w:t>١٠</w:t>
      </w:r>
      <w:r w:rsidRPr="009064BD">
        <w:rPr>
          <w:rFonts w:ascii="Al Nile" w:hAnsi="Al Nile" w:cs="Taher"/>
          <w:shd w:val="clear" w:color="auto" w:fill="FEFFFE"/>
          <w:rtl/>
        </w:rPr>
        <w:t>/</w:t>
      </w:r>
      <w:r w:rsidRPr="009064BD">
        <w:rPr>
          <w:rFonts w:cs="Taher"/>
          <w:shd w:val="clear" w:color="auto" w:fill="FEFFFE"/>
          <w:rtl/>
        </w:rPr>
        <w:t>١٠</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 xml:space="preserve">أفاد المحقق النراقي </w:t>
      </w:r>
      <w:r w:rsidRPr="009064BD">
        <w:rPr>
          <w:rFonts w:cs="Taher"/>
          <w:shd w:val="clear" w:color="auto" w:fill="FEFFFE"/>
          <w:rtl/>
        </w:rPr>
        <w:t xml:space="preserve">قدس سره </w:t>
      </w:r>
      <w:r w:rsidRPr="009064BD">
        <w:rPr>
          <w:rFonts w:ascii="Al Nile" w:hAnsi="Al Nile" w:cs="Taher"/>
          <w:shd w:val="clear" w:color="auto" w:fill="FEFFFE"/>
          <w:rtl/>
        </w:rPr>
        <w:t xml:space="preserve">- </w:t>
      </w:r>
      <w:r w:rsidRPr="009064BD">
        <w:rPr>
          <w:rFonts w:cs="Taher"/>
          <w:shd w:val="clear" w:color="auto" w:fill="FEFFFE"/>
          <w:rtl/>
        </w:rPr>
        <w:t xml:space="preserve">بعد نقل الروايات المتقدمة الدالة على أصالة الصحة بالمعنى الثالث </w:t>
      </w:r>
      <w:r w:rsidRPr="009064BD">
        <w:rPr>
          <w:rFonts w:ascii="Al Nile" w:hAnsi="Al Nile" w:cs="Taher"/>
          <w:shd w:val="clear" w:color="auto" w:fill="FEFFFE"/>
          <w:rtl/>
        </w:rPr>
        <w:t xml:space="preserve">- </w:t>
      </w:r>
      <w:r w:rsidRPr="009064BD">
        <w:rPr>
          <w:rFonts w:cs="Taher"/>
          <w:shd w:val="clear" w:color="auto" w:fill="FEFFFE"/>
          <w:rtl/>
        </w:rPr>
        <w:t>أنها وإن كانت في حد نفسها تامةً دلالةً ولكنها معارضة بروايات أخرى</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منها</w:t>
      </w:r>
      <w:r w:rsidRPr="009064BD">
        <w:rPr>
          <w:rFonts w:ascii="Al Nile" w:hAnsi="Al Nile" w:cs="Taher"/>
          <w:shd w:val="clear" w:color="auto" w:fill="FEFFFE"/>
          <w:rtl/>
        </w:rPr>
        <w:t xml:space="preserve">: </w:t>
      </w:r>
      <w:r w:rsidRPr="009064BD">
        <w:rPr>
          <w:rFonts w:cs="Taher"/>
          <w:shd w:val="clear" w:color="auto" w:fill="FEFFFE"/>
          <w:rtl/>
        </w:rPr>
        <w:t>ما ورد في نهج البلاغة</w:t>
      </w:r>
      <w:r w:rsidRPr="009064BD">
        <w:rPr>
          <w:rFonts w:ascii="Al Nile" w:hAnsi="Al Nile" w:cs="Taher"/>
          <w:shd w:val="clear" w:color="auto" w:fill="FEFFFE"/>
          <w:rtl/>
        </w:rPr>
        <w:t>: (</w:t>
      </w:r>
      <w:r w:rsidRPr="009064BD">
        <w:rPr>
          <w:rFonts w:cs="Taher"/>
          <w:shd w:val="clear" w:color="auto" w:fill="FEFFFE"/>
          <w:rtl/>
        </w:rPr>
        <w:t>إذا استولى الصلاح على الزمان وأهله ثم أساء رجل الظن برجل لم تظهر منه خزية فقد ظلم</w:t>
      </w:r>
      <w:r w:rsidRPr="009064BD">
        <w:rPr>
          <w:rFonts w:ascii="Al Nile" w:hAnsi="Al Nile" w:cs="Taher"/>
          <w:shd w:val="clear" w:color="auto" w:fill="FEFFFE"/>
          <w:rtl/>
        </w:rPr>
        <w:t xml:space="preserve">. </w:t>
      </w:r>
      <w:r w:rsidRPr="009064BD">
        <w:rPr>
          <w:rFonts w:cs="Taher"/>
          <w:shd w:val="clear" w:color="auto" w:fill="FEFFFE"/>
          <w:rtl/>
        </w:rPr>
        <w:t>وإذا استولى الفساد على الزمان وأهله فأحسن رجل الظن برجل فقد غرر</w:t>
      </w:r>
      <w:r w:rsidRPr="009064BD">
        <w:rPr>
          <w:rFonts w:ascii="Al Nile" w:hAnsi="Al Nile" w:cs="Taher"/>
          <w:shd w:val="clear" w:color="auto" w:fill="FEFFFE"/>
          <w:rtl/>
        </w:rPr>
        <w:t xml:space="preserve">.) </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ومنها</w:t>
      </w:r>
      <w:r w:rsidRPr="009064BD">
        <w:rPr>
          <w:rFonts w:ascii="Al Nile" w:hAnsi="Al Nile" w:cs="Taher"/>
          <w:shd w:val="clear" w:color="auto" w:fill="FEFFFE"/>
          <w:rtl/>
        </w:rPr>
        <w:t xml:space="preserve">: </w:t>
      </w:r>
      <w:r w:rsidRPr="009064BD">
        <w:rPr>
          <w:rFonts w:cs="Taher"/>
          <w:shd w:val="clear" w:color="auto" w:fill="FEFFFE"/>
          <w:rtl/>
        </w:rPr>
        <w:t>موثقة سماعة المروية في الوسائل الباب ١٥٢ من أبواب أحكام العشرة الحديث ٢</w:t>
      </w:r>
      <w:r w:rsidRPr="009064BD">
        <w:rPr>
          <w:rFonts w:ascii="Al Nile" w:hAnsi="Al Nile" w:cs="Taher"/>
          <w:shd w:val="clear" w:color="auto" w:fill="FEFFFE"/>
          <w:rtl/>
        </w:rPr>
        <w:t xml:space="preserve">: </w:t>
      </w:r>
      <w:r w:rsidRPr="009064BD">
        <w:rPr>
          <w:rFonts w:cs="Taher"/>
          <w:shd w:val="clear" w:color="auto" w:fill="FEFFFE"/>
          <w:rtl/>
        </w:rPr>
        <w:t>عن الكليني قدس سره عن العدة، عن أحمد بن محمد بن خالد، عن</w:t>
      </w:r>
      <w:r w:rsidRPr="009064BD">
        <w:rPr>
          <w:rFonts w:ascii="Al Nile" w:hAnsi="Al Nile" w:cs="Taher"/>
          <w:shd w:val="clear" w:color="auto" w:fill="FEFFFE"/>
          <w:rtl/>
        </w:rPr>
        <w:t xml:space="preserve"> </w:t>
      </w:r>
      <w:r w:rsidRPr="009064BD">
        <w:rPr>
          <w:rFonts w:cs="Taher"/>
          <w:shd w:val="clear" w:color="auto" w:fill="FEFFFE"/>
          <w:rtl/>
        </w:rPr>
        <w:t xml:space="preserve">عثمان بن عيسى، عن سماعة بن مهران، عن أبي عبد الله </w:t>
      </w:r>
      <w:r w:rsidRPr="009064BD">
        <w:rPr>
          <w:rFonts w:ascii="Al Nile" w:hAnsi="Al Nile" w:cs="Taher"/>
          <w:shd w:val="clear" w:color="auto" w:fill="FEFFFE"/>
          <w:rtl/>
        </w:rPr>
        <w:t>(</w:t>
      </w:r>
      <w:r w:rsidRPr="009064BD">
        <w:rPr>
          <w:rFonts w:cs="Taher"/>
          <w:shd w:val="clear" w:color="auto" w:fill="FEFFFE"/>
          <w:rtl/>
        </w:rPr>
        <w:t xml:space="preserve">عليه </w:t>
      </w:r>
      <w:r w:rsidRPr="009064BD">
        <w:rPr>
          <w:rFonts w:cs="Taher"/>
          <w:shd w:val="clear" w:color="auto" w:fill="FEFFFE"/>
          <w:rtl/>
        </w:rPr>
        <w:lastRenderedPageBreak/>
        <w:t>السلام</w:t>
      </w:r>
      <w:r w:rsidRPr="009064BD">
        <w:rPr>
          <w:rFonts w:ascii="Al Nile" w:hAnsi="Al Nile" w:cs="Taher"/>
          <w:shd w:val="clear" w:color="auto" w:fill="FEFFFE"/>
          <w:rtl/>
        </w:rPr>
        <w:t xml:space="preserve">) </w:t>
      </w:r>
      <w:r w:rsidRPr="009064BD">
        <w:rPr>
          <w:rFonts w:cs="Taher"/>
          <w:shd w:val="clear" w:color="auto" w:fill="FEFFFE"/>
          <w:rtl/>
        </w:rPr>
        <w:t>قال</w:t>
      </w:r>
      <w:r w:rsidRPr="009064BD">
        <w:rPr>
          <w:rFonts w:ascii="Al Nile" w:hAnsi="Al Nile" w:cs="Taher"/>
          <w:shd w:val="clear" w:color="auto" w:fill="FEFFFE"/>
          <w:rtl/>
        </w:rPr>
        <w:t xml:space="preserve">: </w:t>
      </w:r>
      <w:r w:rsidRPr="009064BD">
        <w:rPr>
          <w:rFonts w:cs="Taher"/>
          <w:shd w:val="clear" w:color="auto" w:fill="FEFFFE"/>
          <w:rtl/>
        </w:rPr>
        <w:t>قال</w:t>
      </w:r>
      <w:r w:rsidRPr="009064BD">
        <w:rPr>
          <w:rFonts w:ascii="Al Nile" w:hAnsi="Al Nile" w:cs="Taher"/>
          <w:shd w:val="clear" w:color="auto" w:fill="FEFFFE"/>
          <w:rtl/>
        </w:rPr>
        <w:t>:</w:t>
      </w:r>
      <w:r w:rsidRPr="009064BD">
        <w:rPr>
          <w:rFonts w:cs="Taher"/>
          <w:shd w:val="clear" w:color="auto" w:fill="FEFFFE"/>
          <w:rtl/>
        </w:rPr>
        <w:t xml:space="preserve"> من عامل الناس فلم يظلمهم، وحدثهم فلم يكذبهم، ووعدهم فلم يخلفهم كان ممن حرمت غيبته، وكملت مروته، وظهر عدله، ووجبت أخوته</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فإن مفهومها أن من لم يتصف بالأوصاف المذكورة لم تجب أخوته</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ومنها</w:t>
      </w:r>
      <w:r w:rsidRPr="009064BD">
        <w:rPr>
          <w:rFonts w:ascii="Al Nile" w:hAnsi="Al Nile" w:cs="Taher"/>
          <w:shd w:val="clear" w:color="auto" w:fill="FEFFFE"/>
          <w:rtl/>
        </w:rPr>
        <w:t xml:space="preserve">: </w:t>
      </w:r>
      <w:r w:rsidRPr="009064BD">
        <w:rPr>
          <w:rFonts w:cs="Taher"/>
          <w:shd w:val="clear" w:color="auto" w:fill="FEFFFE"/>
          <w:rtl/>
        </w:rPr>
        <w:t>صحيحة عبد الله بن أبي يعفور المروية في الوسائل ا</w:t>
      </w:r>
      <w:r w:rsidRPr="009064BD">
        <w:rPr>
          <w:rFonts w:cs="Taher"/>
          <w:shd w:val="clear" w:color="auto" w:fill="FEFFFE"/>
          <w:rtl/>
        </w:rPr>
        <w:t>لباب ١٥٢ من أبواب أحكام العشرة الحديث ٢</w:t>
      </w:r>
      <w:r w:rsidRPr="009064BD">
        <w:rPr>
          <w:rFonts w:ascii="Al Nile" w:hAnsi="Al Nile" w:cs="Taher"/>
          <w:shd w:val="clear" w:color="auto" w:fill="FEFFFE"/>
          <w:rtl/>
        </w:rPr>
        <w:t xml:space="preserve">: </w:t>
      </w:r>
      <w:r w:rsidRPr="009064BD">
        <w:rPr>
          <w:rFonts w:cs="Taher"/>
          <w:shd w:val="clear" w:color="auto" w:fill="FEFFFE"/>
          <w:rtl/>
        </w:rPr>
        <w:t>عن الشيخ الطوسي قدس سره بإسناده عن محمد بن أحمد بن يحيى عن محمد بن موسى عن الحسن بن علي عن أبيه عن علي ابن عقبة عن موسى بن أكيل النميري عن ابن أبي يعفور قال</w:t>
      </w:r>
      <w:r w:rsidRPr="009064BD">
        <w:rPr>
          <w:rFonts w:ascii="Al Nile" w:hAnsi="Al Nile" w:cs="Taher"/>
          <w:shd w:val="clear" w:color="auto" w:fill="FEFFFE"/>
          <w:rtl/>
        </w:rPr>
        <w:t xml:space="preserve">: </w:t>
      </w:r>
      <w:r w:rsidRPr="009064BD">
        <w:rPr>
          <w:rFonts w:cs="Taher"/>
          <w:shd w:val="clear" w:color="auto" w:fill="FEFFFE"/>
          <w:rtl/>
        </w:rPr>
        <w:t>قلت لأبي عبد الله عليه السلام</w:t>
      </w:r>
      <w:r w:rsidRPr="009064BD">
        <w:rPr>
          <w:rFonts w:ascii="Al Nile" w:hAnsi="Al Nile" w:cs="Taher"/>
          <w:shd w:val="clear" w:color="auto" w:fill="FEFFFE"/>
          <w:rtl/>
        </w:rPr>
        <w:t xml:space="preserve">: </w:t>
      </w:r>
      <w:r w:rsidRPr="009064BD">
        <w:rPr>
          <w:rFonts w:cs="Taher"/>
          <w:shd w:val="clear" w:color="auto" w:fill="FEFFFE"/>
          <w:rtl/>
        </w:rPr>
        <w:t>بم تعرف عدالة الرجل بين ال</w:t>
      </w:r>
      <w:r w:rsidRPr="009064BD">
        <w:rPr>
          <w:rFonts w:cs="Taher"/>
          <w:shd w:val="clear" w:color="auto" w:fill="FEFFFE"/>
          <w:rtl/>
        </w:rPr>
        <w:t>مسلمين حتى تقبل شهادته لهم وعليهم؟ فقال</w:t>
      </w:r>
      <w:r w:rsidRPr="009064BD">
        <w:rPr>
          <w:rFonts w:ascii="Al Nile" w:hAnsi="Al Nile" w:cs="Taher"/>
          <w:shd w:val="clear" w:color="auto" w:fill="FEFFFE"/>
          <w:rtl/>
        </w:rPr>
        <w:t xml:space="preserve">: </w:t>
      </w:r>
      <w:r w:rsidRPr="009064BD">
        <w:rPr>
          <w:rFonts w:cs="Taher"/>
          <w:shd w:val="clear" w:color="auto" w:fill="FEFFFE"/>
          <w:rtl/>
        </w:rPr>
        <w:t>أن تعرفوه بالستر والعفاف وكف البطن والفرج واليد واللسان ويعرف باجتناب الكبائر التي أوعد الله عليها النار من شرب الخمر، والزنا والربا وعقوق الوالدين، والفرار من الزحف، وغير ذلك، والدلالة على ذلك كله أن يكون ساتراً لج</w:t>
      </w:r>
      <w:r w:rsidRPr="009064BD">
        <w:rPr>
          <w:rFonts w:cs="Taher"/>
          <w:shd w:val="clear" w:color="auto" w:fill="FEFFFE"/>
          <w:rtl/>
        </w:rPr>
        <w:t>ميع عيوبه، حتى يحرم على المسلمين ما وراء ذلك من عثراته وعيوبه وتفتيش ما وراء ذلك، ويجب عليهم تزكيته وإظهار عدالته في الناس</w:t>
      </w:r>
      <w:r w:rsidRPr="009064BD">
        <w:rPr>
          <w:rFonts w:ascii="Al Nile" w:hAnsi="Al Nile" w:cs="Taher" w:hint="default"/>
          <w:shd w:val="clear" w:color="auto" w:fill="FEFFFE"/>
          <w:rtl/>
        </w:rPr>
        <w:t xml:space="preserve"> …</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فإن مفهومها أن من لم يتصف بالأوصاف المذكورة لم يحرم على المسلمين التفتيش عن حاله ولم يجب عليهم تزكيته</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وروايات أخرى</w:t>
      </w:r>
      <w:r w:rsidRPr="009064BD">
        <w:rPr>
          <w:rFonts w:ascii="Al Nile" w:hAnsi="Al Nile" w:cs="Taher"/>
          <w:shd w:val="clear" w:color="auto" w:fill="FEFFFE"/>
          <w:rtl/>
        </w:rPr>
        <w:t>.</w:t>
      </w:r>
      <w:r w:rsidRPr="009064BD">
        <w:rPr>
          <w:rFonts w:cs="Taher"/>
          <w:shd w:val="clear" w:color="auto" w:fill="FEFFFE"/>
          <w:vertAlign w:val="superscript"/>
        </w:rPr>
        <w:footnoteReference w:id="4"/>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وهذه الروايات</w:t>
      </w:r>
      <w:r w:rsidRPr="009064BD">
        <w:rPr>
          <w:rFonts w:cs="Taher"/>
          <w:shd w:val="clear" w:color="auto" w:fill="FEFFFE"/>
          <w:rtl/>
        </w:rPr>
        <w:t xml:space="preserve"> بعضها ضعيفة سنداً لا تصلح لمعارضة الروايات المتقدمة وبعضها الآخر وإن كانت معتبرةً سنداً كالموثقة والصحيحة لكنها لا تنافي الروايات المتقدمة لأنها ناظرة إلى فرض ترتيب الآثار على فعل الغير أو إفشاء السر عنده فتدل على أنه لا ينبغي الاعتماد التام على أي شخص بل</w:t>
      </w:r>
      <w:r w:rsidRPr="009064BD">
        <w:rPr>
          <w:rFonts w:cs="Taher"/>
          <w:shd w:val="clear" w:color="auto" w:fill="FEFFFE"/>
          <w:rtl/>
        </w:rPr>
        <w:t xml:space="preserve"> </w:t>
      </w:r>
      <w:r w:rsidRPr="009064BD">
        <w:rPr>
          <w:rFonts w:cs="Taher"/>
          <w:shd w:val="clear" w:color="auto" w:fill="FEFFFE"/>
          <w:rtl/>
        </w:rPr>
        <w:lastRenderedPageBreak/>
        <w:t xml:space="preserve">على من اتصف بالصفات المذكورة فليست في مقام </w:t>
      </w:r>
      <w:r w:rsidR="00C31289" w:rsidRPr="009064BD">
        <w:rPr>
          <w:rFonts w:cs="Taher"/>
          <w:shd w:val="clear" w:color="auto" w:fill="FEFFFE"/>
          <w:rtl/>
        </w:rPr>
        <w:t>نفي</w:t>
      </w:r>
      <w:r w:rsidRPr="009064BD">
        <w:rPr>
          <w:rFonts w:cs="Taher"/>
          <w:shd w:val="clear" w:color="auto" w:fill="FEFFFE"/>
          <w:rtl/>
        </w:rPr>
        <w:t xml:space="preserve"> أصالة الصحة بالمعنى الثالث الذي هو محل الكلام</w:t>
      </w:r>
      <w:r w:rsidRPr="009064BD">
        <w:rPr>
          <w:rFonts w:ascii="Al Nile" w:hAnsi="Al Nile" w:cs="Taher"/>
          <w:shd w:val="clear" w:color="auto" w:fill="FEFFFE"/>
          <w:rtl/>
        </w:rPr>
        <w:t xml:space="preserve">. </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بقي البحث في أنه هل موضوع أصالة الصحة بالمعنى الثالث عمل مطلق المسلم أو عمل خصوص المؤمن؟</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 xml:space="preserve">أفاد السيد الخوئي قدس سره في المصباح أن أصالة الصحة بهذا المعنى مختصة </w:t>
      </w:r>
      <w:r w:rsidRPr="009064BD">
        <w:rPr>
          <w:rFonts w:cs="Taher"/>
          <w:shd w:val="clear" w:color="auto" w:fill="FEFFFE"/>
          <w:rtl/>
        </w:rPr>
        <w:t>بعمل المؤمن، فلا تجري في حق غير المؤمن من سائر فرق المسلمين، فضلا عن الكافرين، إذ الحمل على الصحة بهذا المعنى إنما هو من حقوق الأخوة، ولا أخوة بين المؤمن وغيره من المسلمين فضلاً عن الكافرين</w:t>
      </w:r>
      <w:r w:rsidRPr="009064BD">
        <w:rPr>
          <w:rFonts w:ascii="Al Nile" w:hAnsi="Al Nile" w:cs="Taher"/>
          <w:shd w:val="clear" w:color="auto" w:fill="FEFFFE"/>
          <w:rtl/>
        </w:rPr>
        <w:t>.</w:t>
      </w:r>
      <w:r w:rsidRPr="009064BD">
        <w:rPr>
          <w:rFonts w:cs="Taher"/>
          <w:shd w:val="clear" w:color="auto" w:fill="FEFFFE"/>
          <w:vertAlign w:val="superscript"/>
        </w:rPr>
        <w:footnoteReference w:id="5"/>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 xml:space="preserve">نظير ما ذكره في بحث الغيبة من المكاسب المحرمة من أن حرمة الغيبة </w:t>
      </w:r>
      <w:r w:rsidRPr="009064BD">
        <w:rPr>
          <w:rFonts w:cs="Taher"/>
          <w:shd w:val="clear" w:color="auto" w:fill="FEFFFE"/>
          <w:rtl/>
        </w:rPr>
        <w:t>خاصة بالمؤمنين وإن كانت ظاهر بعض الأدلة أنها مطلقة لكن ظاهر بعضها أن الحرمة من باب حق الأخوة ولا أخوة بيننا وبين المخالفين فمقتضى الجمع اختصاص الحرمة بالمؤمن</w:t>
      </w:r>
      <w:r w:rsidRPr="009064BD">
        <w:rPr>
          <w:rFonts w:ascii="Al Nile" w:hAnsi="Al Nile" w:cs="Taher"/>
          <w:shd w:val="clear" w:color="auto" w:fill="FEFFFE"/>
          <w:rtl/>
        </w:rPr>
        <w:t>.</w:t>
      </w:r>
      <w:r w:rsidRPr="009064BD">
        <w:rPr>
          <w:rFonts w:cs="Taher"/>
          <w:shd w:val="clear" w:color="auto" w:fill="FEFFFE"/>
          <w:vertAlign w:val="superscript"/>
        </w:rPr>
        <w:footnoteReference w:id="6"/>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وذكر السيد الخميني قدس سره أيضاً في المكاسب المحرمة ما نصه</w:t>
      </w:r>
      <w:r w:rsidRPr="009064BD">
        <w:rPr>
          <w:rFonts w:ascii="Al Nile" w:hAnsi="Al Nile" w:cs="Taher"/>
          <w:shd w:val="clear" w:color="auto" w:fill="FEFFFE"/>
          <w:rtl/>
        </w:rPr>
        <w:t>: (</w:t>
      </w:r>
      <w:r w:rsidRPr="009064BD">
        <w:rPr>
          <w:rFonts w:cs="Taher"/>
          <w:shd w:val="clear" w:color="auto" w:fill="FEFFFE"/>
          <w:rtl/>
        </w:rPr>
        <w:t>والانصاف أن الناظر في الروايات لا ي</w:t>
      </w:r>
      <w:r w:rsidRPr="009064BD">
        <w:rPr>
          <w:rFonts w:cs="Taher"/>
          <w:shd w:val="clear" w:color="auto" w:fill="FEFFFE"/>
          <w:rtl/>
        </w:rPr>
        <w:t xml:space="preserve">نبغي أن يرتاب في قصورها عن اثبات حرمة غيبتهم، بل لا ينبغي أن يرتاب في أن الظاهر من مجموعها اختصاصها بغيبة المؤمن الموالي لأئمة الحق </w:t>
      </w:r>
      <w:r w:rsidRPr="009064BD">
        <w:rPr>
          <w:rFonts w:ascii="Al Nile" w:hAnsi="Al Nile" w:cs="Taher"/>
          <w:shd w:val="clear" w:color="auto" w:fill="FEFFFE"/>
          <w:rtl/>
        </w:rPr>
        <w:t>(</w:t>
      </w:r>
      <w:r w:rsidRPr="009064BD">
        <w:rPr>
          <w:rFonts w:cs="Taher"/>
          <w:shd w:val="clear" w:color="auto" w:fill="FEFFFE"/>
          <w:rtl/>
        </w:rPr>
        <w:t>ع</w:t>
      </w:r>
      <w:r w:rsidRPr="009064BD">
        <w:rPr>
          <w:rFonts w:ascii="Al Nile" w:hAnsi="Al Nile" w:cs="Taher"/>
          <w:shd w:val="clear" w:color="auto" w:fill="FEFFFE"/>
          <w:rtl/>
        </w:rPr>
        <w:t xml:space="preserve">) </w:t>
      </w:r>
      <w:r w:rsidRPr="009064BD">
        <w:rPr>
          <w:rFonts w:cs="Taher"/>
          <w:shd w:val="clear" w:color="auto" w:fill="FEFFFE"/>
          <w:rtl/>
        </w:rPr>
        <w:t>مضافا إلى أنه لو سلم اطلاق بعضها وغض النظر عن تحكيم الروايات التي في مقام التحديد عليها فلا شبهة في عدم احترامهم بل هو م</w:t>
      </w:r>
      <w:r w:rsidRPr="009064BD">
        <w:rPr>
          <w:rFonts w:cs="Taher"/>
          <w:shd w:val="clear" w:color="auto" w:fill="FEFFFE"/>
          <w:rtl/>
        </w:rPr>
        <w:t xml:space="preserve">ن ضروري المذهب كما قال المحققون، بل الناظر في الأخبار الكثيرة في الأبواب المتفرقة لا يرتاب في جواز هتكهم والوقيعة فيهم، بل الأئمة المعصومون، أكثروا في الطعن واللعن </w:t>
      </w:r>
      <w:r w:rsidRPr="009064BD">
        <w:rPr>
          <w:rFonts w:cs="Taher"/>
          <w:shd w:val="clear" w:color="auto" w:fill="FEFFFE"/>
          <w:rtl/>
        </w:rPr>
        <w:lastRenderedPageBreak/>
        <w:t>عليهم وذكر مسائيهم</w:t>
      </w:r>
      <w:r w:rsidRPr="009064BD">
        <w:rPr>
          <w:rFonts w:ascii="Al Nile" w:hAnsi="Al Nile" w:cs="Taher"/>
          <w:shd w:val="clear" w:color="auto" w:fill="FEFFFE"/>
          <w:rtl/>
        </w:rPr>
        <w:t xml:space="preserve"> </w:t>
      </w:r>
      <w:r w:rsidRPr="009064BD">
        <w:rPr>
          <w:rFonts w:cs="Taher"/>
          <w:shd w:val="clear" w:color="auto" w:fill="FEFFFE"/>
          <w:rtl/>
        </w:rPr>
        <w:t>فعن أبي حمزة عن أبي جعفر عليه السلام قال</w:t>
      </w:r>
      <w:r w:rsidRPr="009064BD">
        <w:rPr>
          <w:rFonts w:ascii="Al Nile" w:hAnsi="Al Nile" w:cs="Taher"/>
          <w:shd w:val="clear" w:color="auto" w:fill="FEFFFE"/>
          <w:rtl/>
        </w:rPr>
        <w:t xml:space="preserve">: </w:t>
      </w:r>
      <w:r w:rsidRPr="009064BD">
        <w:rPr>
          <w:rFonts w:cs="Taher"/>
          <w:shd w:val="clear" w:color="auto" w:fill="FEFFFE"/>
          <w:rtl/>
        </w:rPr>
        <w:t>قلت له</w:t>
      </w:r>
      <w:r w:rsidRPr="009064BD">
        <w:rPr>
          <w:rFonts w:ascii="Al Nile" w:hAnsi="Al Nile" w:cs="Taher"/>
          <w:shd w:val="clear" w:color="auto" w:fill="FEFFFE"/>
          <w:rtl/>
        </w:rPr>
        <w:t xml:space="preserve">: </w:t>
      </w:r>
      <w:r w:rsidRPr="009064BD">
        <w:rPr>
          <w:rFonts w:cs="Taher"/>
          <w:shd w:val="clear" w:color="auto" w:fill="FEFFFE"/>
          <w:rtl/>
        </w:rPr>
        <w:t>إن بعض</w:t>
      </w:r>
      <w:bookmarkStart w:id="0" w:name="_GoBack"/>
      <w:bookmarkEnd w:id="0"/>
      <w:r w:rsidRPr="009064BD">
        <w:rPr>
          <w:rFonts w:cs="Taher"/>
          <w:shd w:val="clear" w:color="auto" w:fill="FEFFFE"/>
          <w:rtl/>
        </w:rPr>
        <w:t xml:space="preserve"> أصحابنا يفترون ويقذفون من خالفهم فقال الكف عنهم أجمل ثم قال يا با حمزة إن الناس كلهم أولاد بغاة ما خلا شيعتنا </w:t>
      </w:r>
      <w:r w:rsidRPr="009064BD">
        <w:rPr>
          <w:rFonts w:ascii="Al Nile" w:hAnsi="Al Nile" w:cs="Taher"/>
          <w:shd w:val="clear" w:color="auto" w:fill="FEFFFE"/>
          <w:rtl/>
        </w:rPr>
        <w:t>(</w:t>
      </w:r>
      <w:r w:rsidRPr="009064BD">
        <w:rPr>
          <w:rFonts w:cs="Taher"/>
          <w:shd w:val="clear" w:color="auto" w:fill="FEFFFE"/>
          <w:rtl/>
        </w:rPr>
        <w:t>الخ</w:t>
      </w:r>
      <w:r w:rsidRPr="009064BD">
        <w:rPr>
          <w:rFonts w:ascii="Al Nile" w:hAnsi="Al Nile" w:cs="Taher"/>
          <w:shd w:val="clear" w:color="auto" w:fill="FEFFFE"/>
          <w:rtl/>
        </w:rPr>
        <w:t xml:space="preserve">). </w:t>
      </w:r>
      <w:r w:rsidRPr="009064BD">
        <w:rPr>
          <w:rFonts w:cs="Taher"/>
          <w:shd w:val="clear" w:color="auto" w:fill="FEFFFE"/>
          <w:rtl/>
        </w:rPr>
        <w:t>والظاهر منها جواز الافتراء والقذف عليهم لكن الكف أحسن وأجمل لكنه مشكل إلا في بعض الأحيان، مع أن السيرة أيضا قائمة على غيبتهم فنعم ما</w:t>
      </w:r>
      <w:r w:rsidRPr="009064BD">
        <w:rPr>
          <w:rFonts w:cs="Taher"/>
          <w:shd w:val="clear" w:color="auto" w:fill="FEFFFE"/>
          <w:rtl/>
        </w:rPr>
        <w:t xml:space="preserve"> قال المحقق صاحب الجواهر إن طول الكلام في ذلك كما فعله في الحدائق من تضييع العمر في الواضحات</w:t>
      </w:r>
      <w:r w:rsidRPr="009064BD">
        <w:rPr>
          <w:rFonts w:ascii="Al Nile" w:hAnsi="Al Nile" w:cs="Taher"/>
          <w:shd w:val="clear" w:color="auto" w:fill="FEFFFE"/>
          <w:rtl/>
        </w:rPr>
        <w:t>.</w:t>
      </w:r>
      <w:r w:rsidRPr="009064BD">
        <w:rPr>
          <w:rFonts w:ascii="Al Nile" w:hAnsi="Al Nile" w:cs="Taher"/>
          <w:shd w:val="clear" w:color="auto" w:fill="FEFFFE"/>
          <w:rtl/>
        </w:rPr>
        <w:t>)</w:t>
      </w:r>
      <w:r w:rsidRPr="009064BD">
        <w:rPr>
          <w:rFonts w:cs="Taher"/>
          <w:shd w:val="clear" w:color="auto" w:fill="FEFFFE"/>
          <w:vertAlign w:val="superscript"/>
        </w:rPr>
        <w:footnoteReference w:id="7"/>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والتوضيح الأكثر</w:t>
      </w:r>
      <w:r w:rsidR="00E02E88">
        <w:rPr>
          <w:rFonts w:cs="Taher"/>
          <w:shd w:val="clear" w:color="auto" w:fill="FEFFFE"/>
          <w:rtl/>
        </w:rPr>
        <w:t>لذلک</w:t>
      </w:r>
      <w:r w:rsidRPr="009064BD">
        <w:rPr>
          <w:rFonts w:cs="Taher"/>
          <w:shd w:val="clear" w:color="auto" w:fill="FEFFFE"/>
          <w:rtl/>
        </w:rPr>
        <w:t xml:space="preserve"> كما</w:t>
      </w:r>
      <w:r w:rsidR="00E02E88">
        <w:rPr>
          <w:rFonts w:cs="Taher"/>
          <w:shd w:val="clear" w:color="auto" w:fill="FEFFFE"/>
          <w:rtl/>
        </w:rPr>
        <w:t xml:space="preserve"> ورد جذوره</w:t>
      </w:r>
      <w:r w:rsidRPr="009064BD">
        <w:rPr>
          <w:rFonts w:cs="Taher"/>
          <w:shd w:val="clear" w:color="auto" w:fill="FEFFFE"/>
          <w:rtl/>
        </w:rPr>
        <w:t xml:space="preserve"> في كلمات </w:t>
      </w:r>
      <w:r w:rsidR="00E02E88">
        <w:rPr>
          <w:rFonts w:cs="Taher"/>
          <w:shd w:val="clear" w:color="auto" w:fill="FEFFFE"/>
          <w:rtl/>
        </w:rPr>
        <w:t>السيد الخميني و</w:t>
      </w:r>
      <w:r w:rsidRPr="009064BD">
        <w:rPr>
          <w:rFonts w:cs="Taher"/>
          <w:shd w:val="clear" w:color="auto" w:fill="FEFFFE"/>
          <w:rtl/>
        </w:rPr>
        <w:t>السيد الخوئي قدس سره</w:t>
      </w:r>
      <w:r w:rsidR="00E02E88">
        <w:rPr>
          <w:rFonts w:cs="Taher"/>
          <w:shd w:val="clear" w:color="auto" w:fill="FEFFFE"/>
          <w:rtl/>
        </w:rPr>
        <w:t>ما</w:t>
      </w:r>
      <w:r w:rsidRPr="009064BD">
        <w:rPr>
          <w:rFonts w:cs="Taher"/>
          <w:shd w:val="clear" w:color="auto" w:fill="FEFFFE"/>
          <w:rtl/>
        </w:rPr>
        <w:t xml:space="preserve"> أن الإسلام موضوع لبعض الأحكام كالمناكح والمواريث وحقن الدماء إذ المستفاد من الأدلة أن الإسلام الذي حقن به الدم</w:t>
      </w:r>
      <w:r w:rsidRPr="009064BD">
        <w:rPr>
          <w:rFonts w:cs="Taher"/>
          <w:shd w:val="clear" w:color="auto" w:fill="FEFFFE"/>
          <w:rtl/>
        </w:rPr>
        <w:t xml:space="preserve">اء وعليه جرت المناكح والمواريث هو الشهادتان </w:t>
      </w:r>
      <w:r w:rsidR="00C31289" w:rsidRPr="009064BD">
        <w:rPr>
          <w:rFonts w:cs="Taher"/>
          <w:shd w:val="clear" w:color="auto" w:fill="FEFFFE"/>
          <w:rtl/>
        </w:rPr>
        <w:t>فمن اظهر الشهاتين ولم يعلم منه خلافه فهو محقون الدم وحرم دمه وماله وتجري عليه المناکح والمواريث</w:t>
      </w:r>
      <w:r w:rsidR="00E02E88">
        <w:rPr>
          <w:rFonts w:cs="Taher"/>
          <w:shd w:val="clear" w:color="auto" w:fill="FEFFFE"/>
          <w:rtl/>
        </w:rPr>
        <w:t>،</w:t>
      </w:r>
      <w:r w:rsidR="00C31289" w:rsidRPr="009064BD">
        <w:rPr>
          <w:rFonts w:cs="Taher"/>
          <w:shd w:val="clear" w:color="auto" w:fill="FEFFFE"/>
          <w:rtl/>
        </w:rPr>
        <w:t xml:space="preserve"> </w:t>
      </w:r>
      <w:r w:rsidRPr="009064BD">
        <w:rPr>
          <w:rFonts w:cs="Taher"/>
          <w:shd w:val="clear" w:color="auto" w:fill="FEFFFE"/>
          <w:rtl/>
        </w:rPr>
        <w:t>بل ورد في بعض الروايات الترغيب على معاشرة المخالفين معاشرةً حسنةً بعيادة مرضاهم وتشييع جنائزهم والصلاة معهم، ففي صحيحة زيد الشحام المروية في الوسائل في باب ١ من أبواب أحكام العشرة الحديث ٢</w:t>
      </w:r>
      <w:r w:rsidRPr="009064BD">
        <w:rPr>
          <w:rFonts w:ascii="Al Nile" w:hAnsi="Al Nile" w:cs="Taher"/>
          <w:shd w:val="clear" w:color="auto" w:fill="FEFFFE"/>
          <w:rtl/>
        </w:rPr>
        <w:t xml:space="preserve">: </w:t>
      </w:r>
      <w:r w:rsidRPr="009064BD">
        <w:rPr>
          <w:rFonts w:cs="Taher"/>
          <w:shd w:val="clear" w:color="auto" w:fill="FEFFFE"/>
          <w:rtl/>
        </w:rPr>
        <w:t>عن الكليني قدس سره، عن</w:t>
      </w:r>
      <w:r w:rsidRPr="009064BD">
        <w:rPr>
          <w:rFonts w:cs="Taher"/>
          <w:shd w:val="clear" w:color="auto" w:fill="FEFFFE"/>
          <w:rtl/>
        </w:rPr>
        <w:t xml:space="preserve"> محمد بن إسماعيل، عن الفضل بن شاذان، وعن أبي علي الأشعري، عن محمد بن عبد الجبار جميعا عن صفوان بن يحيى، عن أبي أسامة زيد الشحام قل</w:t>
      </w:r>
      <w:r w:rsidRPr="009064BD">
        <w:rPr>
          <w:rFonts w:ascii="Al Nile" w:hAnsi="Al Nile" w:cs="Taher"/>
          <w:shd w:val="clear" w:color="auto" w:fill="FEFFFE"/>
          <w:rtl/>
        </w:rPr>
        <w:t xml:space="preserve">: </w:t>
      </w:r>
      <w:r w:rsidRPr="009064BD">
        <w:rPr>
          <w:rFonts w:cs="Taher"/>
          <w:shd w:val="clear" w:color="auto" w:fill="FEFFFE"/>
          <w:rtl/>
        </w:rPr>
        <w:t>قال لي أبو عبد الله عليه السلام اقرأ على من ترى أنه يطيعني منهم ويأخذ بقولي السلام، وأوصيكم بتقوى الله عز وجل، والورع في دين</w:t>
      </w:r>
      <w:r w:rsidRPr="009064BD">
        <w:rPr>
          <w:rFonts w:cs="Taher"/>
          <w:shd w:val="clear" w:color="auto" w:fill="FEFFFE"/>
          <w:rtl/>
        </w:rPr>
        <w:t xml:space="preserve">كم، والاجتهاد لله، وصدق الحديث، وأداء الأمانة، وطول السجود، وحسن الجوار، فبهذا جاء محمد </w:t>
      </w:r>
      <w:r w:rsidRPr="009064BD">
        <w:rPr>
          <w:rFonts w:ascii="Al Nile" w:hAnsi="Al Nile" w:cs="Taher"/>
          <w:shd w:val="clear" w:color="auto" w:fill="FEFFFE"/>
          <w:rtl/>
        </w:rPr>
        <w:t>(</w:t>
      </w:r>
      <w:r w:rsidRPr="009064BD">
        <w:rPr>
          <w:rFonts w:cs="Taher"/>
          <w:shd w:val="clear" w:color="auto" w:fill="FEFFFE"/>
          <w:rtl/>
        </w:rPr>
        <w:t>صلى الله عليه وآله</w:t>
      </w:r>
      <w:r w:rsidRPr="009064BD">
        <w:rPr>
          <w:rFonts w:ascii="Al Nile" w:hAnsi="Al Nile" w:cs="Taher"/>
          <w:shd w:val="clear" w:color="auto" w:fill="FEFFFE"/>
          <w:rtl/>
        </w:rPr>
        <w:t>)</w:t>
      </w:r>
      <w:r w:rsidRPr="009064BD">
        <w:rPr>
          <w:rFonts w:cs="Taher"/>
          <w:shd w:val="clear" w:color="auto" w:fill="FEFFFE"/>
          <w:rtl/>
        </w:rPr>
        <w:t>، وأدوا الأمانة إلى من</w:t>
      </w:r>
      <w:r w:rsidRPr="009064BD">
        <w:rPr>
          <w:rFonts w:ascii="Al Nile" w:hAnsi="Al Nile" w:cs="Taher"/>
          <w:shd w:val="clear" w:color="auto" w:fill="FEFFFE"/>
          <w:rtl/>
        </w:rPr>
        <w:t xml:space="preserve"> </w:t>
      </w:r>
      <w:r w:rsidRPr="009064BD">
        <w:rPr>
          <w:rFonts w:cs="Taher"/>
          <w:shd w:val="clear" w:color="auto" w:fill="FEFFFE"/>
          <w:rtl/>
        </w:rPr>
        <w:t xml:space="preserve">من ائتمنكم عليها برا أو فاجرا، فإن رسول </w:t>
      </w:r>
      <w:r w:rsidRPr="009064BD">
        <w:rPr>
          <w:rFonts w:cs="Taher"/>
          <w:shd w:val="clear" w:color="auto" w:fill="FEFFFE"/>
          <w:rtl/>
        </w:rPr>
        <w:lastRenderedPageBreak/>
        <w:t xml:space="preserve">الله </w:t>
      </w:r>
      <w:r w:rsidRPr="009064BD">
        <w:rPr>
          <w:rFonts w:ascii="Al Nile" w:hAnsi="Al Nile" w:cs="Taher"/>
          <w:shd w:val="clear" w:color="auto" w:fill="FEFFFE"/>
          <w:rtl/>
        </w:rPr>
        <w:t>(</w:t>
      </w:r>
      <w:r w:rsidRPr="009064BD">
        <w:rPr>
          <w:rFonts w:cs="Taher"/>
          <w:shd w:val="clear" w:color="auto" w:fill="FEFFFE"/>
          <w:rtl/>
        </w:rPr>
        <w:t>صلى الله عليه وآله</w:t>
      </w:r>
      <w:r w:rsidRPr="009064BD">
        <w:rPr>
          <w:rFonts w:ascii="Al Nile" w:hAnsi="Al Nile" w:cs="Taher"/>
          <w:shd w:val="clear" w:color="auto" w:fill="FEFFFE"/>
          <w:rtl/>
        </w:rPr>
        <w:t xml:space="preserve">) </w:t>
      </w:r>
      <w:r w:rsidRPr="009064BD">
        <w:rPr>
          <w:rFonts w:cs="Taher"/>
          <w:shd w:val="clear" w:color="auto" w:fill="FEFFFE"/>
          <w:rtl/>
        </w:rPr>
        <w:t xml:space="preserve">كان يأمر بأداء الخيط والمخيط صلوا عشائركم واشهدوا جنائزهم، </w:t>
      </w:r>
      <w:r w:rsidRPr="009064BD">
        <w:rPr>
          <w:rFonts w:cs="Taher"/>
          <w:shd w:val="clear" w:color="auto" w:fill="FEFFFE"/>
          <w:rtl/>
        </w:rPr>
        <w:t xml:space="preserve">وعودوا مرضاهم، وأدوا حقوقهم، فإن الرجل منكم إذا ورع في دينه وصدق الحديث وأدى الأمانة وحسن خلقه مع الناس قيل هذا جعفري، فيسرني ذلك ويدخل علي منه السرور، وقيل هذا أدب جعفر، وإذا كان على غير ذلك دخل علي بلاؤه وعاره، وقيل هذا أدب جعفر، والله لحدثني أبي </w:t>
      </w:r>
      <w:r w:rsidRPr="009064BD">
        <w:rPr>
          <w:rFonts w:ascii="Al Nile" w:hAnsi="Al Nile" w:cs="Taher"/>
          <w:shd w:val="clear" w:color="auto" w:fill="FEFFFE"/>
          <w:rtl/>
        </w:rPr>
        <w:t>(</w:t>
      </w:r>
      <w:r w:rsidRPr="009064BD">
        <w:rPr>
          <w:rFonts w:cs="Taher"/>
          <w:shd w:val="clear" w:color="auto" w:fill="FEFFFE"/>
          <w:rtl/>
        </w:rPr>
        <w:t>عليه ا</w:t>
      </w:r>
      <w:r w:rsidRPr="009064BD">
        <w:rPr>
          <w:rFonts w:cs="Taher"/>
          <w:shd w:val="clear" w:color="auto" w:fill="FEFFFE"/>
          <w:rtl/>
        </w:rPr>
        <w:t>لسلام</w:t>
      </w:r>
      <w:r w:rsidRPr="009064BD">
        <w:rPr>
          <w:rFonts w:ascii="Al Nile" w:hAnsi="Al Nile" w:cs="Taher"/>
          <w:shd w:val="clear" w:color="auto" w:fill="FEFFFE"/>
          <w:rtl/>
        </w:rPr>
        <w:t xml:space="preserve">) </w:t>
      </w:r>
      <w:r w:rsidRPr="009064BD">
        <w:rPr>
          <w:rFonts w:cs="Taher"/>
          <w:shd w:val="clear" w:color="auto" w:fill="FEFFFE"/>
          <w:rtl/>
        </w:rPr>
        <w:t xml:space="preserve">ان الرجل كان يكون في القبيلة من شيعة علي </w:t>
      </w:r>
      <w:r w:rsidRPr="009064BD">
        <w:rPr>
          <w:rFonts w:ascii="Al Nile" w:hAnsi="Al Nile" w:cs="Taher"/>
          <w:shd w:val="clear" w:color="auto" w:fill="FEFFFE"/>
          <w:rtl/>
        </w:rPr>
        <w:t>(</w:t>
      </w:r>
      <w:r w:rsidRPr="009064BD">
        <w:rPr>
          <w:rFonts w:cs="Taher"/>
          <w:shd w:val="clear" w:color="auto" w:fill="FEFFFE"/>
          <w:rtl/>
        </w:rPr>
        <w:t>عليه السلام</w:t>
      </w:r>
      <w:r w:rsidRPr="009064BD">
        <w:rPr>
          <w:rFonts w:ascii="Al Nile" w:hAnsi="Al Nile" w:cs="Taher"/>
          <w:shd w:val="clear" w:color="auto" w:fill="FEFFFE"/>
          <w:rtl/>
        </w:rPr>
        <w:t xml:space="preserve">) </w:t>
      </w:r>
      <w:r w:rsidRPr="009064BD">
        <w:rPr>
          <w:rFonts w:cs="Taher"/>
          <w:shd w:val="clear" w:color="auto" w:fill="FEFFFE"/>
          <w:rtl/>
        </w:rPr>
        <w:t>فيكون زينها آداهم للأمانة، وأقضاهم للحقوق وأصدقهم للحديث إليه وصاياهم وودائعهم، تسأل العشيرة عنه فتقول من مثل فلان إنه آدانا للأمانة، وأصدقنا للحديث</w:t>
      </w:r>
      <w:r w:rsidRPr="009064BD">
        <w:rPr>
          <w:rFonts w:ascii="Al Nile" w:hAnsi="Al Nile" w:cs="Taher"/>
          <w:shd w:val="clear" w:color="auto" w:fill="FEFFFE"/>
          <w:rtl/>
        </w:rPr>
        <w:t>.</w:t>
      </w:r>
    </w:p>
    <w:p w:rsidR="0090740B" w:rsidRPr="009064BD" w:rsidRDefault="0063709E" w:rsidP="009064BD">
      <w:pPr>
        <w:pStyle w:val="a4"/>
        <w:jc w:val="highKashida"/>
        <w:rPr>
          <w:rFonts w:cs="Taher" w:hint="default"/>
          <w:shd w:val="clear" w:color="auto" w:fill="FEFFFE"/>
          <w:rtl/>
        </w:rPr>
      </w:pPr>
      <w:r w:rsidRPr="009064BD">
        <w:rPr>
          <w:rFonts w:cs="Taher"/>
          <w:shd w:val="clear" w:color="auto" w:fill="FEFFFE"/>
          <w:rtl/>
        </w:rPr>
        <w:t>وفي صحيحة معاوية بن وهب المروية في الوسائل ف</w:t>
      </w:r>
      <w:r w:rsidRPr="009064BD">
        <w:rPr>
          <w:rFonts w:cs="Taher"/>
          <w:shd w:val="clear" w:color="auto" w:fill="FEFFFE"/>
          <w:rtl/>
        </w:rPr>
        <w:t>ي نفس الباب الحديث ٣</w:t>
      </w:r>
      <w:r w:rsidRPr="009064BD">
        <w:rPr>
          <w:rFonts w:ascii="Al Nile" w:hAnsi="Al Nile" w:cs="Taher"/>
          <w:shd w:val="clear" w:color="auto" w:fill="FEFFFE"/>
          <w:rtl/>
        </w:rPr>
        <w:t xml:space="preserve">: </w:t>
      </w:r>
      <w:r w:rsidRPr="009064BD">
        <w:rPr>
          <w:rFonts w:cs="Taher"/>
          <w:shd w:val="clear" w:color="auto" w:fill="FEFFFE"/>
          <w:rtl/>
        </w:rPr>
        <w:t>عن الكليني عن محمد بن يحيى، عن أحمد بن محمد، عن علي بن الحكم، عن معاوية بن وهب قال</w:t>
      </w:r>
      <w:r w:rsidRPr="009064BD">
        <w:rPr>
          <w:rFonts w:ascii="Al Nile" w:hAnsi="Al Nile" w:cs="Taher"/>
          <w:shd w:val="clear" w:color="auto" w:fill="FEFFFE"/>
          <w:rtl/>
        </w:rPr>
        <w:t xml:space="preserve">: </w:t>
      </w:r>
      <w:r w:rsidRPr="009064BD">
        <w:rPr>
          <w:rFonts w:cs="Taher"/>
          <w:shd w:val="clear" w:color="auto" w:fill="FEFFFE"/>
          <w:rtl/>
        </w:rPr>
        <w:t>قلت له كيف ينبغي لنا أن نصنع فيما بيننا وبين قومنا وبين خلطائنا من الناس ممن ليسوا على أمرنا؟ فقال تنظرون إلى أئمتكم الذين تقتدون بهم</w:t>
      </w:r>
      <w:r w:rsidRPr="009064BD">
        <w:rPr>
          <w:rFonts w:ascii="Al Nile" w:hAnsi="Al Nile" w:cs="Taher"/>
          <w:shd w:val="clear" w:color="auto" w:fill="FEFFFE"/>
          <w:rtl/>
        </w:rPr>
        <w:t xml:space="preserve"> </w:t>
      </w:r>
      <w:r w:rsidRPr="009064BD">
        <w:rPr>
          <w:rFonts w:cs="Taher"/>
          <w:shd w:val="clear" w:color="auto" w:fill="FEFFFE"/>
          <w:rtl/>
        </w:rPr>
        <w:t>فتصنعون ما يصنعو</w:t>
      </w:r>
      <w:r w:rsidRPr="009064BD">
        <w:rPr>
          <w:rFonts w:cs="Taher"/>
          <w:shd w:val="clear" w:color="auto" w:fill="FEFFFE"/>
          <w:rtl/>
        </w:rPr>
        <w:t>ن، فوالله إنهم ليعودون</w:t>
      </w:r>
      <w:r w:rsidRPr="009064BD">
        <w:rPr>
          <w:rFonts w:ascii="Al Nile" w:hAnsi="Al Nile" w:cs="Taher"/>
          <w:shd w:val="clear" w:color="auto" w:fill="FEFFFE"/>
          <w:rtl/>
        </w:rPr>
        <w:t xml:space="preserve"> </w:t>
      </w:r>
      <w:r w:rsidRPr="009064BD">
        <w:rPr>
          <w:rFonts w:cs="Taher"/>
          <w:shd w:val="clear" w:color="auto" w:fill="FEFFFE"/>
          <w:rtl/>
        </w:rPr>
        <w:t>مرضاهم، ويشهدون جنائزهم، ويقيمون الشهادة لهم وعليهم، ويؤدون الأمانة إليهم</w:t>
      </w:r>
      <w:r w:rsidRPr="009064BD">
        <w:rPr>
          <w:rFonts w:ascii="Al Nile" w:hAnsi="Al Nile" w:cs="Taher"/>
          <w:shd w:val="clear" w:color="auto" w:fill="FEFFFE"/>
          <w:rtl/>
        </w:rPr>
        <w:t>.</w:t>
      </w:r>
    </w:p>
    <w:p w:rsidR="0090740B" w:rsidRPr="009064BD" w:rsidRDefault="00C31289" w:rsidP="009064BD">
      <w:pPr>
        <w:pStyle w:val="a4"/>
        <w:jc w:val="highKashida"/>
        <w:rPr>
          <w:rStyle w:val="a6"/>
          <w:rFonts w:cs="Taher" w:hint="default"/>
          <w:shd w:val="clear" w:color="auto" w:fill="FEFFFE"/>
          <w:rtl/>
        </w:rPr>
      </w:pPr>
      <w:r w:rsidRPr="009064BD">
        <w:rPr>
          <w:rFonts w:cs="Taher"/>
          <w:shd w:val="clear" w:color="auto" w:fill="FEFFFE"/>
          <w:rtl/>
        </w:rPr>
        <w:t xml:space="preserve">لکن ليس معنی ذلک المخالطة معهم کالاخوة المؤمنين اوالتنازل عن المعتقدات التي هي من المرتکزات والواضحات </w:t>
      </w:r>
      <w:r w:rsidR="000638F1" w:rsidRPr="009064BD">
        <w:rPr>
          <w:rFonts w:cs="Taher"/>
          <w:shd w:val="clear" w:color="auto" w:fill="FEFFFE"/>
          <w:rtl/>
        </w:rPr>
        <w:t xml:space="preserve">عند الموالين لائمة الحق عليهم السلام ومن ضروريات المذهب بل </w:t>
      </w:r>
      <w:r w:rsidR="0063709E" w:rsidRPr="009064BD">
        <w:rPr>
          <w:rFonts w:cs="Taher"/>
          <w:shd w:val="clear" w:color="auto" w:fill="FEFFFE"/>
          <w:rtl/>
        </w:rPr>
        <w:t>لابد مع ذلك من رعاية حدود العقيدة التي منها البراءة عن</w:t>
      </w:r>
      <w:r w:rsidR="000638F1" w:rsidRPr="009064BD">
        <w:rPr>
          <w:rFonts w:cs="Taher"/>
          <w:shd w:val="clear" w:color="auto" w:fill="FEFFFE"/>
          <w:rtl/>
        </w:rPr>
        <w:t xml:space="preserve"> ائمت</w:t>
      </w:r>
      <w:r w:rsidR="0063709E" w:rsidRPr="009064BD">
        <w:rPr>
          <w:rFonts w:cs="Taher"/>
          <w:shd w:val="clear" w:color="auto" w:fill="FEFFFE"/>
          <w:rtl/>
        </w:rPr>
        <w:t>هم</w:t>
      </w:r>
      <w:r w:rsidR="000638F1" w:rsidRPr="009064BD">
        <w:rPr>
          <w:rFonts w:cs="Taher"/>
          <w:shd w:val="clear" w:color="auto" w:fill="FEFFFE"/>
          <w:rtl/>
        </w:rPr>
        <w:t xml:space="preserve"> ورؤسائهم </w:t>
      </w:r>
      <w:r w:rsidR="0063709E" w:rsidRPr="009064BD">
        <w:rPr>
          <w:rFonts w:cs="Taher"/>
          <w:shd w:val="clear" w:color="auto" w:fill="FEFFFE"/>
          <w:rtl/>
        </w:rPr>
        <w:t xml:space="preserve"> </w:t>
      </w:r>
      <w:r w:rsidR="000638F1" w:rsidRPr="009064BD">
        <w:rPr>
          <w:rFonts w:cs="Taher"/>
          <w:shd w:val="clear" w:color="auto" w:fill="FEFFFE"/>
          <w:rtl/>
        </w:rPr>
        <w:t xml:space="preserve">اقتداءً بائمتنا عليهم السلام </w:t>
      </w:r>
      <w:r w:rsidR="0063709E" w:rsidRPr="009064BD">
        <w:rPr>
          <w:rFonts w:cs="Taher"/>
          <w:shd w:val="clear" w:color="auto" w:fill="FEFFFE"/>
          <w:rtl/>
        </w:rPr>
        <w:t>فقد روي في الوسائل في الباب ١٩ من أبواب التعقيب وما يناسبه الحديث ١</w:t>
      </w:r>
      <w:r w:rsidR="0063709E" w:rsidRPr="009064BD">
        <w:rPr>
          <w:rFonts w:ascii="Al Nile" w:hAnsi="Al Nile" w:cs="Taher"/>
          <w:shd w:val="clear" w:color="auto" w:fill="FEFFFE"/>
          <w:rtl/>
        </w:rPr>
        <w:t xml:space="preserve">: </w:t>
      </w:r>
      <w:r w:rsidR="0063709E" w:rsidRPr="009064BD">
        <w:rPr>
          <w:rFonts w:cs="Taher"/>
          <w:shd w:val="clear" w:color="auto" w:fill="FEFFFE"/>
          <w:rtl/>
        </w:rPr>
        <w:t xml:space="preserve">عن الكليني قدس سره عن </w:t>
      </w:r>
      <w:hyperlink r:id="rId7" w:history="1">
        <w:r w:rsidR="0063709E" w:rsidRPr="009064BD">
          <w:rPr>
            <w:rStyle w:val="Hyperlink0"/>
            <w:rFonts w:cs="Taher"/>
            <w:rtl/>
          </w:rPr>
          <w:t>محمد بن يحيى</w:t>
        </w:r>
      </w:hyperlink>
      <w:r w:rsidR="0063709E" w:rsidRPr="009064BD">
        <w:rPr>
          <w:rStyle w:val="a6"/>
          <w:rFonts w:cs="Taher"/>
          <w:shd w:val="clear" w:color="auto" w:fill="FEFFFE"/>
          <w:rtl/>
        </w:rPr>
        <w:t xml:space="preserve"> عن </w:t>
      </w:r>
      <w:hyperlink r:id="rId8" w:history="1">
        <w:r w:rsidR="0063709E" w:rsidRPr="009064BD">
          <w:rPr>
            <w:rStyle w:val="Hyperlink0"/>
            <w:rFonts w:cs="Taher"/>
            <w:rtl/>
          </w:rPr>
          <w:t>محمد بن الحسين</w:t>
        </w:r>
      </w:hyperlink>
      <w:r w:rsidR="0063709E" w:rsidRPr="009064BD">
        <w:rPr>
          <w:rStyle w:val="a6"/>
          <w:rFonts w:cs="Taher"/>
          <w:shd w:val="clear" w:color="auto" w:fill="FEFFFE"/>
          <w:rtl/>
        </w:rPr>
        <w:t xml:space="preserve"> عن </w:t>
      </w:r>
      <w:hyperlink r:id="rId9" w:history="1">
        <w:r w:rsidR="0063709E" w:rsidRPr="009064BD">
          <w:rPr>
            <w:rStyle w:val="Hyperlink0"/>
            <w:rFonts w:cs="Taher"/>
            <w:rtl/>
          </w:rPr>
          <w:t>محمد بن إسماعيل بن</w:t>
        </w:r>
        <w:r w:rsidR="0063709E" w:rsidRPr="009064BD">
          <w:rPr>
            <w:rStyle w:val="Hyperlink0"/>
            <w:rFonts w:cs="Taher"/>
            <w:rtl/>
          </w:rPr>
          <w:t xml:space="preserve"> بزيع</w:t>
        </w:r>
      </w:hyperlink>
      <w:r w:rsidR="0063709E" w:rsidRPr="009064BD">
        <w:rPr>
          <w:rStyle w:val="a6"/>
          <w:rFonts w:cs="Taher"/>
          <w:shd w:val="clear" w:color="auto" w:fill="FEFFFE"/>
          <w:rtl/>
        </w:rPr>
        <w:t xml:space="preserve"> عن الخيبري عن الحسين بن ثوير وأبي سلمة </w:t>
      </w:r>
      <w:r w:rsidR="0063709E" w:rsidRPr="009064BD">
        <w:rPr>
          <w:rStyle w:val="a6"/>
          <w:rFonts w:cs="Taher"/>
          <w:shd w:val="clear" w:color="auto" w:fill="FEFFFE"/>
          <w:rtl/>
        </w:rPr>
        <w:lastRenderedPageBreak/>
        <w:t xml:space="preserve">السراج قالا سمعنا أبا عبد الله </w:t>
      </w:r>
      <w:r w:rsidR="0063709E" w:rsidRPr="009064BD">
        <w:rPr>
          <w:rStyle w:val="a6"/>
          <w:rFonts w:ascii="Al Nile" w:hAnsi="Al Nile" w:cs="Taher"/>
          <w:shd w:val="clear" w:color="auto" w:fill="FEFFFE"/>
          <w:rtl/>
        </w:rPr>
        <w:t>(</w:t>
      </w:r>
      <w:r w:rsidR="0063709E" w:rsidRPr="009064BD">
        <w:rPr>
          <w:rStyle w:val="a6"/>
          <w:rFonts w:cs="Taher"/>
          <w:shd w:val="clear" w:color="auto" w:fill="FEFFFE"/>
          <w:rtl/>
        </w:rPr>
        <w:t>عليه السلام</w:t>
      </w:r>
      <w:r w:rsidR="0063709E" w:rsidRPr="009064BD">
        <w:rPr>
          <w:rStyle w:val="a6"/>
          <w:rFonts w:ascii="Al Nile" w:hAnsi="Al Nile" w:cs="Taher"/>
          <w:shd w:val="clear" w:color="auto" w:fill="FEFFFE"/>
          <w:rtl/>
        </w:rPr>
        <w:t xml:space="preserve">) </w:t>
      </w:r>
      <w:r w:rsidR="0063709E" w:rsidRPr="009064BD">
        <w:rPr>
          <w:rStyle w:val="a6"/>
          <w:rFonts w:cs="Taher"/>
          <w:shd w:val="clear" w:color="auto" w:fill="FEFFFE"/>
          <w:rtl/>
        </w:rPr>
        <w:t>وهو يلعن في دبر كل مكتوبة أربعة من الرجال وأربعا من النساء فلان وفلان وفلان ويسميهم ومعاوية وفلانة وفلانة وهندا وأم الحكم أخت معاوية</w:t>
      </w:r>
      <w:r w:rsidR="0063709E" w:rsidRPr="009064BD">
        <w:rPr>
          <w:rStyle w:val="a6"/>
          <w:rFonts w:ascii="Al Nile" w:hAnsi="Al Nile" w:cs="Taher"/>
          <w:shd w:val="clear" w:color="auto" w:fill="FEFFFE"/>
          <w:rtl/>
        </w:rPr>
        <w:t>.</w:t>
      </w:r>
    </w:p>
    <w:p w:rsidR="0090740B" w:rsidRPr="009064BD" w:rsidRDefault="0063709E" w:rsidP="009064BD">
      <w:pPr>
        <w:pStyle w:val="a4"/>
        <w:jc w:val="highKashida"/>
        <w:rPr>
          <w:rStyle w:val="a6"/>
          <w:rFonts w:cs="Taher" w:hint="default"/>
          <w:shd w:val="clear" w:color="auto" w:fill="FEFFFE"/>
          <w:rtl/>
        </w:rPr>
      </w:pPr>
      <w:r w:rsidRPr="009064BD">
        <w:rPr>
          <w:rStyle w:val="a6"/>
          <w:rFonts w:cs="Taher"/>
          <w:shd w:val="clear" w:color="auto" w:fill="FEFFFE"/>
          <w:rtl/>
        </w:rPr>
        <w:t>والحاصل أن نفي الأخوة ببينا و</w:t>
      </w:r>
      <w:r w:rsidRPr="009064BD">
        <w:rPr>
          <w:rStyle w:val="a6"/>
          <w:rFonts w:cs="Taher"/>
          <w:shd w:val="clear" w:color="auto" w:fill="FEFFFE"/>
          <w:rtl/>
        </w:rPr>
        <w:t>بين المخالفين مما لا ينبغي إنكاره بل هو من مرتكزات المتشرعة</w:t>
      </w:r>
      <w:r w:rsidRPr="009064BD">
        <w:rPr>
          <w:rStyle w:val="a6"/>
          <w:rFonts w:ascii="Al Nile" w:hAnsi="Al Nile" w:cs="Taher"/>
          <w:shd w:val="clear" w:color="auto" w:fill="FEFFFE"/>
          <w:rtl/>
        </w:rPr>
        <w:t>.</w:t>
      </w:r>
    </w:p>
    <w:p w:rsidR="0090740B" w:rsidRPr="009064BD" w:rsidRDefault="0063709E" w:rsidP="009064BD">
      <w:pPr>
        <w:pStyle w:val="a4"/>
        <w:jc w:val="highKashida"/>
        <w:rPr>
          <w:rStyle w:val="a6"/>
          <w:rFonts w:cs="Taher" w:hint="default"/>
          <w:shd w:val="clear" w:color="auto" w:fill="FEFFFE"/>
          <w:rtl/>
        </w:rPr>
      </w:pPr>
      <w:r w:rsidRPr="009064BD">
        <w:rPr>
          <w:rStyle w:val="a6"/>
          <w:rFonts w:cs="Taher"/>
          <w:shd w:val="clear" w:color="auto" w:fill="FEFFFE"/>
          <w:rtl/>
        </w:rPr>
        <w:t>إنما الكلام في كيفية الجمع بين الطائفتين من الأدلة في المقام ما دل على أصالة الصحة مطلقاً كقوله تعالى</w:t>
      </w:r>
      <w:r w:rsidRPr="009064BD">
        <w:rPr>
          <w:rStyle w:val="a6"/>
          <w:rFonts w:ascii="Al Nile" w:hAnsi="Al Nile" w:cs="Taher"/>
          <w:shd w:val="clear" w:color="auto" w:fill="FEFFFE"/>
          <w:rtl/>
        </w:rPr>
        <w:t>: (</w:t>
      </w:r>
      <w:r w:rsidRPr="009064BD">
        <w:rPr>
          <w:rStyle w:val="a6"/>
          <w:rFonts w:cs="Taher"/>
          <w:shd w:val="clear" w:color="auto" w:fill="FEFFFE"/>
          <w:rtl/>
        </w:rPr>
        <w:t>اجتنبوا كثيراً من الظن إن بعض الظن إثم</w:t>
      </w:r>
      <w:r w:rsidRPr="009064BD">
        <w:rPr>
          <w:rStyle w:val="a6"/>
          <w:rFonts w:ascii="Al Nile" w:hAnsi="Al Nile" w:cs="Taher"/>
          <w:shd w:val="clear" w:color="auto" w:fill="FEFFFE"/>
          <w:rtl/>
        </w:rPr>
        <w:t>)</w:t>
      </w:r>
      <w:r w:rsidR="000638F1" w:rsidRPr="009064BD">
        <w:rPr>
          <w:rStyle w:val="a6"/>
          <w:rFonts w:ascii="Al Nile" w:hAnsi="Al Nile" w:cs="Taher"/>
          <w:shd w:val="clear" w:color="auto" w:fill="FEFFFE"/>
          <w:rtl/>
        </w:rPr>
        <w:t xml:space="preserve"> اوقوله تعالی:(قولوا للناس حسناً)</w:t>
      </w:r>
      <w:r w:rsidRPr="009064BD">
        <w:rPr>
          <w:rStyle w:val="a6"/>
          <w:rFonts w:ascii="Al Nile" w:hAnsi="Al Nile" w:cs="Taher"/>
          <w:shd w:val="clear" w:color="auto" w:fill="FEFFFE"/>
          <w:rtl/>
        </w:rPr>
        <w:t xml:space="preserve"> </w:t>
      </w:r>
      <w:r w:rsidRPr="009064BD">
        <w:rPr>
          <w:rStyle w:val="a6"/>
          <w:rFonts w:cs="Taher"/>
          <w:shd w:val="clear" w:color="auto" w:fill="FEFFFE"/>
          <w:rtl/>
        </w:rPr>
        <w:t>وما دل على اختصاص الحكم بمورد وجود الأخوة فهل مقتضى</w:t>
      </w:r>
      <w:r w:rsidRPr="009064BD">
        <w:rPr>
          <w:rStyle w:val="a6"/>
          <w:rFonts w:cs="Taher"/>
          <w:shd w:val="clear" w:color="auto" w:fill="FEFFFE"/>
          <w:rtl/>
        </w:rPr>
        <w:t xml:space="preserve"> الجمع ما ذكره السيد الخوئي قدس سره</w:t>
      </w:r>
      <w:r w:rsidR="000638F1" w:rsidRPr="009064BD">
        <w:rPr>
          <w:rStyle w:val="a6"/>
          <w:rFonts w:cs="Taher"/>
          <w:shd w:val="clear" w:color="auto" w:fill="FEFFFE"/>
          <w:rtl/>
        </w:rPr>
        <w:t xml:space="preserve"> من اختصاص اصالة الصحة بالمعنی الثالث بفعل المؤمن</w:t>
      </w:r>
      <w:r w:rsidRPr="009064BD">
        <w:rPr>
          <w:rStyle w:val="a6"/>
          <w:rFonts w:cs="Taher"/>
          <w:shd w:val="clear" w:color="auto" w:fill="FEFFFE"/>
          <w:rtl/>
        </w:rPr>
        <w:t>؟</w:t>
      </w:r>
    </w:p>
    <w:p w:rsidR="0090740B" w:rsidRPr="009064BD" w:rsidRDefault="0063709E" w:rsidP="009064BD">
      <w:pPr>
        <w:pStyle w:val="a4"/>
        <w:jc w:val="highKashida"/>
        <w:rPr>
          <w:rStyle w:val="a6"/>
          <w:rFonts w:cs="Taher" w:hint="default"/>
          <w:shd w:val="clear" w:color="auto" w:fill="FEFFFE"/>
          <w:rtl/>
        </w:rPr>
      </w:pPr>
      <w:r w:rsidRPr="009064BD">
        <w:rPr>
          <w:rStyle w:val="a6"/>
          <w:rFonts w:cs="Taher"/>
          <w:shd w:val="clear" w:color="auto" w:fill="FEFFFE"/>
          <w:rtl/>
        </w:rPr>
        <w:t xml:space="preserve">أفاد </w:t>
      </w:r>
      <w:r w:rsidR="009064BD" w:rsidRPr="009064BD">
        <w:rPr>
          <w:rStyle w:val="a6"/>
          <w:rFonts w:cs="Taher"/>
          <w:shd w:val="clear" w:color="auto" w:fill="FEFFFE"/>
          <w:rtl/>
        </w:rPr>
        <w:t xml:space="preserve">السيدالخوئي ره </w:t>
      </w:r>
      <w:r w:rsidRPr="009064BD">
        <w:rPr>
          <w:rStyle w:val="a6"/>
          <w:rFonts w:cs="Taher"/>
          <w:shd w:val="clear" w:color="auto" w:fill="FEFFFE"/>
          <w:rtl/>
        </w:rPr>
        <w:t>في بحث الغيبة</w:t>
      </w:r>
      <w:r w:rsidR="009064BD" w:rsidRPr="009064BD">
        <w:rPr>
          <w:rStyle w:val="a6"/>
          <w:rFonts w:cs="Taher"/>
          <w:shd w:val="clear" w:color="auto" w:fill="FEFFFE"/>
          <w:rtl/>
        </w:rPr>
        <w:t xml:space="preserve"> انه</w:t>
      </w:r>
      <w:r w:rsidRPr="009064BD">
        <w:rPr>
          <w:rStyle w:val="a6"/>
          <w:rFonts w:cs="Taher"/>
          <w:shd w:val="clear" w:color="auto" w:fill="FEFFFE"/>
          <w:rtl/>
        </w:rPr>
        <w:t xml:space="preserve"> ليس الجمع المذكور من قبيل تقييد المطلق بالمقيد ليشكل عليه بأنهما مثبتان بل من باب مناسبة الحكم للموضوع</w:t>
      </w:r>
      <w:r w:rsidRPr="009064BD">
        <w:rPr>
          <w:rStyle w:val="a6"/>
          <w:rFonts w:ascii="Al Nile" w:hAnsi="Al Nile" w:cs="Taher"/>
          <w:shd w:val="clear" w:color="auto" w:fill="FEFFFE"/>
          <w:rtl/>
        </w:rPr>
        <w:t>.</w:t>
      </w:r>
    </w:p>
    <w:p w:rsidR="0090740B" w:rsidRPr="009064BD" w:rsidRDefault="0063709E" w:rsidP="009064BD">
      <w:pPr>
        <w:pStyle w:val="a4"/>
        <w:jc w:val="highKashida"/>
        <w:rPr>
          <w:rStyle w:val="a6"/>
          <w:rFonts w:cs="Taher" w:hint="default"/>
          <w:shd w:val="clear" w:color="auto" w:fill="FEFFFE"/>
          <w:rtl/>
        </w:rPr>
      </w:pPr>
      <w:r w:rsidRPr="009064BD">
        <w:rPr>
          <w:rStyle w:val="a6"/>
          <w:rFonts w:cs="Taher"/>
          <w:shd w:val="clear" w:color="auto" w:fill="FEFFFE"/>
          <w:rtl/>
        </w:rPr>
        <w:t xml:space="preserve">توضيح ذلك أن المستفاد من الأدلة أن حرمة غيبة من باب الاحترام وحق الأخوة وبلحاظ هذه الخصوصية </w:t>
      </w:r>
      <w:r w:rsidRPr="009064BD">
        <w:rPr>
          <w:rStyle w:val="a6"/>
          <w:rFonts w:cs="Taher"/>
          <w:shd w:val="clear" w:color="auto" w:fill="FEFFFE"/>
          <w:rtl/>
        </w:rPr>
        <w:t>لما نراجع الدليل المطلق يختص بما إذا كان المغتاب محترماً وأخاً إيمانياً</w:t>
      </w:r>
      <w:r w:rsidRPr="009064BD">
        <w:rPr>
          <w:rStyle w:val="a6"/>
          <w:rFonts w:ascii="Al Nile" w:hAnsi="Al Nile" w:cs="Taher"/>
          <w:shd w:val="clear" w:color="auto" w:fill="FEFFFE"/>
          <w:rtl/>
        </w:rPr>
        <w:t xml:space="preserve">. </w:t>
      </w:r>
      <w:r w:rsidRPr="009064BD">
        <w:rPr>
          <w:rStyle w:val="a6"/>
          <w:rFonts w:cs="Taher"/>
          <w:shd w:val="clear" w:color="auto" w:fill="FEFFFE"/>
          <w:rtl/>
        </w:rPr>
        <w:t>ويأتي هذا البيان في المقام أيضاً</w:t>
      </w:r>
      <w:r w:rsidRPr="009064BD">
        <w:rPr>
          <w:rStyle w:val="a6"/>
          <w:rFonts w:ascii="Al Nile" w:hAnsi="Al Nile" w:cs="Taher"/>
          <w:shd w:val="clear" w:color="auto" w:fill="FEFFFE"/>
          <w:rtl/>
        </w:rPr>
        <w:t>.</w:t>
      </w:r>
    </w:p>
    <w:p w:rsidR="0090740B" w:rsidRPr="009064BD" w:rsidRDefault="0063709E" w:rsidP="009064BD">
      <w:pPr>
        <w:pStyle w:val="a4"/>
        <w:jc w:val="highKashida"/>
        <w:rPr>
          <w:rStyle w:val="a6"/>
          <w:rFonts w:cs="Taher" w:hint="default"/>
          <w:shd w:val="clear" w:color="auto" w:fill="FEFFFE"/>
          <w:rtl/>
        </w:rPr>
      </w:pPr>
      <w:r w:rsidRPr="009064BD">
        <w:rPr>
          <w:rStyle w:val="a6"/>
          <w:rFonts w:cs="Taher"/>
          <w:shd w:val="clear" w:color="auto" w:fill="FEFFFE"/>
          <w:rtl/>
        </w:rPr>
        <w:t>وهذا من قبيل اقتضاء مناسبة الحكم للموضوع كما تقدم أنها قد تقتضي التوسعة في الدليل الخاص وقد تقتضي التضييق في الدليل المطلق</w:t>
      </w:r>
      <w:r w:rsidRPr="009064BD">
        <w:rPr>
          <w:rStyle w:val="a6"/>
          <w:rFonts w:ascii="Al Nile" w:hAnsi="Al Nile" w:cs="Taher"/>
          <w:shd w:val="clear" w:color="auto" w:fill="FEFFFE"/>
          <w:rtl/>
        </w:rPr>
        <w:t>.</w:t>
      </w:r>
    </w:p>
    <w:p w:rsidR="0090740B" w:rsidRPr="009064BD" w:rsidRDefault="009064BD" w:rsidP="009064BD">
      <w:pPr>
        <w:pStyle w:val="a4"/>
        <w:jc w:val="highKashida"/>
        <w:rPr>
          <w:rStyle w:val="a6"/>
          <w:rFonts w:cs="Taher" w:hint="default"/>
          <w:shd w:val="clear" w:color="auto" w:fill="FEFFFE"/>
          <w:rtl/>
        </w:rPr>
      </w:pPr>
      <w:r w:rsidRPr="009064BD">
        <w:rPr>
          <w:rStyle w:val="a6"/>
          <w:rFonts w:cs="Taher"/>
          <w:shd w:val="clear" w:color="auto" w:fill="FEFFFE"/>
          <w:rtl/>
        </w:rPr>
        <w:t>ف</w:t>
      </w:r>
      <w:r w:rsidR="0063709E" w:rsidRPr="009064BD">
        <w:rPr>
          <w:rStyle w:val="a6"/>
          <w:rFonts w:cs="Taher"/>
          <w:shd w:val="clear" w:color="auto" w:fill="FEFFFE"/>
          <w:rtl/>
        </w:rPr>
        <w:t>من الأول ما يقال في خمس م</w:t>
      </w:r>
      <w:r w:rsidR="0063709E" w:rsidRPr="009064BD">
        <w:rPr>
          <w:rStyle w:val="a6"/>
          <w:rFonts w:cs="Taher"/>
          <w:shd w:val="clear" w:color="auto" w:fill="FEFFFE"/>
          <w:rtl/>
        </w:rPr>
        <w:t>ا اشتراه الذمي حيث إن مناسبة الحكم للموضوع تقتضى أن</w:t>
      </w:r>
      <w:r w:rsidRPr="009064BD">
        <w:rPr>
          <w:rStyle w:val="a6"/>
          <w:rFonts w:cs="Taher"/>
          <w:shd w:val="clear" w:color="auto" w:fill="FEFFFE"/>
          <w:rtl/>
        </w:rPr>
        <w:t>ه</w:t>
      </w:r>
      <w:r w:rsidR="0063709E" w:rsidRPr="009064BD">
        <w:rPr>
          <w:rStyle w:val="a6"/>
          <w:rFonts w:cs="Taher"/>
          <w:shd w:val="clear" w:color="auto" w:fill="FEFFFE"/>
          <w:rtl/>
        </w:rPr>
        <w:t xml:space="preserve"> لا خصوصية للشراء في قوله عليه السلام</w:t>
      </w:r>
      <w:r w:rsidR="0063709E" w:rsidRPr="009064BD">
        <w:rPr>
          <w:rStyle w:val="a6"/>
          <w:rFonts w:ascii="Al Nile" w:hAnsi="Al Nile" w:cs="Taher"/>
          <w:shd w:val="clear" w:color="auto" w:fill="FEFFFE"/>
          <w:rtl/>
        </w:rPr>
        <w:t>: (</w:t>
      </w:r>
      <w:r w:rsidR="0063709E" w:rsidRPr="009064BD">
        <w:rPr>
          <w:rStyle w:val="a6"/>
          <w:rFonts w:cs="Taher"/>
          <w:shd w:val="clear" w:color="auto" w:fill="FEFFFE"/>
          <w:rtl/>
        </w:rPr>
        <w:t>أيما ذمي اشترى من مسلم أرضا فإن عليه الخمس</w:t>
      </w:r>
      <w:r w:rsidR="0063709E" w:rsidRPr="009064BD">
        <w:rPr>
          <w:rStyle w:val="a6"/>
          <w:rFonts w:ascii="Al Nile" w:hAnsi="Al Nile" w:cs="Taher"/>
          <w:shd w:val="clear" w:color="auto" w:fill="FEFFFE"/>
          <w:rtl/>
        </w:rPr>
        <w:t>.</w:t>
      </w:r>
      <w:r w:rsidR="0063709E" w:rsidRPr="009064BD">
        <w:rPr>
          <w:rStyle w:val="a6"/>
          <w:rFonts w:ascii="Al Nile" w:hAnsi="Al Nile" w:cs="Taher"/>
          <w:shd w:val="clear" w:color="auto" w:fill="FEFFFE"/>
          <w:rtl/>
        </w:rPr>
        <w:t>)</w:t>
      </w:r>
      <w:r w:rsidRPr="009064BD">
        <w:rPr>
          <w:rStyle w:val="a6"/>
          <w:rFonts w:cs="Taher"/>
          <w:shd w:val="clear" w:color="auto" w:fill="FEFFFE"/>
          <w:rtl/>
        </w:rPr>
        <w:t xml:space="preserve">بل يعمّ الحکم مطلق انتقال الارض الی الذمي وان کان بالهبة اوبالصلح </w:t>
      </w:r>
    </w:p>
    <w:p w:rsidR="0090740B" w:rsidRPr="009064BD" w:rsidRDefault="0063709E" w:rsidP="009064BD">
      <w:pPr>
        <w:pStyle w:val="a4"/>
        <w:jc w:val="highKashida"/>
        <w:rPr>
          <w:rStyle w:val="a6"/>
          <w:rFonts w:cs="Taher" w:hint="default"/>
          <w:shd w:val="clear" w:color="auto" w:fill="FEFFFE"/>
          <w:rtl/>
        </w:rPr>
      </w:pPr>
      <w:r w:rsidRPr="009064BD">
        <w:rPr>
          <w:rStyle w:val="a6"/>
          <w:rFonts w:cs="Taher"/>
          <w:shd w:val="clear" w:color="auto" w:fill="FEFFFE"/>
          <w:rtl/>
        </w:rPr>
        <w:lastRenderedPageBreak/>
        <w:t>ومن الثاني حرمة غيبة المؤمن وحمل فعل المؤمن على الوجه الحسن دون القبيح</w:t>
      </w:r>
      <w:r w:rsidRPr="009064BD">
        <w:rPr>
          <w:rStyle w:val="a6"/>
          <w:rFonts w:ascii="Al Nile" w:hAnsi="Al Nile" w:cs="Taher"/>
          <w:shd w:val="clear" w:color="auto" w:fill="FEFFFE"/>
          <w:rtl/>
        </w:rPr>
        <w:t>.</w:t>
      </w:r>
    </w:p>
    <w:p w:rsidR="0090740B" w:rsidRPr="009064BD" w:rsidRDefault="0063709E" w:rsidP="009064BD">
      <w:pPr>
        <w:pStyle w:val="a4"/>
        <w:jc w:val="highKashida"/>
        <w:rPr>
          <w:rStyle w:val="a6"/>
          <w:rFonts w:cs="Taher" w:hint="default"/>
          <w:shd w:val="clear" w:color="auto" w:fill="FEFFFE"/>
          <w:rtl/>
        </w:rPr>
      </w:pPr>
      <w:r w:rsidRPr="009064BD">
        <w:rPr>
          <w:rStyle w:val="a6"/>
          <w:rFonts w:cs="Taher"/>
          <w:shd w:val="clear" w:color="auto" w:fill="FEFFFE"/>
          <w:rtl/>
        </w:rPr>
        <w:t>هذا كله في مدرك أصالة الصحة بالمعنى الثالث</w:t>
      </w:r>
      <w:r w:rsidRPr="009064BD">
        <w:rPr>
          <w:rStyle w:val="a6"/>
          <w:rFonts w:ascii="Al Nile" w:hAnsi="Al Nile" w:cs="Taher"/>
          <w:shd w:val="clear" w:color="auto" w:fill="FEFFFE"/>
          <w:rtl/>
        </w:rPr>
        <w:t>.</w:t>
      </w:r>
    </w:p>
    <w:p w:rsidR="0090740B" w:rsidRPr="009064BD" w:rsidRDefault="0063709E" w:rsidP="009064BD">
      <w:pPr>
        <w:pStyle w:val="a4"/>
        <w:jc w:val="highKashida"/>
        <w:rPr>
          <w:rStyle w:val="a6"/>
          <w:rFonts w:cs="Taher" w:hint="default"/>
          <w:shd w:val="clear" w:color="auto" w:fill="FEFFFE"/>
          <w:rtl/>
        </w:rPr>
      </w:pPr>
      <w:r w:rsidRPr="009064BD">
        <w:rPr>
          <w:rStyle w:val="a6"/>
          <w:rFonts w:cs="Taher"/>
          <w:shd w:val="clear" w:color="auto" w:fill="FEFFFE"/>
          <w:rtl/>
        </w:rPr>
        <w:t xml:space="preserve">أما </w:t>
      </w:r>
      <w:r w:rsidRPr="009064BD">
        <w:rPr>
          <w:rStyle w:val="a6"/>
          <w:rFonts w:cs="Taher"/>
          <w:shd w:val="clear" w:color="auto" w:fill="FEFFFE"/>
          <w:rtl/>
        </w:rPr>
        <w:t>أصالة الصحة بالمعنى الرابع الذي هو الموضوع الأصلي للبحث هنا أي حمل العمل على الواجد للأجزاء والشرائط وترتيب الآثار المتوقعة عليه فقد استدل عليها بالإجماع والكتاب والسنة والعقل وبناء العقلاء</w:t>
      </w:r>
      <w:r w:rsidRPr="009064BD">
        <w:rPr>
          <w:rStyle w:val="a6"/>
          <w:rFonts w:ascii="Al Nile" w:hAnsi="Al Nile" w:cs="Taher"/>
          <w:shd w:val="clear" w:color="auto" w:fill="FEFFFE"/>
          <w:rtl/>
        </w:rPr>
        <w:t>:</w:t>
      </w:r>
    </w:p>
    <w:p w:rsidR="0090740B" w:rsidRPr="009064BD" w:rsidRDefault="0063709E" w:rsidP="009064BD">
      <w:pPr>
        <w:pStyle w:val="a4"/>
        <w:jc w:val="highKashida"/>
        <w:rPr>
          <w:rStyle w:val="a6"/>
          <w:rFonts w:cs="Taher" w:hint="default"/>
          <w:shd w:val="clear" w:color="auto" w:fill="FEFFFE"/>
          <w:rtl/>
        </w:rPr>
      </w:pPr>
      <w:r w:rsidRPr="009064BD">
        <w:rPr>
          <w:rStyle w:val="a6"/>
          <w:rFonts w:cs="Taher"/>
          <w:shd w:val="clear" w:color="auto" w:fill="FEFFFE"/>
          <w:rtl/>
        </w:rPr>
        <w:t>أما الإجماع فقد ذكره الشيخ الأعظم قدس سره بشقيه القولي والعملي</w:t>
      </w:r>
      <w:r w:rsidRPr="009064BD">
        <w:rPr>
          <w:rStyle w:val="a6"/>
          <w:rFonts w:ascii="Al Nile" w:hAnsi="Al Nile" w:cs="Taher"/>
          <w:shd w:val="clear" w:color="auto" w:fill="FEFFFE"/>
          <w:rtl/>
        </w:rPr>
        <w:t>:</w:t>
      </w:r>
    </w:p>
    <w:p w:rsidR="0090740B" w:rsidRPr="009064BD" w:rsidRDefault="0063709E" w:rsidP="009064BD">
      <w:pPr>
        <w:pStyle w:val="a4"/>
        <w:jc w:val="highKashida"/>
        <w:rPr>
          <w:rStyle w:val="a6"/>
          <w:rFonts w:cs="Taher" w:hint="default"/>
          <w:shd w:val="clear" w:color="auto" w:fill="FEFFFE"/>
          <w:rtl/>
        </w:rPr>
      </w:pPr>
      <w:r w:rsidRPr="009064BD">
        <w:rPr>
          <w:rStyle w:val="a6"/>
          <w:rFonts w:cs="Taher"/>
          <w:shd w:val="clear" w:color="auto" w:fill="FEFFFE"/>
          <w:rtl/>
        </w:rPr>
        <w:t>أ</w:t>
      </w:r>
      <w:r w:rsidRPr="009064BD">
        <w:rPr>
          <w:rStyle w:val="a6"/>
          <w:rFonts w:cs="Taher"/>
          <w:shd w:val="clear" w:color="auto" w:fill="FEFFFE"/>
          <w:rtl/>
        </w:rPr>
        <w:t>ما القولي، فهو مستفاد من تتبع فتاوى الفقهاء في موارد كثيرة</w:t>
      </w:r>
      <w:r w:rsidRPr="009064BD">
        <w:rPr>
          <w:rStyle w:val="a6"/>
          <w:rFonts w:ascii="Al Nile" w:hAnsi="Al Nile" w:cs="Taher"/>
          <w:shd w:val="clear" w:color="auto" w:fill="FEFFFE"/>
          <w:rtl/>
        </w:rPr>
        <w:t xml:space="preserve"> </w:t>
      </w:r>
      <w:r w:rsidRPr="009064BD">
        <w:rPr>
          <w:rStyle w:val="a6"/>
          <w:rFonts w:cs="Taher"/>
          <w:shd w:val="clear" w:color="auto" w:fill="FEFFFE"/>
          <w:rtl/>
        </w:rPr>
        <w:t>فإنهم لا يختلفون في أن قول مدعي الصحة يقدم على قول مدعى الفساد</w:t>
      </w:r>
      <w:r w:rsidRPr="009064BD">
        <w:rPr>
          <w:rStyle w:val="a6"/>
          <w:rFonts w:ascii="Al Nile" w:hAnsi="Al Nile" w:cs="Taher"/>
          <w:shd w:val="clear" w:color="auto" w:fill="FEFFFE"/>
          <w:rtl/>
        </w:rPr>
        <w:t>.</w:t>
      </w:r>
    </w:p>
    <w:p w:rsidR="0090740B" w:rsidRPr="009064BD" w:rsidRDefault="0063709E" w:rsidP="009064BD">
      <w:pPr>
        <w:pStyle w:val="a4"/>
        <w:jc w:val="highKashida"/>
        <w:rPr>
          <w:rStyle w:val="a6"/>
          <w:rFonts w:cs="Taher" w:hint="default"/>
          <w:shd w:val="clear" w:color="auto" w:fill="FEFFFE"/>
          <w:rtl/>
        </w:rPr>
      </w:pPr>
      <w:r w:rsidRPr="009064BD">
        <w:rPr>
          <w:rStyle w:val="a6"/>
          <w:rFonts w:cs="Taher"/>
          <w:shd w:val="clear" w:color="auto" w:fill="FEFFFE"/>
          <w:rtl/>
        </w:rPr>
        <w:t>وأما العملي، فلا يخفى على أحد أن سيرة المسلمين في جميع الأعصار</w:t>
      </w:r>
      <w:r w:rsidRPr="009064BD">
        <w:rPr>
          <w:rStyle w:val="a6"/>
          <w:rFonts w:ascii="Al Nile" w:hAnsi="Al Nile" w:cs="Taher"/>
          <w:shd w:val="clear" w:color="auto" w:fill="FEFFFE"/>
          <w:rtl/>
        </w:rPr>
        <w:t xml:space="preserve"> </w:t>
      </w:r>
      <w:r w:rsidRPr="009064BD">
        <w:rPr>
          <w:rStyle w:val="a6"/>
          <w:rFonts w:cs="Taher"/>
          <w:shd w:val="clear" w:color="auto" w:fill="FEFFFE"/>
          <w:rtl/>
        </w:rPr>
        <w:t>على حمل الأعمال على الصحيح وترتيب آثار الصحة في عباداتهم ومعاملاتهم</w:t>
      </w:r>
      <w:r w:rsidRPr="009064BD">
        <w:rPr>
          <w:rStyle w:val="a6"/>
          <w:rFonts w:ascii="Al Nile" w:hAnsi="Al Nile" w:cs="Taher"/>
          <w:shd w:val="clear" w:color="auto" w:fill="FEFFFE"/>
          <w:rtl/>
        </w:rPr>
        <w:t>.</w:t>
      </w:r>
    </w:p>
    <w:p w:rsidR="0090740B" w:rsidRPr="009064BD" w:rsidRDefault="0063709E" w:rsidP="009064BD">
      <w:pPr>
        <w:pStyle w:val="a4"/>
        <w:jc w:val="highKashida"/>
        <w:rPr>
          <w:rStyle w:val="a6"/>
          <w:rFonts w:cs="Taher" w:hint="default"/>
          <w:shd w:val="clear" w:color="auto" w:fill="FEFFFE"/>
          <w:rtl/>
        </w:rPr>
      </w:pPr>
      <w:r w:rsidRPr="009064BD">
        <w:rPr>
          <w:rStyle w:val="a6"/>
          <w:rFonts w:cs="Taher"/>
          <w:shd w:val="clear" w:color="auto" w:fill="FEFFFE"/>
          <w:rtl/>
        </w:rPr>
        <w:t>وسيأتي البحث عن الإجماع العملي بعنوان بناء العقلاء لأنه لم تثبت بناء المتشرعة بما هم متشرعة على ذلك</w:t>
      </w:r>
      <w:r w:rsidRPr="009064BD">
        <w:rPr>
          <w:rStyle w:val="a6"/>
          <w:rFonts w:ascii="Al Nile" w:hAnsi="Al Nile" w:cs="Taher"/>
          <w:shd w:val="clear" w:color="auto" w:fill="FEFFFE"/>
          <w:rtl/>
        </w:rPr>
        <w:t>.</w:t>
      </w:r>
    </w:p>
    <w:p w:rsidR="0090740B" w:rsidRPr="009064BD" w:rsidRDefault="0063709E" w:rsidP="009064BD">
      <w:pPr>
        <w:pStyle w:val="a4"/>
        <w:jc w:val="highKashida"/>
        <w:rPr>
          <w:rStyle w:val="a6"/>
          <w:rFonts w:cs="Taher" w:hint="default"/>
          <w:shd w:val="clear" w:color="auto" w:fill="FEFFFE"/>
          <w:rtl/>
        </w:rPr>
      </w:pPr>
      <w:r w:rsidRPr="009064BD">
        <w:rPr>
          <w:rStyle w:val="a6"/>
          <w:rFonts w:cs="Taher"/>
          <w:shd w:val="clear" w:color="auto" w:fill="FEFFFE"/>
          <w:rtl/>
        </w:rPr>
        <w:t xml:space="preserve">والإشكال على الإجماع القولي </w:t>
      </w:r>
      <w:r w:rsidRPr="009064BD">
        <w:rPr>
          <w:rStyle w:val="a6"/>
          <w:rFonts w:ascii="Al Nile" w:hAnsi="Al Nile" w:cs="Taher"/>
          <w:shd w:val="clear" w:color="auto" w:fill="FEFFFE"/>
          <w:rtl/>
        </w:rPr>
        <w:t xml:space="preserve">- </w:t>
      </w:r>
      <w:r w:rsidRPr="009064BD">
        <w:rPr>
          <w:rStyle w:val="a6"/>
          <w:rFonts w:cs="Taher"/>
          <w:shd w:val="clear" w:color="auto" w:fill="FEFFFE"/>
          <w:rtl/>
        </w:rPr>
        <w:t xml:space="preserve">مضافاً إلى عدم ثبوته في جميع الموارد لعدم تعرضهم لكثير منها </w:t>
      </w:r>
      <w:r w:rsidRPr="009064BD">
        <w:rPr>
          <w:rStyle w:val="a6"/>
          <w:rFonts w:ascii="Al Nile" w:hAnsi="Al Nile" w:cs="Taher"/>
          <w:shd w:val="clear" w:color="auto" w:fill="FEFFFE"/>
          <w:rtl/>
        </w:rPr>
        <w:t xml:space="preserve">- </w:t>
      </w:r>
      <w:r w:rsidRPr="009064BD">
        <w:rPr>
          <w:rStyle w:val="a6"/>
          <w:rFonts w:cs="Taher"/>
          <w:shd w:val="clear" w:color="auto" w:fill="FEFFFE"/>
          <w:rtl/>
        </w:rPr>
        <w:t>ما يقال في أمثال المقام من أن الإجماع ليس إجماعاً تعبدياً لوجود</w:t>
      </w:r>
      <w:r w:rsidRPr="009064BD">
        <w:rPr>
          <w:rStyle w:val="a6"/>
          <w:rFonts w:cs="Taher"/>
          <w:shd w:val="clear" w:color="auto" w:fill="FEFFFE"/>
          <w:rtl/>
        </w:rPr>
        <w:t xml:space="preserve"> مدارك أخرى يحتمل استناد المجمعين إليها</w:t>
      </w:r>
      <w:r w:rsidRPr="009064BD">
        <w:rPr>
          <w:rStyle w:val="a6"/>
          <w:rFonts w:ascii="Al Nile" w:hAnsi="Al Nile" w:cs="Taher"/>
          <w:shd w:val="clear" w:color="auto" w:fill="FEFFFE"/>
          <w:rtl/>
        </w:rPr>
        <w:t>.</w:t>
      </w:r>
    </w:p>
    <w:p w:rsidR="0090740B" w:rsidRPr="009064BD" w:rsidRDefault="0063709E" w:rsidP="009064BD">
      <w:pPr>
        <w:pStyle w:val="a4"/>
        <w:jc w:val="highKashida"/>
        <w:rPr>
          <w:rStyle w:val="a6"/>
          <w:rFonts w:cs="Taher" w:hint="default"/>
          <w:shd w:val="clear" w:color="auto" w:fill="FEFFFE"/>
          <w:rtl/>
        </w:rPr>
      </w:pPr>
      <w:r w:rsidRPr="009064BD">
        <w:rPr>
          <w:rStyle w:val="a6"/>
          <w:rFonts w:cs="Taher"/>
          <w:shd w:val="clear" w:color="auto" w:fill="FEFFFE"/>
          <w:rtl/>
        </w:rPr>
        <w:t>وبذلك تبين ما في كلام المحقق النائيني قدس سره من كفاية الإجماع مدركاً للقاعدة إذ الإجماع مدركي أو محتمل المدرك فلابد من ملاحظة المدارك الأخرى</w:t>
      </w:r>
      <w:r w:rsidRPr="009064BD">
        <w:rPr>
          <w:rStyle w:val="a6"/>
          <w:rFonts w:ascii="Al Nile" w:hAnsi="Al Nile" w:cs="Taher"/>
          <w:shd w:val="clear" w:color="auto" w:fill="FEFFFE"/>
          <w:rtl/>
        </w:rPr>
        <w:t>.</w:t>
      </w:r>
    </w:p>
    <w:p w:rsidR="0090740B" w:rsidRPr="009064BD" w:rsidRDefault="0063709E" w:rsidP="009064BD">
      <w:pPr>
        <w:pStyle w:val="a4"/>
        <w:jc w:val="highKashida"/>
        <w:rPr>
          <w:rStyle w:val="a6"/>
          <w:rFonts w:cs="Taher" w:hint="default"/>
          <w:shd w:val="clear" w:color="auto" w:fill="FEFFFE"/>
          <w:rtl/>
        </w:rPr>
      </w:pPr>
      <w:r w:rsidRPr="009064BD">
        <w:rPr>
          <w:rStyle w:val="a6"/>
          <w:rFonts w:cs="Taher"/>
          <w:shd w:val="clear" w:color="auto" w:fill="FEFFFE"/>
          <w:rtl/>
        </w:rPr>
        <w:t xml:space="preserve">وأما الكتاب فقد استدل بالآيتين المتقدمتين والإشكال ما تقدم من دلالتهما </w:t>
      </w:r>
      <w:r w:rsidRPr="009064BD">
        <w:rPr>
          <w:rStyle w:val="a6"/>
          <w:rFonts w:cs="Taher"/>
          <w:shd w:val="clear" w:color="auto" w:fill="FEFFFE"/>
          <w:rtl/>
        </w:rPr>
        <w:t>على أصالة الصحة بالمعنى الثالث دون الرابع</w:t>
      </w:r>
      <w:r w:rsidRPr="009064BD">
        <w:rPr>
          <w:rStyle w:val="a6"/>
          <w:rFonts w:ascii="Al Nile" w:hAnsi="Al Nile" w:cs="Taher"/>
          <w:shd w:val="clear" w:color="auto" w:fill="FEFFFE"/>
          <w:rtl/>
        </w:rPr>
        <w:t>.</w:t>
      </w:r>
    </w:p>
    <w:p w:rsidR="0090740B" w:rsidRPr="009064BD" w:rsidRDefault="0063709E" w:rsidP="009064BD">
      <w:pPr>
        <w:pStyle w:val="a4"/>
        <w:jc w:val="highKashida"/>
        <w:rPr>
          <w:rStyle w:val="a6"/>
          <w:rFonts w:cs="Taher" w:hint="default"/>
          <w:shd w:val="clear" w:color="auto" w:fill="FEFFFE"/>
          <w:rtl/>
        </w:rPr>
      </w:pPr>
      <w:r w:rsidRPr="009064BD">
        <w:rPr>
          <w:rStyle w:val="a6"/>
          <w:rFonts w:cs="Taher"/>
          <w:shd w:val="clear" w:color="auto" w:fill="FEFFFE"/>
          <w:rtl/>
        </w:rPr>
        <w:lastRenderedPageBreak/>
        <w:t>والآية الثالثة</w:t>
      </w:r>
      <w:r w:rsidRPr="009064BD">
        <w:rPr>
          <w:rStyle w:val="a6"/>
          <w:rFonts w:ascii="Al Nile" w:hAnsi="Al Nile" w:cs="Taher"/>
          <w:shd w:val="clear" w:color="auto" w:fill="FEFFFE"/>
          <w:rtl/>
        </w:rPr>
        <w:t xml:space="preserve">: </w:t>
      </w:r>
      <w:r w:rsidRPr="009064BD">
        <w:rPr>
          <w:rStyle w:val="a6"/>
          <w:rFonts w:cs="Taher"/>
          <w:shd w:val="clear" w:color="auto" w:fill="FEFFFE"/>
          <w:rtl/>
        </w:rPr>
        <w:t>قوله تعالى</w:t>
      </w:r>
      <w:r w:rsidRPr="009064BD">
        <w:rPr>
          <w:rStyle w:val="a6"/>
          <w:rFonts w:ascii="Al Nile" w:hAnsi="Al Nile" w:cs="Taher"/>
          <w:shd w:val="clear" w:color="auto" w:fill="FEFFFE"/>
          <w:rtl/>
        </w:rPr>
        <w:t>: (</w:t>
      </w:r>
      <w:r w:rsidRPr="009064BD">
        <w:rPr>
          <w:rStyle w:val="a6"/>
          <w:rFonts w:cs="Taher"/>
          <w:shd w:val="clear" w:color="auto" w:fill="FEFFFE"/>
          <w:rtl/>
        </w:rPr>
        <w:t>أوفوا بالعقود</w:t>
      </w:r>
      <w:r w:rsidRPr="009064BD">
        <w:rPr>
          <w:rStyle w:val="a6"/>
          <w:rFonts w:ascii="Al Nile" w:hAnsi="Al Nile" w:cs="Taher"/>
          <w:shd w:val="clear" w:color="auto" w:fill="FEFFFE"/>
          <w:rtl/>
        </w:rPr>
        <w:t xml:space="preserve">) </w:t>
      </w:r>
      <w:r w:rsidRPr="009064BD">
        <w:rPr>
          <w:rStyle w:val="a6"/>
          <w:rFonts w:cs="Taher"/>
          <w:shd w:val="clear" w:color="auto" w:fill="FEFFFE"/>
          <w:rtl/>
        </w:rPr>
        <w:t>بتقريب أن جميع العقود الصادرة عن الآخرين لابد من الوفاء بها وحملها على الصحيح إلا ما علم بفساده فإنه المتيقن من الخروج عن الآية</w:t>
      </w:r>
      <w:r w:rsidRPr="009064BD">
        <w:rPr>
          <w:rStyle w:val="a6"/>
          <w:rFonts w:ascii="Al Nile" w:hAnsi="Al Nile" w:cs="Taher"/>
          <w:shd w:val="clear" w:color="auto" w:fill="FEFFFE"/>
          <w:rtl/>
        </w:rPr>
        <w:t>.</w:t>
      </w:r>
    </w:p>
    <w:p w:rsidR="0090740B" w:rsidRPr="009064BD" w:rsidRDefault="0063709E" w:rsidP="009064BD">
      <w:pPr>
        <w:pStyle w:val="a4"/>
        <w:jc w:val="highKashida"/>
        <w:rPr>
          <w:rFonts w:cs="Taher" w:hint="default"/>
          <w:rtl/>
        </w:rPr>
      </w:pPr>
      <w:r w:rsidRPr="009064BD">
        <w:rPr>
          <w:rStyle w:val="a6"/>
          <w:rFonts w:cs="Taher"/>
          <w:shd w:val="clear" w:color="auto" w:fill="FEFFFE"/>
          <w:rtl/>
        </w:rPr>
        <w:t>هذا استدلال أفاد الشيخ قدس سره أنه يستفا</w:t>
      </w:r>
      <w:r w:rsidRPr="009064BD">
        <w:rPr>
          <w:rStyle w:val="a6"/>
          <w:rFonts w:cs="Taher"/>
          <w:shd w:val="clear" w:color="auto" w:fill="FEFFFE"/>
          <w:rtl/>
        </w:rPr>
        <w:t>د من كلمات المحقق الثاني قدس سره فيما شك في أن بيع الراهن المال المرهونة بإذن المرتهن ليكون صحيحاً أو بدون إذنه ليكون باطلاً حيث قال بأن القول قول المرتهن المدعي للصحة لعموم</w:t>
      </w:r>
      <w:r w:rsidRPr="009064BD">
        <w:rPr>
          <w:rStyle w:val="a6"/>
          <w:rFonts w:ascii="Al Nile" w:hAnsi="Al Nile" w:cs="Taher"/>
          <w:shd w:val="clear" w:color="auto" w:fill="FEFFFE"/>
          <w:rtl/>
        </w:rPr>
        <w:t>: (</w:t>
      </w:r>
      <w:r w:rsidRPr="009064BD">
        <w:rPr>
          <w:rStyle w:val="a6"/>
          <w:rFonts w:cs="Taher"/>
          <w:shd w:val="clear" w:color="auto" w:fill="FEFFFE"/>
          <w:rtl/>
        </w:rPr>
        <w:t>أوفوا بالعقود</w:t>
      </w:r>
      <w:r w:rsidRPr="009064BD">
        <w:rPr>
          <w:rStyle w:val="a6"/>
          <w:rFonts w:ascii="Al Nile" w:hAnsi="Al Nile" w:cs="Taher"/>
          <w:shd w:val="clear" w:color="auto" w:fill="FEFFFE"/>
          <w:rtl/>
        </w:rPr>
        <w:t>).</w:t>
      </w:r>
    </w:p>
    <w:sectPr w:rsidR="0090740B" w:rsidRPr="009064BD">
      <w:head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9E" w:rsidRDefault="0063709E">
      <w:r>
        <w:separator/>
      </w:r>
    </w:p>
  </w:endnote>
  <w:endnote w:type="continuationSeparator" w:id="0">
    <w:p w:rsidR="0063709E" w:rsidRDefault="0063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9E" w:rsidRDefault="0063709E">
      <w:r>
        <w:separator/>
      </w:r>
    </w:p>
  </w:footnote>
  <w:footnote w:type="continuationSeparator" w:id="0">
    <w:p w:rsidR="0063709E" w:rsidRDefault="0063709E">
      <w:r>
        <w:continuationSeparator/>
      </w:r>
    </w:p>
  </w:footnote>
  <w:footnote w:type="continuationNotice" w:id="1">
    <w:p w:rsidR="0063709E" w:rsidRDefault="0063709E"/>
  </w:footnote>
  <w:footnote w:id="2">
    <w:p w:rsidR="0090740B" w:rsidRDefault="0063709E">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شرح أصول الكافي، ج١٠، ص١٩</w:t>
      </w:r>
    </w:p>
  </w:footnote>
  <w:footnote w:id="3">
    <w:p w:rsidR="0090740B" w:rsidRDefault="0063709E">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بحار الأنوار، ج٧٢، ص١٩٨</w:t>
      </w:r>
    </w:p>
  </w:footnote>
  <w:footnote w:id="4">
    <w:p w:rsidR="0090740B" w:rsidRDefault="0063709E">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عوائد الأيام، ص٢٢١</w:t>
      </w:r>
      <w:r>
        <w:rPr>
          <w:rFonts w:ascii="Arial Unicode MS" w:eastAsia="Arial Unicode MS" w:hAnsi="Arial Unicode MS" w:cs="Arial Unicode MS"/>
          <w:rtl/>
        </w:rPr>
        <w:t>-</w:t>
      </w:r>
      <w:r>
        <w:rPr>
          <w:rFonts w:ascii="Arial Unicode MS" w:eastAsia="Arial Unicode MS" w:hAnsi="Arial Unicode MS" w:cs="Arial Unicode MS" w:hint="cs"/>
          <w:rtl/>
          <w:lang w:val="ar-SA" w:bidi="ar-SA"/>
        </w:rPr>
        <w:t>٢٣١</w:t>
      </w:r>
    </w:p>
  </w:footnote>
  <w:footnote w:id="5">
    <w:p w:rsidR="0090740B" w:rsidRDefault="0063709E">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مصباح الأصول، ج٣، ص٣٢٢</w:t>
      </w:r>
    </w:p>
  </w:footnote>
  <w:footnote w:id="6">
    <w:p w:rsidR="0090740B" w:rsidRDefault="0063709E">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مصباح الفقاهة، ج١، ص٥٠٥</w:t>
      </w:r>
    </w:p>
  </w:footnote>
  <w:footnote w:id="7">
    <w:p w:rsidR="0090740B" w:rsidRDefault="0063709E">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المكاسب المحرمة، ج١، ص٢٥١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303501"/>
      <w:docPartObj>
        <w:docPartGallery w:val="Page Numbers (Top of Page)"/>
        <w:docPartUnique/>
      </w:docPartObj>
    </w:sdtPr>
    <w:sdtEndPr>
      <w:rPr>
        <w:noProof/>
      </w:rPr>
    </w:sdtEndPr>
    <w:sdtContent>
      <w:p w:rsidR="009064BD" w:rsidRDefault="009064BD">
        <w:pPr>
          <w:pStyle w:val="a7"/>
        </w:pPr>
        <w:r>
          <w:fldChar w:fldCharType="begin"/>
        </w:r>
        <w:r>
          <w:instrText>PAGE   \* MERGEFORMAT</w:instrText>
        </w:r>
        <w:r>
          <w:fldChar w:fldCharType="separate"/>
        </w:r>
        <w:r w:rsidR="00E02E88" w:rsidRPr="00E02E88">
          <w:rPr>
            <w:noProof/>
            <w:lang w:val="fa-IR"/>
          </w:rPr>
          <w:t>7</w:t>
        </w:r>
        <w:r>
          <w:rPr>
            <w:noProof/>
          </w:rPr>
          <w:fldChar w:fldCharType="end"/>
        </w:r>
      </w:p>
    </w:sdtContent>
  </w:sdt>
  <w:p w:rsidR="0090740B" w:rsidRDefault="009074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90740B"/>
    <w:rsid w:val="000638F1"/>
    <w:rsid w:val="0063709E"/>
    <w:rsid w:val="009064BD"/>
    <w:rsid w:val="0090740B"/>
    <w:rsid w:val="00C31289"/>
    <w:rsid w:val="00E02E8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character" w:customStyle="1" w:styleId="a6">
    <w:name w:val="لا شيء"/>
  </w:style>
  <w:style w:type="character" w:customStyle="1" w:styleId="Hyperlink0">
    <w:name w:val="Hyperlink.0"/>
    <w:basedOn w:val="a6"/>
    <w:rPr>
      <w:u w:color="0000ED"/>
      <w:shd w:val="clear" w:color="auto" w:fill="FEFFFE"/>
    </w:rPr>
  </w:style>
  <w:style w:type="paragraph" w:styleId="a7">
    <w:name w:val="header"/>
    <w:basedOn w:val="a"/>
    <w:link w:val="a8"/>
    <w:uiPriority w:val="99"/>
    <w:unhideWhenUsed/>
    <w:rsid w:val="009064BD"/>
    <w:pPr>
      <w:tabs>
        <w:tab w:val="center" w:pos="4513"/>
        <w:tab w:val="right" w:pos="9026"/>
      </w:tabs>
    </w:pPr>
  </w:style>
  <w:style w:type="character" w:customStyle="1" w:styleId="a8">
    <w:name w:val="سرصفحه نویسه"/>
    <w:basedOn w:val="a0"/>
    <w:link w:val="a7"/>
    <w:uiPriority w:val="99"/>
    <w:rsid w:val="009064BD"/>
    <w:rPr>
      <w:sz w:val="24"/>
      <w:szCs w:val="24"/>
      <w:lang w:bidi="ar-SA"/>
    </w:rPr>
  </w:style>
  <w:style w:type="paragraph" w:styleId="a9">
    <w:name w:val="footer"/>
    <w:basedOn w:val="a"/>
    <w:link w:val="aa"/>
    <w:uiPriority w:val="99"/>
    <w:unhideWhenUsed/>
    <w:rsid w:val="009064BD"/>
    <w:pPr>
      <w:tabs>
        <w:tab w:val="center" w:pos="4513"/>
        <w:tab w:val="right" w:pos="9026"/>
      </w:tabs>
    </w:pPr>
  </w:style>
  <w:style w:type="character" w:customStyle="1" w:styleId="aa">
    <w:name w:val="پانویس نویسه"/>
    <w:basedOn w:val="a0"/>
    <w:link w:val="a9"/>
    <w:uiPriority w:val="99"/>
    <w:rsid w:val="009064BD"/>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character" w:customStyle="1" w:styleId="a6">
    <w:name w:val="لا شيء"/>
  </w:style>
  <w:style w:type="character" w:customStyle="1" w:styleId="Hyperlink0">
    <w:name w:val="Hyperlink.0"/>
    <w:basedOn w:val="a6"/>
    <w:rPr>
      <w:u w:color="0000ED"/>
      <w:shd w:val="clear" w:color="auto" w:fill="FEFFFE"/>
    </w:rPr>
  </w:style>
  <w:style w:type="paragraph" w:styleId="a7">
    <w:name w:val="header"/>
    <w:basedOn w:val="a"/>
    <w:link w:val="a8"/>
    <w:uiPriority w:val="99"/>
    <w:unhideWhenUsed/>
    <w:rsid w:val="009064BD"/>
    <w:pPr>
      <w:tabs>
        <w:tab w:val="center" w:pos="4513"/>
        <w:tab w:val="right" w:pos="9026"/>
      </w:tabs>
    </w:pPr>
  </w:style>
  <w:style w:type="character" w:customStyle="1" w:styleId="a8">
    <w:name w:val="سرصفحه نویسه"/>
    <w:basedOn w:val="a0"/>
    <w:link w:val="a7"/>
    <w:uiPriority w:val="99"/>
    <w:rsid w:val="009064BD"/>
    <w:rPr>
      <w:sz w:val="24"/>
      <w:szCs w:val="24"/>
      <w:lang w:bidi="ar-SA"/>
    </w:rPr>
  </w:style>
  <w:style w:type="paragraph" w:styleId="a9">
    <w:name w:val="footer"/>
    <w:basedOn w:val="a"/>
    <w:link w:val="aa"/>
    <w:uiPriority w:val="99"/>
    <w:unhideWhenUsed/>
    <w:rsid w:val="009064BD"/>
    <w:pPr>
      <w:tabs>
        <w:tab w:val="center" w:pos="4513"/>
        <w:tab w:val="right" w:pos="9026"/>
      </w:tabs>
    </w:pPr>
  </w:style>
  <w:style w:type="character" w:customStyle="1" w:styleId="aa">
    <w:name w:val="پانویس نویسه"/>
    <w:basedOn w:val="a0"/>
    <w:link w:val="a9"/>
    <w:uiPriority w:val="99"/>
    <w:rsid w:val="009064BD"/>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hiaonlinelibrary.com/ios-keyword/16525/1192" TargetMode="External"/><Relationship Id="rId3" Type="http://schemas.openxmlformats.org/officeDocument/2006/relationships/settings" Target="settings.xml"/><Relationship Id="rId7" Type="http://schemas.openxmlformats.org/officeDocument/2006/relationships/hyperlink" Target="http://www.shiaonlinelibrary.com/ios-keyword/18028/119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iaonlinelibrary.com/ios-keyword/16381/1192"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1969</Words>
  <Characters>11227</Characters>
  <Application>Microsoft Office Word</Application>
  <DocSecurity>0</DocSecurity>
  <Lines>93</Lines>
  <Paragraphs>26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2019-01-01T18:16:00Z</cp:lastPrinted>
  <dcterms:created xsi:type="dcterms:W3CDTF">2019-01-01T17:37:00Z</dcterms:created>
  <dcterms:modified xsi:type="dcterms:W3CDTF">2019-01-01T18:16:00Z</dcterms:modified>
</cp:coreProperties>
</file>