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0B" w:rsidRPr="008A522A" w:rsidRDefault="00783473" w:rsidP="00E32B8D">
      <w:pPr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 wp14:anchorId="344F2EB9" wp14:editId="5CC051E3">
            <wp:extent cx="723899" cy="2413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08" cy="25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AD4" w:rsidRDefault="007E7AD4" w:rsidP="007E7AD4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r>
        <w:rPr>
          <w:noProof/>
          <w:webHidden/>
          <w:rtl/>
        </w:rPr>
        <w:fldChar w:fldCharType="begin"/>
      </w:r>
      <w:r>
        <w:rPr>
          <w:noProof/>
          <w:webHidden/>
          <w:rtl/>
        </w:rPr>
        <w:instrText xml:space="preserve"> </w:instrText>
      </w:r>
      <w:r>
        <w:rPr>
          <w:noProof/>
          <w:webHidden/>
        </w:rPr>
        <w:instrText>TOC</w:instrText>
      </w:r>
      <w:r>
        <w:rPr>
          <w:noProof/>
          <w:webHidden/>
          <w:rtl/>
        </w:rPr>
        <w:instrText xml:space="preserve"> \</w:instrText>
      </w:r>
      <w:r>
        <w:rPr>
          <w:noProof/>
          <w:webHidden/>
        </w:rPr>
        <w:instrText>o "1-9" \h \z \u</w:instrText>
      </w:r>
      <w:r>
        <w:rPr>
          <w:noProof/>
          <w:webHidden/>
          <w:rtl/>
        </w:rPr>
        <w:instrText xml:space="preserve"> </w:instrText>
      </w:r>
      <w:r>
        <w:rPr>
          <w:noProof/>
          <w:webHidden/>
          <w:rtl/>
        </w:rPr>
        <w:fldChar w:fldCharType="separate"/>
      </w:r>
      <w:hyperlink w:anchor="_Toc533251155" w:history="1">
        <w:r w:rsidRPr="001E6C77">
          <w:rPr>
            <w:rStyle w:val="ac"/>
            <w:noProof/>
            <w:rtl/>
          </w:rPr>
          <w:t>بررس</w:t>
        </w:r>
        <w:r w:rsidRPr="001E6C77">
          <w:rPr>
            <w:rStyle w:val="ac"/>
            <w:rFonts w:hint="cs"/>
            <w:noProof/>
            <w:rtl/>
          </w:rPr>
          <w:t>ی</w:t>
        </w:r>
        <w:r w:rsidRPr="001E6C77">
          <w:rPr>
            <w:rStyle w:val="ac"/>
            <w:noProof/>
            <w:rtl/>
          </w:rPr>
          <w:t xml:space="preserve"> ادله عز</w:t>
        </w:r>
        <w:r w:rsidRPr="001E6C77">
          <w:rPr>
            <w:rStyle w:val="ac"/>
            <w:rFonts w:hint="cs"/>
            <w:noProof/>
            <w:rtl/>
          </w:rPr>
          <w:t>ی</w:t>
        </w:r>
        <w:r w:rsidRPr="001E6C77">
          <w:rPr>
            <w:rStyle w:val="ac"/>
            <w:rFonts w:hint="eastAsia"/>
            <w:noProof/>
            <w:rtl/>
          </w:rPr>
          <w:t>مت</w:t>
        </w:r>
        <w:r w:rsidRPr="001E6C77">
          <w:rPr>
            <w:rStyle w:val="ac"/>
            <w:noProof/>
            <w:rtl/>
          </w:rPr>
          <w:t xml:space="preserve"> بودن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Toc533251155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115A5B">
          <w:rPr>
            <w:noProof/>
            <w:webHidden/>
            <w:rtl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:rsidR="007E7AD4" w:rsidRDefault="001C2D3B" w:rsidP="007E7AD4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33251156" w:history="1">
        <w:r w:rsidR="007E7AD4" w:rsidRPr="001E6C77">
          <w:rPr>
            <w:rStyle w:val="ac"/>
            <w:noProof/>
            <w:rtl/>
          </w:rPr>
          <w:t>مناقشه 1در دل</w:t>
        </w:r>
        <w:r w:rsidR="007E7AD4" w:rsidRPr="001E6C77">
          <w:rPr>
            <w:rStyle w:val="ac"/>
            <w:rFonts w:hint="cs"/>
            <w:noProof/>
            <w:rtl/>
          </w:rPr>
          <w:t>ی</w:t>
        </w:r>
        <w:r w:rsidR="007E7AD4" w:rsidRPr="001E6C77">
          <w:rPr>
            <w:rStyle w:val="ac"/>
            <w:rFonts w:hint="eastAsia"/>
            <w:noProof/>
            <w:rtl/>
          </w:rPr>
          <w:t>ل</w:t>
        </w:r>
        <w:r w:rsidR="007E7AD4" w:rsidRPr="001E6C77">
          <w:rPr>
            <w:rStyle w:val="ac"/>
            <w:noProof/>
            <w:rtl/>
          </w:rPr>
          <w:t xml:space="preserve"> 1</w:t>
        </w:r>
        <w:r w:rsidR="007E7AD4">
          <w:rPr>
            <w:noProof/>
            <w:webHidden/>
            <w:rtl/>
          </w:rPr>
          <w:tab/>
        </w:r>
        <w:r w:rsidR="007E7AD4">
          <w:rPr>
            <w:noProof/>
            <w:webHidden/>
            <w:rtl/>
          </w:rPr>
          <w:fldChar w:fldCharType="begin"/>
        </w:r>
        <w:r w:rsidR="007E7AD4">
          <w:rPr>
            <w:noProof/>
            <w:webHidden/>
            <w:rtl/>
          </w:rPr>
          <w:instrText xml:space="preserve"> </w:instrText>
        </w:r>
        <w:r w:rsidR="007E7AD4">
          <w:rPr>
            <w:noProof/>
            <w:webHidden/>
          </w:rPr>
          <w:instrText>PAGEREF</w:instrText>
        </w:r>
        <w:r w:rsidR="007E7AD4">
          <w:rPr>
            <w:noProof/>
            <w:webHidden/>
            <w:rtl/>
          </w:rPr>
          <w:instrText xml:space="preserve"> _</w:instrText>
        </w:r>
        <w:r w:rsidR="007E7AD4">
          <w:rPr>
            <w:noProof/>
            <w:webHidden/>
          </w:rPr>
          <w:instrText>Toc533251156 \h</w:instrText>
        </w:r>
        <w:r w:rsidR="007E7AD4">
          <w:rPr>
            <w:noProof/>
            <w:webHidden/>
            <w:rtl/>
          </w:rPr>
          <w:instrText xml:space="preserve"> </w:instrText>
        </w:r>
        <w:r w:rsidR="007E7AD4">
          <w:rPr>
            <w:noProof/>
            <w:webHidden/>
            <w:rtl/>
          </w:rPr>
        </w:r>
        <w:r w:rsidR="007E7AD4">
          <w:rPr>
            <w:noProof/>
            <w:webHidden/>
            <w:rtl/>
          </w:rPr>
          <w:fldChar w:fldCharType="separate"/>
        </w:r>
        <w:r w:rsidR="00115A5B">
          <w:rPr>
            <w:noProof/>
            <w:webHidden/>
            <w:rtl/>
          </w:rPr>
          <w:t>2</w:t>
        </w:r>
        <w:r w:rsidR="007E7AD4">
          <w:rPr>
            <w:noProof/>
            <w:webHidden/>
            <w:rtl/>
          </w:rPr>
          <w:fldChar w:fldCharType="end"/>
        </w:r>
      </w:hyperlink>
    </w:p>
    <w:p w:rsidR="007E7AD4" w:rsidRDefault="001C2D3B" w:rsidP="007E7AD4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33251157" w:history="1">
        <w:r w:rsidR="007E7AD4" w:rsidRPr="001E6C77">
          <w:rPr>
            <w:rStyle w:val="ac"/>
            <w:noProof/>
            <w:rtl/>
          </w:rPr>
          <w:t>مناقشه 2</w:t>
        </w:r>
        <w:r w:rsidR="007E7AD4">
          <w:rPr>
            <w:noProof/>
            <w:webHidden/>
            <w:rtl/>
          </w:rPr>
          <w:tab/>
        </w:r>
        <w:r w:rsidR="007E7AD4">
          <w:rPr>
            <w:noProof/>
            <w:webHidden/>
            <w:rtl/>
          </w:rPr>
          <w:fldChar w:fldCharType="begin"/>
        </w:r>
        <w:r w:rsidR="007E7AD4">
          <w:rPr>
            <w:noProof/>
            <w:webHidden/>
            <w:rtl/>
          </w:rPr>
          <w:instrText xml:space="preserve"> </w:instrText>
        </w:r>
        <w:r w:rsidR="007E7AD4">
          <w:rPr>
            <w:noProof/>
            <w:webHidden/>
          </w:rPr>
          <w:instrText>PAGEREF</w:instrText>
        </w:r>
        <w:r w:rsidR="007E7AD4">
          <w:rPr>
            <w:noProof/>
            <w:webHidden/>
            <w:rtl/>
          </w:rPr>
          <w:instrText xml:space="preserve"> _</w:instrText>
        </w:r>
        <w:r w:rsidR="007E7AD4">
          <w:rPr>
            <w:noProof/>
            <w:webHidden/>
          </w:rPr>
          <w:instrText>Toc533251157 \h</w:instrText>
        </w:r>
        <w:r w:rsidR="007E7AD4">
          <w:rPr>
            <w:noProof/>
            <w:webHidden/>
            <w:rtl/>
          </w:rPr>
          <w:instrText xml:space="preserve"> </w:instrText>
        </w:r>
        <w:r w:rsidR="007E7AD4">
          <w:rPr>
            <w:noProof/>
            <w:webHidden/>
            <w:rtl/>
          </w:rPr>
        </w:r>
        <w:r w:rsidR="007E7AD4">
          <w:rPr>
            <w:noProof/>
            <w:webHidden/>
            <w:rtl/>
          </w:rPr>
          <w:fldChar w:fldCharType="separate"/>
        </w:r>
        <w:r w:rsidR="00115A5B">
          <w:rPr>
            <w:noProof/>
            <w:webHidden/>
            <w:rtl/>
          </w:rPr>
          <w:t>2</w:t>
        </w:r>
        <w:r w:rsidR="007E7AD4">
          <w:rPr>
            <w:noProof/>
            <w:webHidden/>
            <w:rtl/>
          </w:rPr>
          <w:fldChar w:fldCharType="end"/>
        </w:r>
      </w:hyperlink>
    </w:p>
    <w:p w:rsidR="007E7AD4" w:rsidRDefault="001C2D3B" w:rsidP="007E7AD4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33251158" w:history="1">
        <w:r w:rsidR="007E7AD4" w:rsidRPr="001E6C77">
          <w:rPr>
            <w:rStyle w:val="ac"/>
            <w:noProof/>
            <w:rtl/>
          </w:rPr>
          <w:t>مناقشه 3</w:t>
        </w:r>
        <w:r w:rsidR="007E7AD4">
          <w:rPr>
            <w:noProof/>
            <w:webHidden/>
            <w:rtl/>
          </w:rPr>
          <w:tab/>
        </w:r>
        <w:r w:rsidR="007E7AD4">
          <w:rPr>
            <w:noProof/>
            <w:webHidden/>
            <w:rtl/>
          </w:rPr>
          <w:fldChar w:fldCharType="begin"/>
        </w:r>
        <w:r w:rsidR="007E7AD4">
          <w:rPr>
            <w:noProof/>
            <w:webHidden/>
            <w:rtl/>
          </w:rPr>
          <w:instrText xml:space="preserve"> </w:instrText>
        </w:r>
        <w:r w:rsidR="007E7AD4">
          <w:rPr>
            <w:noProof/>
            <w:webHidden/>
          </w:rPr>
          <w:instrText>PAGEREF</w:instrText>
        </w:r>
        <w:r w:rsidR="007E7AD4">
          <w:rPr>
            <w:noProof/>
            <w:webHidden/>
            <w:rtl/>
          </w:rPr>
          <w:instrText xml:space="preserve"> _</w:instrText>
        </w:r>
        <w:r w:rsidR="007E7AD4">
          <w:rPr>
            <w:noProof/>
            <w:webHidden/>
          </w:rPr>
          <w:instrText>Toc533251158 \h</w:instrText>
        </w:r>
        <w:r w:rsidR="007E7AD4">
          <w:rPr>
            <w:noProof/>
            <w:webHidden/>
            <w:rtl/>
          </w:rPr>
          <w:instrText xml:space="preserve"> </w:instrText>
        </w:r>
        <w:r w:rsidR="007E7AD4">
          <w:rPr>
            <w:noProof/>
            <w:webHidden/>
            <w:rtl/>
          </w:rPr>
        </w:r>
        <w:r w:rsidR="007E7AD4">
          <w:rPr>
            <w:noProof/>
            <w:webHidden/>
            <w:rtl/>
          </w:rPr>
          <w:fldChar w:fldCharType="separate"/>
        </w:r>
        <w:r w:rsidR="00115A5B">
          <w:rPr>
            <w:noProof/>
            <w:webHidden/>
            <w:rtl/>
          </w:rPr>
          <w:t>2</w:t>
        </w:r>
        <w:r w:rsidR="007E7AD4">
          <w:rPr>
            <w:noProof/>
            <w:webHidden/>
            <w:rtl/>
          </w:rPr>
          <w:fldChar w:fldCharType="end"/>
        </w:r>
      </w:hyperlink>
    </w:p>
    <w:p w:rsidR="007E7AD4" w:rsidRDefault="001C2D3B" w:rsidP="007E7AD4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  <w:lang w:bidi="ar-SA"/>
        </w:rPr>
      </w:pPr>
      <w:hyperlink w:anchor="_Toc533251159" w:history="1">
        <w:r w:rsidR="007E7AD4" w:rsidRPr="001E6C77">
          <w:rPr>
            <w:rStyle w:val="ac"/>
            <w:noProof/>
            <w:rtl/>
          </w:rPr>
          <w:t>تخلص از مناقشه1 در دل</w:t>
        </w:r>
        <w:r w:rsidR="007E7AD4" w:rsidRPr="001E6C77">
          <w:rPr>
            <w:rStyle w:val="ac"/>
            <w:rFonts w:hint="cs"/>
            <w:noProof/>
            <w:rtl/>
          </w:rPr>
          <w:t>ی</w:t>
        </w:r>
        <w:r w:rsidR="007E7AD4" w:rsidRPr="001E6C77">
          <w:rPr>
            <w:rStyle w:val="ac"/>
            <w:rFonts w:hint="eastAsia"/>
            <w:noProof/>
            <w:rtl/>
          </w:rPr>
          <w:t>ل</w:t>
        </w:r>
        <w:r w:rsidR="007E7AD4" w:rsidRPr="001E6C77">
          <w:rPr>
            <w:rStyle w:val="ac"/>
            <w:noProof/>
            <w:rtl/>
          </w:rPr>
          <w:t xml:space="preserve"> 1</w:t>
        </w:r>
        <w:r w:rsidR="007E7AD4">
          <w:rPr>
            <w:noProof/>
            <w:webHidden/>
            <w:rtl/>
          </w:rPr>
          <w:tab/>
        </w:r>
        <w:r w:rsidR="007E7AD4">
          <w:rPr>
            <w:noProof/>
            <w:webHidden/>
            <w:rtl/>
          </w:rPr>
          <w:fldChar w:fldCharType="begin"/>
        </w:r>
        <w:r w:rsidR="007E7AD4">
          <w:rPr>
            <w:noProof/>
            <w:webHidden/>
            <w:rtl/>
          </w:rPr>
          <w:instrText xml:space="preserve"> </w:instrText>
        </w:r>
        <w:r w:rsidR="007E7AD4">
          <w:rPr>
            <w:noProof/>
            <w:webHidden/>
          </w:rPr>
          <w:instrText>PAGEREF</w:instrText>
        </w:r>
        <w:r w:rsidR="007E7AD4">
          <w:rPr>
            <w:noProof/>
            <w:webHidden/>
            <w:rtl/>
          </w:rPr>
          <w:instrText xml:space="preserve"> _</w:instrText>
        </w:r>
        <w:r w:rsidR="007E7AD4">
          <w:rPr>
            <w:noProof/>
            <w:webHidden/>
          </w:rPr>
          <w:instrText>Toc533251159 \h</w:instrText>
        </w:r>
        <w:r w:rsidR="007E7AD4">
          <w:rPr>
            <w:noProof/>
            <w:webHidden/>
            <w:rtl/>
          </w:rPr>
          <w:instrText xml:space="preserve"> </w:instrText>
        </w:r>
        <w:r w:rsidR="007E7AD4">
          <w:rPr>
            <w:noProof/>
            <w:webHidden/>
            <w:rtl/>
          </w:rPr>
        </w:r>
        <w:r w:rsidR="007E7AD4">
          <w:rPr>
            <w:noProof/>
            <w:webHidden/>
            <w:rtl/>
          </w:rPr>
          <w:fldChar w:fldCharType="separate"/>
        </w:r>
        <w:r w:rsidR="00115A5B">
          <w:rPr>
            <w:noProof/>
            <w:webHidden/>
            <w:rtl/>
          </w:rPr>
          <w:t>2</w:t>
        </w:r>
        <w:r w:rsidR="007E7AD4">
          <w:rPr>
            <w:noProof/>
            <w:webHidden/>
            <w:rtl/>
          </w:rPr>
          <w:fldChar w:fldCharType="end"/>
        </w:r>
      </w:hyperlink>
    </w:p>
    <w:p w:rsidR="007E7AD4" w:rsidRDefault="001C2D3B" w:rsidP="007E7AD4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  <w:lang w:bidi="ar-SA"/>
        </w:rPr>
      </w:pPr>
      <w:hyperlink w:anchor="_Toc533251160" w:history="1">
        <w:r w:rsidR="007E7AD4" w:rsidRPr="001E6C77">
          <w:rPr>
            <w:rStyle w:val="ac"/>
            <w:noProof/>
            <w:rtl/>
          </w:rPr>
          <w:t>تخلص از مناقشه2</w:t>
        </w:r>
        <w:r w:rsidR="007E7AD4">
          <w:rPr>
            <w:noProof/>
            <w:webHidden/>
            <w:rtl/>
          </w:rPr>
          <w:tab/>
        </w:r>
        <w:r w:rsidR="007E7AD4">
          <w:rPr>
            <w:noProof/>
            <w:webHidden/>
            <w:rtl/>
          </w:rPr>
          <w:fldChar w:fldCharType="begin"/>
        </w:r>
        <w:r w:rsidR="007E7AD4">
          <w:rPr>
            <w:noProof/>
            <w:webHidden/>
            <w:rtl/>
          </w:rPr>
          <w:instrText xml:space="preserve"> </w:instrText>
        </w:r>
        <w:r w:rsidR="007E7AD4">
          <w:rPr>
            <w:noProof/>
            <w:webHidden/>
          </w:rPr>
          <w:instrText>PAGEREF</w:instrText>
        </w:r>
        <w:r w:rsidR="007E7AD4">
          <w:rPr>
            <w:noProof/>
            <w:webHidden/>
            <w:rtl/>
          </w:rPr>
          <w:instrText xml:space="preserve"> _</w:instrText>
        </w:r>
        <w:r w:rsidR="007E7AD4">
          <w:rPr>
            <w:noProof/>
            <w:webHidden/>
          </w:rPr>
          <w:instrText>Toc533251160 \h</w:instrText>
        </w:r>
        <w:r w:rsidR="007E7AD4">
          <w:rPr>
            <w:noProof/>
            <w:webHidden/>
            <w:rtl/>
          </w:rPr>
          <w:instrText xml:space="preserve"> </w:instrText>
        </w:r>
        <w:r w:rsidR="007E7AD4">
          <w:rPr>
            <w:noProof/>
            <w:webHidden/>
            <w:rtl/>
          </w:rPr>
        </w:r>
        <w:r w:rsidR="007E7AD4">
          <w:rPr>
            <w:noProof/>
            <w:webHidden/>
            <w:rtl/>
          </w:rPr>
          <w:fldChar w:fldCharType="separate"/>
        </w:r>
        <w:r w:rsidR="00115A5B">
          <w:rPr>
            <w:noProof/>
            <w:webHidden/>
            <w:rtl/>
          </w:rPr>
          <w:t>3</w:t>
        </w:r>
        <w:r w:rsidR="007E7AD4">
          <w:rPr>
            <w:noProof/>
            <w:webHidden/>
            <w:rtl/>
          </w:rPr>
          <w:fldChar w:fldCharType="end"/>
        </w:r>
      </w:hyperlink>
    </w:p>
    <w:p w:rsidR="007E7AD4" w:rsidRDefault="001C2D3B" w:rsidP="007E7AD4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  <w:lang w:bidi="ar-SA"/>
        </w:rPr>
      </w:pPr>
      <w:hyperlink w:anchor="_Toc533251161" w:history="1">
        <w:r w:rsidR="007E7AD4" w:rsidRPr="001E6C77">
          <w:rPr>
            <w:rStyle w:val="ac"/>
            <w:noProof/>
            <w:rtl/>
          </w:rPr>
          <w:t>تخلص از مناقشه 3</w:t>
        </w:r>
        <w:bookmarkStart w:id="0" w:name="_GoBack"/>
        <w:bookmarkEnd w:id="0"/>
        <w:r w:rsidR="007E7AD4">
          <w:rPr>
            <w:noProof/>
            <w:webHidden/>
            <w:rtl/>
          </w:rPr>
          <w:tab/>
        </w:r>
        <w:r w:rsidR="007E7AD4">
          <w:rPr>
            <w:noProof/>
            <w:webHidden/>
            <w:rtl/>
          </w:rPr>
          <w:fldChar w:fldCharType="begin"/>
        </w:r>
        <w:r w:rsidR="007E7AD4">
          <w:rPr>
            <w:noProof/>
            <w:webHidden/>
            <w:rtl/>
          </w:rPr>
          <w:instrText xml:space="preserve"> </w:instrText>
        </w:r>
        <w:r w:rsidR="007E7AD4">
          <w:rPr>
            <w:noProof/>
            <w:webHidden/>
          </w:rPr>
          <w:instrText>PAGEREF</w:instrText>
        </w:r>
        <w:r w:rsidR="007E7AD4">
          <w:rPr>
            <w:noProof/>
            <w:webHidden/>
            <w:rtl/>
          </w:rPr>
          <w:instrText xml:space="preserve"> _</w:instrText>
        </w:r>
        <w:r w:rsidR="007E7AD4">
          <w:rPr>
            <w:noProof/>
            <w:webHidden/>
          </w:rPr>
          <w:instrText>Toc533251161 \h</w:instrText>
        </w:r>
        <w:r w:rsidR="007E7AD4">
          <w:rPr>
            <w:noProof/>
            <w:webHidden/>
            <w:rtl/>
          </w:rPr>
          <w:instrText xml:space="preserve"> </w:instrText>
        </w:r>
        <w:r w:rsidR="007E7AD4">
          <w:rPr>
            <w:noProof/>
            <w:webHidden/>
            <w:rtl/>
          </w:rPr>
        </w:r>
        <w:r w:rsidR="007E7AD4">
          <w:rPr>
            <w:noProof/>
            <w:webHidden/>
            <w:rtl/>
          </w:rPr>
          <w:fldChar w:fldCharType="separate"/>
        </w:r>
        <w:r w:rsidR="00115A5B">
          <w:rPr>
            <w:noProof/>
            <w:webHidden/>
            <w:rtl/>
          </w:rPr>
          <w:t>3</w:t>
        </w:r>
        <w:r w:rsidR="007E7AD4">
          <w:rPr>
            <w:noProof/>
            <w:webHidden/>
            <w:rtl/>
          </w:rPr>
          <w:fldChar w:fldCharType="end"/>
        </w:r>
      </w:hyperlink>
    </w:p>
    <w:p w:rsidR="007E7AD4" w:rsidRDefault="001C2D3B" w:rsidP="007E7AD4">
      <w:pPr>
        <w:pStyle w:val="4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33251162" w:history="1">
        <w:r w:rsidR="007E7AD4" w:rsidRPr="001E6C77">
          <w:rPr>
            <w:rStyle w:val="ac"/>
            <w:noProof/>
            <w:rtl/>
          </w:rPr>
          <w:t>اشکال به تخلص اخ</w:t>
        </w:r>
        <w:r w:rsidR="007E7AD4" w:rsidRPr="001E6C77">
          <w:rPr>
            <w:rStyle w:val="ac"/>
            <w:rFonts w:hint="cs"/>
            <w:noProof/>
            <w:rtl/>
          </w:rPr>
          <w:t>ی</w:t>
        </w:r>
        <w:r w:rsidR="007E7AD4" w:rsidRPr="001E6C77">
          <w:rPr>
            <w:rStyle w:val="ac"/>
            <w:rFonts w:hint="eastAsia"/>
            <w:noProof/>
            <w:rtl/>
          </w:rPr>
          <w:t>ر</w:t>
        </w:r>
        <w:r w:rsidR="007E7AD4">
          <w:rPr>
            <w:noProof/>
            <w:webHidden/>
            <w:rtl/>
          </w:rPr>
          <w:tab/>
        </w:r>
        <w:r w:rsidR="007E7AD4">
          <w:rPr>
            <w:noProof/>
            <w:webHidden/>
            <w:rtl/>
          </w:rPr>
          <w:fldChar w:fldCharType="begin"/>
        </w:r>
        <w:r w:rsidR="007E7AD4">
          <w:rPr>
            <w:noProof/>
            <w:webHidden/>
            <w:rtl/>
          </w:rPr>
          <w:instrText xml:space="preserve"> </w:instrText>
        </w:r>
        <w:r w:rsidR="007E7AD4">
          <w:rPr>
            <w:noProof/>
            <w:webHidden/>
          </w:rPr>
          <w:instrText>PAGEREF</w:instrText>
        </w:r>
        <w:r w:rsidR="007E7AD4">
          <w:rPr>
            <w:noProof/>
            <w:webHidden/>
            <w:rtl/>
          </w:rPr>
          <w:instrText xml:space="preserve"> _</w:instrText>
        </w:r>
        <w:r w:rsidR="007E7AD4">
          <w:rPr>
            <w:noProof/>
            <w:webHidden/>
          </w:rPr>
          <w:instrText>Toc533251162 \h</w:instrText>
        </w:r>
        <w:r w:rsidR="007E7AD4">
          <w:rPr>
            <w:noProof/>
            <w:webHidden/>
            <w:rtl/>
          </w:rPr>
          <w:instrText xml:space="preserve"> </w:instrText>
        </w:r>
        <w:r w:rsidR="007E7AD4">
          <w:rPr>
            <w:noProof/>
            <w:webHidden/>
            <w:rtl/>
          </w:rPr>
        </w:r>
        <w:r w:rsidR="007E7AD4">
          <w:rPr>
            <w:noProof/>
            <w:webHidden/>
            <w:rtl/>
          </w:rPr>
          <w:fldChar w:fldCharType="separate"/>
        </w:r>
        <w:r w:rsidR="00115A5B">
          <w:rPr>
            <w:noProof/>
            <w:webHidden/>
            <w:rtl/>
          </w:rPr>
          <w:t>3</w:t>
        </w:r>
        <w:r w:rsidR="007E7AD4">
          <w:rPr>
            <w:noProof/>
            <w:webHidden/>
            <w:rtl/>
          </w:rPr>
          <w:fldChar w:fldCharType="end"/>
        </w:r>
      </w:hyperlink>
    </w:p>
    <w:p w:rsidR="007E7AD4" w:rsidRDefault="001C2D3B" w:rsidP="007E7AD4">
      <w:pPr>
        <w:pStyle w:val="5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33251163" w:history="1">
        <w:r w:rsidR="007E7AD4" w:rsidRPr="001E6C77">
          <w:rPr>
            <w:rStyle w:val="ac"/>
            <w:noProof/>
            <w:rtl/>
          </w:rPr>
          <w:t>تخلص از اشکال اخ</w:t>
        </w:r>
        <w:r w:rsidR="007E7AD4" w:rsidRPr="001E6C77">
          <w:rPr>
            <w:rStyle w:val="ac"/>
            <w:rFonts w:hint="cs"/>
            <w:noProof/>
            <w:rtl/>
          </w:rPr>
          <w:t>ی</w:t>
        </w:r>
        <w:r w:rsidR="007E7AD4" w:rsidRPr="001E6C77">
          <w:rPr>
            <w:rStyle w:val="ac"/>
            <w:rFonts w:hint="eastAsia"/>
            <w:noProof/>
            <w:rtl/>
          </w:rPr>
          <w:t>ر</w:t>
        </w:r>
        <w:r w:rsidR="007E7AD4">
          <w:rPr>
            <w:noProof/>
            <w:webHidden/>
            <w:rtl/>
          </w:rPr>
          <w:tab/>
        </w:r>
        <w:r w:rsidR="007E7AD4">
          <w:rPr>
            <w:noProof/>
            <w:webHidden/>
            <w:rtl/>
          </w:rPr>
          <w:fldChar w:fldCharType="begin"/>
        </w:r>
        <w:r w:rsidR="007E7AD4">
          <w:rPr>
            <w:noProof/>
            <w:webHidden/>
            <w:rtl/>
          </w:rPr>
          <w:instrText xml:space="preserve"> </w:instrText>
        </w:r>
        <w:r w:rsidR="007E7AD4">
          <w:rPr>
            <w:noProof/>
            <w:webHidden/>
          </w:rPr>
          <w:instrText>PAGEREF</w:instrText>
        </w:r>
        <w:r w:rsidR="007E7AD4">
          <w:rPr>
            <w:noProof/>
            <w:webHidden/>
            <w:rtl/>
          </w:rPr>
          <w:instrText xml:space="preserve"> _</w:instrText>
        </w:r>
        <w:r w:rsidR="007E7AD4">
          <w:rPr>
            <w:noProof/>
            <w:webHidden/>
          </w:rPr>
          <w:instrText>Toc533251163 \h</w:instrText>
        </w:r>
        <w:r w:rsidR="007E7AD4">
          <w:rPr>
            <w:noProof/>
            <w:webHidden/>
            <w:rtl/>
          </w:rPr>
          <w:instrText xml:space="preserve"> </w:instrText>
        </w:r>
        <w:r w:rsidR="007E7AD4">
          <w:rPr>
            <w:noProof/>
            <w:webHidden/>
            <w:rtl/>
          </w:rPr>
        </w:r>
        <w:r w:rsidR="007E7AD4">
          <w:rPr>
            <w:noProof/>
            <w:webHidden/>
            <w:rtl/>
          </w:rPr>
          <w:fldChar w:fldCharType="separate"/>
        </w:r>
        <w:r w:rsidR="00115A5B">
          <w:rPr>
            <w:noProof/>
            <w:webHidden/>
            <w:rtl/>
          </w:rPr>
          <w:t>3</w:t>
        </w:r>
        <w:r w:rsidR="007E7AD4">
          <w:rPr>
            <w:noProof/>
            <w:webHidden/>
            <w:rtl/>
          </w:rPr>
          <w:fldChar w:fldCharType="end"/>
        </w:r>
      </w:hyperlink>
    </w:p>
    <w:p w:rsidR="007E7AD4" w:rsidRDefault="001C2D3B" w:rsidP="007E7AD4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33251164" w:history="1">
        <w:r w:rsidR="007E7AD4" w:rsidRPr="001E6C77">
          <w:rPr>
            <w:rStyle w:val="ac"/>
            <w:noProof/>
            <w:rtl/>
          </w:rPr>
          <w:t>مناقشه1 در دل</w:t>
        </w:r>
        <w:r w:rsidR="007E7AD4" w:rsidRPr="001E6C77">
          <w:rPr>
            <w:rStyle w:val="ac"/>
            <w:rFonts w:hint="cs"/>
            <w:noProof/>
            <w:rtl/>
          </w:rPr>
          <w:t>ی</w:t>
        </w:r>
        <w:r w:rsidR="007E7AD4" w:rsidRPr="001E6C77">
          <w:rPr>
            <w:rStyle w:val="ac"/>
            <w:rFonts w:hint="eastAsia"/>
            <w:noProof/>
            <w:rtl/>
          </w:rPr>
          <w:t>ل</w:t>
        </w:r>
        <w:r w:rsidR="007E7AD4" w:rsidRPr="001E6C77">
          <w:rPr>
            <w:rStyle w:val="ac"/>
            <w:noProof/>
            <w:rtl/>
          </w:rPr>
          <w:t xml:space="preserve"> 2</w:t>
        </w:r>
        <w:r w:rsidR="007E7AD4">
          <w:rPr>
            <w:noProof/>
            <w:webHidden/>
            <w:rtl/>
          </w:rPr>
          <w:tab/>
        </w:r>
        <w:r w:rsidR="007E7AD4">
          <w:rPr>
            <w:noProof/>
            <w:webHidden/>
            <w:rtl/>
          </w:rPr>
          <w:fldChar w:fldCharType="begin"/>
        </w:r>
        <w:r w:rsidR="007E7AD4">
          <w:rPr>
            <w:noProof/>
            <w:webHidden/>
            <w:rtl/>
          </w:rPr>
          <w:instrText xml:space="preserve"> </w:instrText>
        </w:r>
        <w:r w:rsidR="007E7AD4">
          <w:rPr>
            <w:noProof/>
            <w:webHidden/>
          </w:rPr>
          <w:instrText>PAGEREF</w:instrText>
        </w:r>
        <w:r w:rsidR="007E7AD4">
          <w:rPr>
            <w:noProof/>
            <w:webHidden/>
            <w:rtl/>
          </w:rPr>
          <w:instrText xml:space="preserve"> _</w:instrText>
        </w:r>
        <w:r w:rsidR="007E7AD4">
          <w:rPr>
            <w:noProof/>
            <w:webHidden/>
          </w:rPr>
          <w:instrText>Toc533251164 \h</w:instrText>
        </w:r>
        <w:r w:rsidR="007E7AD4">
          <w:rPr>
            <w:noProof/>
            <w:webHidden/>
            <w:rtl/>
          </w:rPr>
          <w:instrText xml:space="preserve"> </w:instrText>
        </w:r>
        <w:r w:rsidR="007E7AD4">
          <w:rPr>
            <w:noProof/>
            <w:webHidden/>
            <w:rtl/>
          </w:rPr>
        </w:r>
        <w:r w:rsidR="007E7AD4">
          <w:rPr>
            <w:noProof/>
            <w:webHidden/>
            <w:rtl/>
          </w:rPr>
          <w:fldChar w:fldCharType="separate"/>
        </w:r>
        <w:r w:rsidR="00115A5B">
          <w:rPr>
            <w:noProof/>
            <w:webHidden/>
            <w:rtl/>
          </w:rPr>
          <w:t>4</w:t>
        </w:r>
        <w:r w:rsidR="007E7AD4">
          <w:rPr>
            <w:noProof/>
            <w:webHidden/>
            <w:rtl/>
          </w:rPr>
          <w:fldChar w:fldCharType="end"/>
        </w:r>
      </w:hyperlink>
    </w:p>
    <w:p w:rsidR="007E7AD4" w:rsidRDefault="001C2D3B" w:rsidP="007E7AD4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  <w:lang w:bidi="ar-SA"/>
        </w:rPr>
      </w:pPr>
      <w:hyperlink w:anchor="_Toc533251165" w:history="1">
        <w:r w:rsidR="007E7AD4" w:rsidRPr="001E6C77">
          <w:rPr>
            <w:rStyle w:val="ac"/>
            <w:noProof/>
            <w:rtl/>
          </w:rPr>
          <w:t>تخلص</w:t>
        </w:r>
        <w:r w:rsidR="007E7AD4">
          <w:rPr>
            <w:noProof/>
            <w:webHidden/>
            <w:rtl/>
          </w:rPr>
          <w:tab/>
        </w:r>
        <w:r w:rsidR="007E7AD4">
          <w:rPr>
            <w:noProof/>
            <w:webHidden/>
            <w:rtl/>
          </w:rPr>
          <w:fldChar w:fldCharType="begin"/>
        </w:r>
        <w:r w:rsidR="007E7AD4">
          <w:rPr>
            <w:noProof/>
            <w:webHidden/>
            <w:rtl/>
          </w:rPr>
          <w:instrText xml:space="preserve"> </w:instrText>
        </w:r>
        <w:r w:rsidR="007E7AD4">
          <w:rPr>
            <w:noProof/>
            <w:webHidden/>
          </w:rPr>
          <w:instrText>PAGEREF</w:instrText>
        </w:r>
        <w:r w:rsidR="007E7AD4">
          <w:rPr>
            <w:noProof/>
            <w:webHidden/>
            <w:rtl/>
          </w:rPr>
          <w:instrText xml:space="preserve"> _</w:instrText>
        </w:r>
        <w:r w:rsidR="007E7AD4">
          <w:rPr>
            <w:noProof/>
            <w:webHidden/>
          </w:rPr>
          <w:instrText>Toc533251165 \h</w:instrText>
        </w:r>
        <w:r w:rsidR="007E7AD4">
          <w:rPr>
            <w:noProof/>
            <w:webHidden/>
            <w:rtl/>
          </w:rPr>
          <w:instrText xml:space="preserve"> </w:instrText>
        </w:r>
        <w:r w:rsidR="007E7AD4">
          <w:rPr>
            <w:noProof/>
            <w:webHidden/>
            <w:rtl/>
          </w:rPr>
        </w:r>
        <w:r w:rsidR="007E7AD4">
          <w:rPr>
            <w:noProof/>
            <w:webHidden/>
            <w:rtl/>
          </w:rPr>
          <w:fldChar w:fldCharType="separate"/>
        </w:r>
        <w:r w:rsidR="00115A5B">
          <w:rPr>
            <w:noProof/>
            <w:webHidden/>
            <w:rtl/>
          </w:rPr>
          <w:t>4</w:t>
        </w:r>
        <w:r w:rsidR="007E7AD4">
          <w:rPr>
            <w:noProof/>
            <w:webHidden/>
            <w:rtl/>
          </w:rPr>
          <w:fldChar w:fldCharType="end"/>
        </w:r>
      </w:hyperlink>
    </w:p>
    <w:p w:rsidR="007E7AD4" w:rsidRDefault="001C2D3B" w:rsidP="007E7AD4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33251166" w:history="1">
        <w:r w:rsidR="007E7AD4" w:rsidRPr="001E6C77">
          <w:rPr>
            <w:rStyle w:val="ac"/>
            <w:noProof/>
            <w:rtl/>
          </w:rPr>
          <w:t>مناقشه 2</w:t>
        </w:r>
        <w:r w:rsidR="007E7AD4">
          <w:rPr>
            <w:noProof/>
            <w:webHidden/>
            <w:rtl/>
          </w:rPr>
          <w:tab/>
        </w:r>
        <w:r w:rsidR="007E7AD4">
          <w:rPr>
            <w:noProof/>
            <w:webHidden/>
            <w:rtl/>
          </w:rPr>
          <w:fldChar w:fldCharType="begin"/>
        </w:r>
        <w:r w:rsidR="007E7AD4">
          <w:rPr>
            <w:noProof/>
            <w:webHidden/>
            <w:rtl/>
          </w:rPr>
          <w:instrText xml:space="preserve"> </w:instrText>
        </w:r>
        <w:r w:rsidR="007E7AD4">
          <w:rPr>
            <w:noProof/>
            <w:webHidden/>
          </w:rPr>
          <w:instrText>PAGEREF</w:instrText>
        </w:r>
        <w:r w:rsidR="007E7AD4">
          <w:rPr>
            <w:noProof/>
            <w:webHidden/>
            <w:rtl/>
          </w:rPr>
          <w:instrText xml:space="preserve"> _</w:instrText>
        </w:r>
        <w:r w:rsidR="007E7AD4">
          <w:rPr>
            <w:noProof/>
            <w:webHidden/>
          </w:rPr>
          <w:instrText>Toc533251166 \h</w:instrText>
        </w:r>
        <w:r w:rsidR="007E7AD4">
          <w:rPr>
            <w:noProof/>
            <w:webHidden/>
            <w:rtl/>
          </w:rPr>
          <w:instrText xml:space="preserve"> </w:instrText>
        </w:r>
        <w:r w:rsidR="007E7AD4">
          <w:rPr>
            <w:noProof/>
            <w:webHidden/>
            <w:rtl/>
          </w:rPr>
        </w:r>
        <w:r w:rsidR="007E7AD4">
          <w:rPr>
            <w:noProof/>
            <w:webHidden/>
            <w:rtl/>
          </w:rPr>
          <w:fldChar w:fldCharType="separate"/>
        </w:r>
        <w:r w:rsidR="00115A5B">
          <w:rPr>
            <w:noProof/>
            <w:webHidden/>
            <w:rtl/>
          </w:rPr>
          <w:t>4</w:t>
        </w:r>
        <w:r w:rsidR="007E7AD4">
          <w:rPr>
            <w:noProof/>
            <w:webHidden/>
            <w:rtl/>
          </w:rPr>
          <w:fldChar w:fldCharType="end"/>
        </w:r>
      </w:hyperlink>
    </w:p>
    <w:p w:rsidR="007E7AD4" w:rsidRDefault="001C2D3B" w:rsidP="007E7AD4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533251167" w:history="1">
        <w:r w:rsidR="007E7AD4" w:rsidRPr="001E6C77">
          <w:rPr>
            <w:rStyle w:val="ac"/>
            <w:noProof/>
            <w:rtl/>
          </w:rPr>
          <w:t>مناقشه 3</w:t>
        </w:r>
        <w:r w:rsidR="007E7AD4">
          <w:rPr>
            <w:noProof/>
            <w:webHidden/>
            <w:rtl/>
          </w:rPr>
          <w:tab/>
        </w:r>
        <w:r w:rsidR="007E7AD4">
          <w:rPr>
            <w:noProof/>
            <w:webHidden/>
            <w:rtl/>
          </w:rPr>
          <w:fldChar w:fldCharType="begin"/>
        </w:r>
        <w:r w:rsidR="007E7AD4">
          <w:rPr>
            <w:noProof/>
            <w:webHidden/>
            <w:rtl/>
          </w:rPr>
          <w:instrText xml:space="preserve"> </w:instrText>
        </w:r>
        <w:r w:rsidR="007E7AD4">
          <w:rPr>
            <w:noProof/>
            <w:webHidden/>
          </w:rPr>
          <w:instrText>PAGEREF</w:instrText>
        </w:r>
        <w:r w:rsidR="007E7AD4">
          <w:rPr>
            <w:noProof/>
            <w:webHidden/>
            <w:rtl/>
          </w:rPr>
          <w:instrText xml:space="preserve"> _</w:instrText>
        </w:r>
        <w:r w:rsidR="007E7AD4">
          <w:rPr>
            <w:noProof/>
            <w:webHidden/>
          </w:rPr>
          <w:instrText>Toc533251167 \h</w:instrText>
        </w:r>
        <w:r w:rsidR="007E7AD4">
          <w:rPr>
            <w:noProof/>
            <w:webHidden/>
            <w:rtl/>
          </w:rPr>
          <w:instrText xml:space="preserve"> </w:instrText>
        </w:r>
        <w:r w:rsidR="007E7AD4">
          <w:rPr>
            <w:noProof/>
            <w:webHidden/>
            <w:rtl/>
          </w:rPr>
        </w:r>
        <w:r w:rsidR="007E7AD4">
          <w:rPr>
            <w:noProof/>
            <w:webHidden/>
            <w:rtl/>
          </w:rPr>
          <w:fldChar w:fldCharType="separate"/>
        </w:r>
        <w:r w:rsidR="00115A5B">
          <w:rPr>
            <w:noProof/>
            <w:webHidden/>
            <w:rtl/>
          </w:rPr>
          <w:t>4</w:t>
        </w:r>
        <w:r w:rsidR="007E7AD4">
          <w:rPr>
            <w:noProof/>
            <w:webHidden/>
            <w:rtl/>
          </w:rPr>
          <w:fldChar w:fldCharType="end"/>
        </w:r>
      </w:hyperlink>
    </w:p>
    <w:p w:rsidR="007E7AD4" w:rsidRDefault="001C2D3B" w:rsidP="007E7AD4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hyperlink w:anchor="_Toc533251168" w:history="1">
        <w:r w:rsidR="007E7AD4" w:rsidRPr="001E6C77">
          <w:rPr>
            <w:rStyle w:val="ac"/>
            <w:noProof/>
            <w:rtl/>
          </w:rPr>
          <w:t>خلاصه جلسه</w:t>
        </w:r>
        <w:r w:rsidR="007E7AD4">
          <w:rPr>
            <w:noProof/>
            <w:webHidden/>
            <w:rtl/>
          </w:rPr>
          <w:tab/>
        </w:r>
        <w:r w:rsidR="007E7AD4">
          <w:rPr>
            <w:noProof/>
            <w:webHidden/>
            <w:rtl/>
          </w:rPr>
          <w:fldChar w:fldCharType="begin"/>
        </w:r>
        <w:r w:rsidR="007E7AD4">
          <w:rPr>
            <w:noProof/>
            <w:webHidden/>
            <w:rtl/>
          </w:rPr>
          <w:instrText xml:space="preserve"> </w:instrText>
        </w:r>
        <w:r w:rsidR="007E7AD4">
          <w:rPr>
            <w:noProof/>
            <w:webHidden/>
          </w:rPr>
          <w:instrText>PAGEREF</w:instrText>
        </w:r>
        <w:r w:rsidR="007E7AD4">
          <w:rPr>
            <w:noProof/>
            <w:webHidden/>
            <w:rtl/>
          </w:rPr>
          <w:instrText xml:space="preserve"> _</w:instrText>
        </w:r>
        <w:r w:rsidR="007E7AD4">
          <w:rPr>
            <w:noProof/>
            <w:webHidden/>
          </w:rPr>
          <w:instrText>Toc533251168 \h</w:instrText>
        </w:r>
        <w:r w:rsidR="007E7AD4">
          <w:rPr>
            <w:noProof/>
            <w:webHidden/>
            <w:rtl/>
          </w:rPr>
          <w:instrText xml:space="preserve"> </w:instrText>
        </w:r>
        <w:r w:rsidR="007E7AD4">
          <w:rPr>
            <w:noProof/>
            <w:webHidden/>
            <w:rtl/>
          </w:rPr>
        </w:r>
        <w:r w:rsidR="007E7AD4">
          <w:rPr>
            <w:noProof/>
            <w:webHidden/>
            <w:rtl/>
          </w:rPr>
          <w:fldChar w:fldCharType="separate"/>
        </w:r>
        <w:r w:rsidR="00115A5B">
          <w:rPr>
            <w:noProof/>
            <w:webHidden/>
            <w:rtl/>
          </w:rPr>
          <w:t>5</w:t>
        </w:r>
        <w:r w:rsidR="007E7AD4">
          <w:rPr>
            <w:noProof/>
            <w:webHidden/>
            <w:rtl/>
          </w:rPr>
          <w:fldChar w:fldCharType="end"/>
        </w:r>
      </w:hyperlink>
    </w:p>
    <w:p w:rsidR="00C91EB6" w:rsidRPr="00C91EB6" w:rsidRDefault="007E7AD4" w:rsidP="00E32B8D">
      <w:pPr>
        <w:jc w:val="both"/>
      </w:pPr>
      <w:r>
        <w:rPr>
          <w:rFonts w:cs="B Titr"/>
          <w:noProof/>
          <w:webHidden/>
          <w:color w:val="632423" w:themeColor="accent2" w:themeShade="80"/>
          <w:szCs w:val="24"/>
          <w:rtl/>
        </w:rPr>
        <w:fldChar w:fldCharType="end"/>
      </w:r>
    </w:p>
    <w:p w:rsidR="00F343FB" w:rsidRPr="00A6366F" w:rsidRDefault="00F842AD" w:rsidP="00E32B8D">
      <w:pPr>
        <w:jc w:val="both"/>
      </w:pPr>
      <w:r w:rsidRPr="009C66D5">
        <w:rPr>
          <w:rStyle w:val="af0"/>
          <w:rFonts w:hint="cs"/>
          <w:b/>
          <w:bCs w:val="0"/>
          <w:rtl/>
        </w:rPr>
        <w:t>موضوع</w:t>
      </w:r>
      <w:r w:rsidRPr="009C66D5">
        <w:rPr>
          <w:rStyle w:val="af0"/>
          <w:rFonts w:hint="cs"/>
          <w:rtl/>
        </w:rPr>
        <w:t>:</w:t>
      </w:r>
      <w:r w:rsidR="00A6366F" w:rsidRPr="00A6366F">
        <w:rPr>
          <w:rFonts w:hint="cs"/>
          <w:rtl/>
        </w:rPr>
        <w:t xml:space="preserve"> </w:t>
      </w:r>
      <w:bookmarkStart w:id="1" w:name="BokSabj2_d"/>
      <w:bookmarkEnd w:id="1"/>
      <w:r w:rsidR="00E83AB7">
        <w:rPr>
          <w:rtl/>
        </w:rPr>
        <w:t xml:space="preserve">ادامه جهت هفدهم: رخصت </w:t>
      </w:r>
      <w:r w:rsidR="00E83AB7">
        <w:rPr>
          <w:rFonts w:hint="cs"/>
          <w:rtl/>
        </w:rPr>
        <w:t>ی</w:t>
      </w:r>
      <w:r w:rsidR="00E83AB7">
        <w:rPr>
          <w:rFonts w:hint="eastAsia"/>
          <w:rtl/>
        </w:rPr>
        <w:t>ا</w:t>
      </w:r>
      <w:r w:rsidR="00E83AB7">
        <w:rPr>
          <w:rtl/>
        </w:rPr>
        <w:t xml:space="preserve"> عز</w:t>
      </w:r>
      <w:r w:rsidR="00E83AB7">
        <w:rPr>
          <w:rFonts w:hint="cs"/>
          <w:rtl/>
        </w:rPr>
        <w:t>ی</w:t>
      </w:r>
      <w:r w:rsidR="00E83AB7">
        <w:rPr>
          <w:rFonts w:hint="eastAsia"/>
          <w:rtl/>
        </w:rPr>
        <w:t>مت</w:t>
      </w:r>
      <w:r w:rsidR="00025B70">
        <w:rPr>
          <w:rFonts w:hint="cs"/>
          <w:rtl/>
        </w:rPr>
        <w:t xml:space="preserve"> </w:t>
      </w:r>
      <w:r w:rsidR="00386C11" w:rsidRPr="00A6366F">
        <w:rPr>
          <w:rFonts w:hint="cs"/>
          <w:rtl/>
        </w:rPr>
        <w:t>/</w:t>
      </w:r>
      <w:bookmarkStart w:id="2" w:name="BokSabj_d"/>
      <w:bookmarkEnd w:id="2"/>
      <w:r w:rsidR="00E83AB7">
        <w:rPr>
          <w:rtl/>
        </w:rPr>
        <w:t>تعارض استصحاب با قاعده فراغ و تجاوز</w:t>
      </w:r>
      <w:r w:rsidR="00386C11" w:rsidRPr="00A6366F">
        <w:rPr>
          <w:rFonts w:hint="cs"/>
          <w:rtl/>
        </w:rPr>
        <w:t xml:space="preserve"> /</w:t>
      </w:r>
      <w:bookmarkStart w:id="3" w:name="Bokkolli"/>
      <w:bookmarkEnd w:id="3"/>
      <w:r w:rsidR="00E83AB7">
        <w:rPr>
          <w:rtl/>
        </w:rPr>
        <w:t>تنب</w:t>
      </w:r>
      <w:r w:rsidR="00E83AB7">
        <w:rPr>
          <w:rFonts w:hint="cs"/>
          <w:rtl/>
        </w:rPr>
        <w:t>ی</w:t>
      </w:r>
      <w:r w:rsidR="00E83AB7">
        <w:rPr>
          <w:rFonts w:hint="eastAsia"/>
          <w:rtl/>
        </w:rPr>
        <w:t>هات</w:t>
      </w:r>
      <w:r w:rsidR="00E83AB7">
        <w:rPr>
          <w:rtl/>
        </w:rPr>
        <w:t xml:space="preserve"> استصحاب</w:t>
      </w:r>
      <w:r w:rsidR="001B6799" w:rsidRPr="00A6366F">
        <w:rPr>
          <w:rFonts w:hint="cs"/>
          <w:rtl/>
        </w:rPr>
        <w:t xml:space="preserve"> </w:t>
      </w:r>
    </w:p>
    <w:p w:rsidR="008F5B4D" w:rsidRPr="009C66D5" w:rsidRDefault="008F5B4D" w:rsidP="00E32B8D">
      <w:pPr>
        <w:jc w:val="both"/>
        <w:rPr>
          <w:rStyle w:val="af0"/>
          <w:b/>
          <w:bCs w:val="0"/>
          <w:rtl/>
        </w:rPr>
      </w:pPr>
      <w:r w:rsidRPr="009C66D5">
        <w:rPr>
          <w:rStyle w:val="af0"/>
          <w:rFonts w:hint="cs"/>
          <w:b/>
          <w:bCs w:val="0"/>
          <w:rtl/>
        </w:rPr>
        <w:t>خلاصه مباحث گذشته:</w:t>
      </w:r>
    </w:p>
    <w:p w:rsidR="00632485" w:rsidRDefault="006A52D9" w:rsidP="00E32B8D">
      <w:pPr>
        <w:pBdr>
          <w:bottom w:val="double" w:sz="6" w:space="1" w:color="auto"/>
        </w:pBdr>
        <w:jc w:val="both"/>
        <w:rPr>
          <w:rtl/>
        </w:rPr>
      </w:pPr>
      <w:r>
        <w:rPr>
          <w:rFonts w:hint="cs"/>
          <w:rtl/>
        </w:rPr>
        <w:t xml:space="preserve">جهت شانزدهم به پایان رسید. وارد جهت هفدهم شدیم و عرض کردیم که </w:t>
      </w:r>
      <w:r w:rsidR="00DD457C">
        <w:rPr>
          <w:rFonts w:hint="cs"/>
          <w:rtl/>
        </w:rPr>
        <w:t>آیا</w:t>
      </w:r>
      <w:r>
        <w:rPr>
          <w:rFonts w:hint="cs"/>
          <w:rtl/>
        </w:rPr>
        <w:t xml:space="preserve"> حکم به</w:t>
      </w:r>
      <w:r w:rsidR="00DD457C">
        <w:rPr>
          <w:rFonts w:hint="cs"/>
          <w:rtl/>
        </w:rPr>
        <w:t xml:space="preserve"> عدم اعاده</w:t>
      </w:r>
      <w:r>
        <w:rPr>
          <w:rFonts w:hint="cs"/>
          <w:rtl/>
        </w:rPr>
        <w:t xml:space="preserve"> مشکوک</w:t>
      </w:r>
      <w:r w:rsidR="00DD457C">
        <w:rPr>
          <w:rFonts w:hint="cs"/>
          <w:rtl/>
        </w:rPr>
        <w:t xml:space="preserve"> رخصت است یا عزیمت؟ ب</w:t>
      </w:r>
      <w:r>
        <w:rPr>
          <w:rFonts w:hint="cs"/>
          <w:rtl/>
        </w:rPr>
        <w:t>رای عزیمت بودن به این دو دلیل استدلال شده است:</w:t>
      </w:r>
      <w:r w:rsidR="00DD457C">
        <w:rPr>
          <w:rFonts w:hint="cs"/>
          <w:rtl/>
        </w:rPr>
        <w:t xml:space="preserve"> </w:t>
      </w:r>
    </w:p>
    <w:p w:rsidR="00632485" w:rsidRDefault="00DD457C" w:rsidP="00E32B8D">
      <w:pPr>
        <w:pBdr>
          <w:bottom w:val="double" w:sz="6" w:space="1" w:color="auto"/>
        </w:pBdr>
        <w:jc w:val="both"/>
        <w:rPr>
          <w:rtl/>
        </w:rPr>
      </w:pPr>
      <w:r>
        <w:rPr>
          <w:rFonts w:hint="cs"/>
          <w:rtl/>
        </w:rPr>
        <w:t xml:space="preserve">1: </w:t>
      </w:r>
      <w:r w:rsidR="00CD1005">
        <w:rPr>
          <w:rFonts w:hint="cs"/>
          <w:rtl/>
        </w:rPr>
        <w:t xml:space="preserve">لفظ امر </w:t>
      </w:r>
      <w:r w:rsidR="005B500A">
        <w:rPr>
          <w:rFonts w:hint="cs"/>
          <w:rtl/>
        </w:rPr>
        <w:t xml:space="preserve">ظهور در </w:t>
      </w:r>
      <w:r w:rsidR="00CD1005">
        <w:rPr>
          <w:rFonts w:hint="cs"/>
          <w:rtl/>
        </w:rPr>
        <w:t>وجوب</w:t>
      </w:r>
      <w:r>
        <w:rPr>
          <w:rFonts w:hint="cs"/>
          <w:rtl/>
        </w:rPr>
        <w:t xml:space="preserve"> م</w:t>
      </w:r>
      <w:r w:rsidR="006A52D9">
        <w:rPr>
          <w:rFonts w:hint="cs"/>
          <w:rtl/>
        </w:rPr>
        <w:t>ُ</w:t>
      </w:r>
      <w:r w:rsidR="005B500A">
        <w:rPr>
          <w:rFonts w:hint="cs"/>
          <w:rtl/>
        </w:rPr>
        <w:t>ضی دارد</w:t>
      </w:r>
      <w:r>
        <w:rPr>
          <w:rFonts w:hint="cs"/>
          <w:rtl/>
        </w:rPr>
        <w:t>.</w:t>
      </w:r>
    </w:p>
    <w:p w:rsidR="00DD457C" w:rsidRDefault="00DD457C" w:rsidP="00E32B8D">
      <w:pPr>
        <w:pBdr>
          <w:bottom w:val="double" w:sz="6" w:space="1" w:color="auto"/>
        </w:pBdr>
        <w:jc w:val="both"/>
        <w:rPr>
          <w:rtl/>
        </w:rPr>
      </w:pPr>
      <w:r>
        <w:rPr>
          <w:rFonts w:hint="cs"/>
          <w:rtl/>
        </w:rPr>
        <w:t xml:space="preserve">2: شارع تعبد به وجود مشکوک کرده است، لذا </w:t>
      </w:r>
      <w:r w:rsidR="00632485">
        <w:rPr>
          <w:rFonts w:hint="cs"/>
          <w:rtl/>
        </w:rPr>
        <w:t>اعاده</w:t>
      </w:r>
      <w:r>
        <w:rPr>
          <w:rFonts w:hint="cs"/>
          <w:rtl/>
        </w:rPr>
        <w:t xml:space="preserve"> مستلزم زیاده در عمل مشکوک و در عملی است که </w:t>
      </w:r>
      <w:r w:rsidR="008100F7">
        <w:rPr>
          <w:rFonts w:hint="cs"/>
          <w:rtl/>
        </w:rPr>
        <w:t>داخل در آن شده است</w:t>
      </w:r>
      <w:r>
        <w:rPr>
          <w:rFonts w:hint="cs"/>
          <w:rtl/>
        </w:rPr>
        <w:t>، مثلا اگر در حال قرائت سوره شک کرد که حمد را خوانده است یا خیر، خواندن دوباره حمد موج</w:t>
      </w:r>
      <w:r w:rsidR="008100F7">
        <w:rPr>
          <w:rFonts w:hint="cs"/>
          <w:rtl/>
        </w:rPr>
        <w:t>ب زیاده در حمد و در سوره می شود و زیاده عمدیه نما را باطل می کند.</w:t>
      </w:r>
      <w:r>
        <w:rPr>
          <w:rFonts w:hint="cs"/>
          <w:rtl/>
        </w:rPr>
        <w:t xml:space="preserve"> نسبت به هر دو مناقشه صورت گرفته است.</w:t>
      </w:r>
    </w:p>
    <w:p w:rsidR="00632485" w:rsidRDefault="00632485" w:rsidP="00E32B8D">
      <w:pPr>
        <w:pStyle w:val="1"/>
        <w:jc w:val="both"/>
        <w:rPr>
          <w:rtl/>
        </w:rPr>
      </w:pPr>
      <w:bookmarkStart w:id="4" w:name="_Toc533251155"/>
      <w:r>
        <w:rPr>
          <w:rFonts w:hint="cs"/>
          <w:rtl/>
        </w:rPr>
        <w:lastRenderedPageBreak/>
        <w:t>بررسی ادله عزیمت بودن</w:t>
      </w:r>
      <w:bookmarkEnd w:id="4"/>
    </w:p>
    <w:p w:rsidR="003E6650" w:rsidRDefault="00DD457C" w:rsidP="00E32B8D">
      <w:pPr>
        <w:pStyle w:val="20"/>
        <w:jc w:val="both"/>
        <w:rPr>
          <w:rtl/>
        </w:rPr>
      </w:pPr>
      <w:bookmarkStart w:id="5" w:name="_Toc533251156"/>
      <w:r>
        <w:rPr>
          <w:rFonts w:hint="cs"/>
          <w:rtl/>
        </w:rPr>
        <w:t xml:space="preserve">مناقشه </w:t>
      </w:r>
      <w:r w:rsidR="005B500A">
        <w:rPr>
          <w:rFonts w:hint="cs"/>
          <w:rtl/>
        </w:rPr>
        <w:t>1</w:t>
      </w:r>
      <w:r>
        <w:rPr>
          <w:rFonts w:hint="cs"/>
          <w:rtl/>
        </w:rPr>
        <w:t>در دلیل 1</w:t>
      </w:r>
      <w:bookmarkEnd w:id="5"/>
    </w:p>
    <w:p w:rsidR="00345916" w:rsidRDefault="00DD457C" w:rsidP="00E32B8D">
      <w:pPr>
        <w:jc w:val="both"/>
        <w:rPr>
          <w:rtl/>
        </w:rPr>
      </w:pPr>
      <w:r>
        <w:rPr>
          <w:rFonts w:hint="cs"/>
          <w:rtl/>
        </w:rPr>
        <w:t>این امر در موردی وارد شده است که توهّم حذر است، لذا نمی توان از آن استفاده وجوب کرد. مرحوم صاحب جواهر</w:t>
      </w:r>
      <w:r w:rsidR="00345916">
        <w:rPr>
          <w:rStyle w:val="ab"/>
          <w:rtl/>
        </w:rPr>
        <w:footnoteReference w:id="1"/>
      </w:r>
      <w:r>
        <w:rPr>
          <w:rFonts w:hint="cs"/>
          <w:rtl/>
        </w:rPr>
        <w:t xml:space="preserve"> </w:t>
      </w:r>
      <w:r w:rsidR="00345916">
        <w:rPr>
          <w:rFonts w:hint="cs"/>
          <w:rtl/>
        </w:rPr>
        <w:t xml:space="preserve">قول به رخصت بودن را از مرحوم </w:t>
      </w:r>
      <w:r w:rsidR="005C3C2B">
        <w:rPr>
          <w:rFonts w:hint="cs"/>
          <w:rtl/>
        </w:rPr>
        <w:t>شهید اول در ذکری نقل کرده است و ظاهرا دلیل مرحوم</w:t>
      </w:r>
      <w:r w:rsidR="00345916">
        <w:rPr>
          <w:rFonts w:hint="cs"/>
          <w:rtl/>
        </w:rPr>
        <w:t xml:space="preserve"> شهید </w:t>
      </w:r>
      <w:r w:rsidR="00D45760">
        <w:rPr>
          <w:rFonts w:hint="cs"/>
          <w:rtl/>
        </w:rPr>
        <w:t>توهم حذر</w:t>
      </w:r>
      <w:r w:rsidR="00345916">
        <w:rPr>
          <w:rFonts w:hint="cs"/>
          <w:rtl/>
        </w:rPr>
        <w:t xml:space="preserve"> بوده است. البته در کلام محقق همدانی تصریح به تأثیر توهم حذر شده است</w:t>
      </w:r>
      <w:r w:rsidR="00345916" w:rsidRPr="002B0466">
        <w:rPr>
          <w:rFonts w:hint="cs"/>
          <w:rtl/>
        </w:rPr>
        <w:t>.</w:t>
      </w:r>
      <w:r w:rsidR="007C05B2" w:rsidRPr="002B0466">
        <w:rPr>
          <w:rStyle w:val="ab"/>
          <w:rtl/>
        </w:rPr>
        <w:footnoteReference w:id="2"/>
      </w:r>
      <w:r w:rsidR="007C05B2">
        <w:rPr>
          <w:rFonts w:hint="cs"/>
          <w:highlight w:val="green"/>
          <w:rtl/>
        </w:rPr>
        <w:t xml:space="preserve"> </w:t>
      </w:r>
    </w:p>
    <w:p w:rsidR="00DD457C" w:rsidRDefault="00DD457C" w:rsidP="00E32B8D">
      <w:pPr>
        <w:pStyle w:val="20"/>
        <w:jc w:val="both"/>
        <w:rPr>
          <w:rtl/>
        </w:rPr>
      </w:pPr>
      <w:bookmarkStart w:id="6" w:name="_Toc533251157"/>
      <w:r>
        <w:rPr>
          <w:rFonts w:hint="cs"/>
          <w:rtl/>
        </w:rPr>
        <w:t xml:space="preserve">مناقشه </w:t>
      </w:r>
      <w:r w:rsidR="005B500A">
        <w:rPr>
          <w:rFonts w:hint="cs"/>
          <w:rtl/>
        </w:rPr>
        <w:t>2</w:t>
      </w:r>
      <w:bookmarkEnd w:id="6"/>
      <w:r w:rsidR="005B500A">
        <w:rPr>
          <w:rFonts w:hint="cs"/>
          <w:rtl/>
        </w:rPr>
        <w:t xml:space="preserve"> </w:t>
      </w:r>
    </w:p>
    <w:p w:rsidR="00D45760" w:rsidRDefault="00005489" w:rsidP="00E32B8D">
      <w:pPr>
        <w:jc w:val="both"/>
      </w:pPr>
      <w:r>
        <w:rPr>
          <w:rFonts w:hint="cs"/>
          <w:rtl/>
        </w:rPr>
        <w:t xml:space="preserve">بعضی از اعلام در کتاب </w:t>
      </w:r>
      <w:r w:rsidRPr="00005489">
        <w:rPr>
          <w:rFonts w:hint="cs"/>
          <w:i/>
          <w:iCs/>
          <w:rtl/>
        </w:rPr>
        <w:t>قاعده فراغ و تجاوز</w:t>
      </w:r>
      <w:r>
        <w:rPr>
          <w:rFonts w:hint="cs"/>
          <w:rtl/>
        </w:rPr>
        <w:t xml:space="preserve"> فرمودند: </w:t>
      </w:r>
      <w:r w:rsidR="00D45760">
        <w:rPr>
          <w:rFonts w:hint="cs"/>
          <w:rtl/>
        </w:rPr>
        <w:t xml:space="preserve">به فرض این که توهم حذر نباشد، لکن </w:t>
      </w:r>
      <w:r w:rsidR="00D45760" w:rsidRPr="00005489">
        <w:rPr>
          <w:rFonts w:hint="cs"/>
          <w:color w:val="000080"/>
          <w:rtl/>
        </w:rPr>
        <w:t xml:space="preserve">امر فقط در مسائل تکلیفی حمل بر وجوب می شود ولی در </w:t>
      </w:r>
      <w:r w:rsidR="008F1D73" w:rsidRPr="00005489">
        <w:rPr>
          <w:rFonts w:hint="cs"/>
          <w:color w:val="000080"/>
          <w:rtl/>
        </w:rPr>
        <w:t>مسائل غیر تکلیفی مثل ما نحن فیه</w:t>
      </w:r>
      <w:r w:rsidR="00D45760" w:rsidRPr="00005489">
        <w:rPr>
          <w:rFonts w:hint="cs"/>
          <w:color w:val="000080"/>
          <w:rtl/>
        </w:rPr>
        <w:t xml:space="preserve">، </w:t>
      </w:r>
      <w:r w:rsidR="008F1D73" w:rsidRPr="00005489">
        <w:rPr>
          <w:rFonts w:hint="cs"/>
          <w:color w:val="000080"/>
          <w:rtl/>
        </w:rPr>
        <w:t>ارشاد به صحت و عدم وجود نقص در عمل</w:t>
      </w:r>
      <w:r w:rsidR="00D45760" w:rsidRPr="00005489">
        <w:rPr>
          <w:rFonts w:hint="cs"/>
          <w:color w:val="000080"/>
          <w:rtl/>
        </w:rPr>
        <w:t xml:space="preserve"> است</w:t>
      </w:r>
      <w:r w:rsidR="00D45760">
        <w:rPr>
          <w:rFonts w:hint="cs"/>
          <w:rtl/>
        </w:rPr>
        <w:t>.</w:t>
      </w:r>
      <w:r w:rsidR="00DE47E1">
        <w:rPr>
          <w:rStyle w:val="ab"/>
          <w:rtl/>
        </w:rPr>
        <w:footnoteReference w:id="3"/>
      </w:r>
    </w:p>
    <w:p w:rsidR="00DD457C" w:rsidRDefault="00DD457C" w:rsidP="00E32B8D">
      <w:pPr>
        <w:pStyle w:val="20"/>
        <w:jc w:val="both"/>
        <w:rPr>
          <w:rtl/>
        </w:rPr>
      </w:pPr>
      <w:bookmarkStart w:id="7" w:name="_Toc533251158"/>
      <w:r>
        <w:rPr>
          <w:rFonts w:hint="cs"/>
          <w:rtl/>
        </w:rPr>
        <w:t>مناقشه 3</w:t>
      </w:r>
      <w:bookmarkEnd w:id="7"/>
    </w:p>
    <w:p w:rsidR="00DD457C" w:rsidRDefault="007C6CC8" w:rsidP="00E32B8D">
      <w:pPr>
        <w:jc w:val="both"/>
        <w:rPr>
          <w:rtl/>
        </w:rPr>
      </w:pPr>
      <w:r>
        <w:rPr>
          <w:rFonts w:hint="cs"/>
          <w:rtl/>
        </w:rPr>
        <w:t>صاحب جواهر</w:t>
      </w:r>
      <w:r w:rsidR="0072100F">
        <w:rPr>
          <w:rFonts w:hint="cs"/>
          <w:rtl/>
        </w:rPr>
        <w:t xml:space="preserve"> به نقل از بعضی این گونه می فرماید: </w:t>
      </w:r>
      <w:r w:rsidR="00DD457C">
        <w:rPr>
          <w:rFonts w:hint="cs"/>
          <w:rtl/>
        </w:rPr>
        <w:t xml:space="preserve">به فرض این که امر در این جا ظهور در وجوب داشته باشد </w:t>
      </w:r>
      <w:r w:rsidR="00DD457C" w:rsidRPr="00005489">
        <w:rPr>
          <w:rFonts w:hint="cs"/>
          <w:color w:val="000080"/>
          <w:rtl/>
        </w:rPr>
        <w:t xml:space="preserve">لکن خللی  به </w:t>
      </w:r>
      <w:r w:rsidR="00DF2817" w:rsidRPr="00005489">
        <w:rPr>
          <w:rFonts w:hint="cs"/>
          <w:color w:val="000080"/>
          <w:rtl/>
        </w:rPr>
        <w:t xml:space="preserve">صحت عمل وارد نمی کند. نهایت امر این است که </w:t>
      </w:r>
      <w:r w:rsidR="008F1D73" w:rsidRPr="00005489">
        <w:rPr>
          <w:rFonts w:hint="cs"/>
          <w:color w:val="000080"/>
          <w:rtl/>
        </w:rPr>
        <w:t xml:space="preserve">(از باب اقتضاء امر به شیء نسبت به نهی از ضدش) </w:t>
      </w:r>
      <w:r w:rsidR="00DF2817" w:rsidRPr="00005489">
        <w:rPr>
          <w:rFonts w:hint="cs"/>
          <w:color w:val="000080"/>
          <w:rtl/>
        </w:rPr>
        <w:t>دلالت بر حرمت</w:t>
      </w:r>
      <w:r w:rsidR="008F1D73" w:rsidRPr="00005489">
        <w:rPr>
          <w:rFonts w:hint="cs"/>
          <w:color w:val="000080"/>
          <w:rtl/>
        </w:rPr>
        <w:t xml:space="preserve"> ت</w:t>
      </w:r>
      <w:r w:rsidRPr="00005489">
        <w:rPr>
          <w:rFonts w:hint="cs"/>
          <w:color w:val="000080"/>
          <w:rtl/>
        </w:rPr>
        <w:t>لافی(تدارک)</w:t>
      </w:r>
      <w:r w:rsidR="008F1D73" w:rsidRPr="00005489">
        <w:rPr>
          <w:rFonts w:hint="cs"/>
          <w:color w:val="000080"/>
          <w:rtl/>
        </w:rPr>
        <w:t xml:space="preserve"> عمل</w:t>
      </w:r>
      <w:r w:rsidR="00DF2817" w:rsidRPr="00005489">
        <w:rPr>
          <w:rFonts w:hint="cs"/>
          <w:color w:val="000080"/>
          <w:rtl/>
        </w:rPr>
        <w:t xml:space="preserve"> کند.</w:t>
      </w:r>
      <w:r w:rsidRPr="00005489">
        <w:rPr>
          <w:rFonts w:hint="cs"/>
          <w:color w:val="000080"/>
          <w:rtl/>
        </w:rPr>
        <w:t xml:space="preserve"> و این ضرری به صحت عمل نمی زدند، </w:t>
      </w:r>
      <w:r>
        <w:rPr>
          <w:rFonts w:hint="cs"/>
          <w:rtl/>
        </w:rPr>
        <w:t xml:space="preserve">{در حالی که مدعا، تأثیر تدارک در فساد است}. </w:t>
      </w:r>
      <w:r>
        <w:rPr>
          <w:rStyle w:val="ab"/>
          <w:rtl/>
        </w:rPr>
        <w:footnoteReference w:id="4"/>
      </w:r>
    </w:p>
    <w:p w:rsidR="00DF2817" w:rsidRDefault="00DF2817" w:rsidP="00E32B8D">
      <w:pPr>
        <w:pStyle w:val="30"/>
        <w:jc w:val="both"/>
        <w:rPr>
          <w:rtl/>
        </w:rPr>
      </w:pPr>
      <w:bookmarkStart w:id="8" w:name="_Toc533251159"/>
      <w:r>
        <w:rPr>
          <w:rFonts w:hint="cs"/>
          <w:rtl/>
        </w:rPr>
        <w:t>تخلص از مناقشه</w:t>
      </w:r>
      <w:r w:rsidR="008F1D73">
        <w:rPr>
          <w:rFonts w:hint="cs"/>
          <w:rtl/>
        </w:rPr>
        <w:t>1</w:t>
      </w:r>
      <w:r>
        <w:rPr>
          <w:rFonts w:hint="cs"/>
          <w:rtl/>
        </w:rPr>
        <w:t xml:space="preserve"> در دلیل 1</w:t>
      </w:r>
      <w:bookmarkEnd w:id="8"/>
    </w:p>
    <w:p w:rsidR="003A127C" w:rsidRDefault="00DF2817" w:rsidP="001C2D3B">
      <w:pPr>
        <w:jc w:val="both"/>
        <w:rPr>
          <w:rtl/>
        </w:rPr>
      </w:pPr>
      <w:proofErr w:type="spellStart"/>
      <w:r>
        <w:rPr>
          <w:rFonts w:hint="cs"/>
          <w:rtl/>
        </w:rPr>
        <w:t>اگر</w:t>
      </w:r>
      <w:r w:rsidR="006F4AA2">
        <w:rPr>
          <w:rFonts w:hint="cs"/>
          <w:rtl/>
        </w:rPr>
        <w:t>احتمال</w:t>
      </w:r>
      <w:proofErr w:type="spellEnd"/>
      <w:r w:rsidR="006F4AA2">
        <w:rPr>
          <w:rFonts w:hint="cs"/>
          <w:rtl/>
        </w:rPr>
        <w:t xml:space="preserve"> و توقع وجوب</w:t>
      </w:r>
      <w:r>
        <w:rPr>
          <w:rFonts w:hint="cs"/>
          <w:rtl/>
        </w:rPr>
        <w:t xml:space="preserve"> عمل</w:t>
      </w:r>
      <w:r w:rsidR="006F4AA2">
        <w:rPr>
          <w:rFonts w:hint="cs"/>
          <w:rtl/>
        </w:rPr>
        <w:t xml:space="preserve">ی که </w:t>
      </w:r>
      <w:r>
        <w:rPr>
          <w:rFonts w:hint="cs"/>
          <w:rtl/>
        </w:rPr>
        <w:t>متعلق</w:t>
      </w:r>
      <w:r w:rsidR="007C6CC8">
        <w:rPr>
          <w:rFonts w:hint="cs"/>
          <w:rtl/>
        </w:rPr>
        <w:t xml:space="preserve"> امر</w:t>
      </w:r>
      <w:r w:rsidR="006F4AA2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</w:t>
      </w:r>
      <w:r w:rsidR="006F4AA2">
        <w:rPr>
          <w:rFonts w:hint="cs"/>
          <w:rtl/>
        </w:rPr>
        <w:t>وجود داشته باشد</w:t>
      </w:r>
      <w:r>
        <w:rPr>
          <w:rFonts w:hint="cs"/>
          <w:rtl/>
        </w:rPr>
        <w:t>، مجرد توهم حذر در خلاف</w:t>
      </w:r>
      <w:r w:rsidR="00C043BD">
        <w:rPr>
          <w:rFonts w:hint="cs"/>
          <w:rtl/>
        </w:rPr>
        <w:t>،</w:t>
      </w:r>
      <w:r>
        <w:rPr>
          <w:rFonts w:hint="cs"/>
          <w:rtl/>
        </w:rPr>
        <w:t xml:space="preserve"> مانع </w:t>
      </w:r>
      <w:r w:rsidR="00C043BD">
        <w:rPr>
          <w:rFonts w:hint="cs"/>
          <w:rtl/>
        </w:rPr>
        <w:t xml:space="preserve">از ظهور امر در وجوب نمی شود. </w:t>
      </w:r>
      <w:r>
        <w:rPr>
          <w:rFonts w:hint="cs"/>
          <w:rtl/>
        </w:rPr>
        <w:t xml:space="preserve">ما نحن فیه </w:t>
      </w:r>
      <w:r w:rsidR="00C043BD">
        <w:rPr>
          <w:rFonts w:hint="cs"/>
          <w:rtl/>
        </w:rPr>
        <w:t>هم این گونه است</w:t>
      </w:r>
      <w:r>
        <w:rPr>
          <w:rFonts w:hint="cs"/>
          <w:rtl/>
        </w:rPr>
        <w:t xml:space="preserve">. </w:t>
      </w:r>
    </w:p>
    <w:p w:rsidR="00DF2817" w:rsidRDefault="00DF2817" w:rsidP="001C2D3B">
      <w:pPr>
        <w:jc w:val="both"/>
        <w:rPr>
          <w:rtl/>
        </w:rPr>
      </w:pPr>
      <w:r w:rsidRPr="00005489">
        <w:rPr>
          <w:rFonts w:hint="cs"/>
          <w:color w:val="000080"/>
          <w:rtl/>
        </w:rPr>
        <w:t>البته</w:t>
      </w:r>
      <w:r w:rsidR="006F4AA2" w:rsidRPr="00005489">
        <w:rPr>
          <w:rFonts w:hint="cs"/>
          <w:color w:val="000080"/>
          <w:rtl/>
        </w:rPr>
        <w:t xml:space="preserve"> در بعضی از کلمات محقّق خوئی در فروع فقهی</w:t>
      </w:r>
      <w:r w:rsidRPr="00005489">
        <w:rPr>
          <w:rFonts w:hint="cs"/>
          <w:color w:val="000080"/>
          <w:rtl/>
        </w:rPr>
        <w:t xml:space="preserve"> </w:t>
      </w:r>
      <w:r w:rsidR="006F4AA2" w:rsidRPr="00005489">
        <w:rPr>
          <w:rFonts w:hint="cs"/>
          <w:color w:val="000080"/>
          <w:rtl/>
        </w:rPr>
        <w:t xml:space="preserve">چنین بر می آید که </w:t>
      </w:r>
      <w:r w:rsidRPr="00005489">
        <w:rPr>
          <w:rFonts w:hint="cs"/>
          <w:color w:val="000080"/>
          <w:rtl/>
        </w:rPr>
        <w:t>نفس مقابله</w:t>
      </w:r>
      <w:r w:rsidR="006F4AA2" w:rsidRPr="00005489">
        <w:rPr>
          <w:rFonts w:hint="cs"/>
          <w:color w:val="000080"/>
          <w:rtl/>
        </w:rPr>
        <w:t xml:space="preserve"> ای که در روایات(بین </w:t>
      </w:r>
      <w:proofErr w:type="spellStart"/>
      <w:r w:rsidR="006F4AA2" w:rsidRPr="00005489">
        <w:rPr>
          <w:rFonts w:hint="cs"/>
          <w:color w:val="000080"/>
          <w:rtl/>
        </w:rPr>
        <w:t>صور</w:t>
      </w:r>
      <w:r w:rsidR="001C2D3B">
        <w:rPr>
          <w:rFonts w:hint="cs"/>
          <w:color w:val="000080"/>
          <w:rtl/>
        </w:rPr>
        <w:t>مختلف</w:t>
      </w:r>
      <w:proofErr w:type="spellEnd"/>
      <w:r w:rsidR="001C2D3B">
        <w:rPr>
          <w:rFonts w:hint="cs"/>
          <w:color w:val="000080"/>
          <w:rtl/>
        </w:rPr>
        <w:t xml:space="preserve"> </w:t>
      </w:r>
      <w:proofErr w:type="spellStart"/>
      <w:r w:rsidR="001C2D3B">
        <w:rPr>
          <w:rFonts w:hint="cs"/>
          <w:color w:val="000080"/>
          <w:rtl/>
        </w:rPr>
        <w:t>درموضوع</w:t>
      </w:r>
      <w:proofErr w:type="spellEnd"/>
      <w:r w:rsidR="001C2D3B">
        <w:rPr>
          <w:rFonts w:hint="cs"/>
          <w:color w:val="000080"/>
          <w:rtl/>
        </w:rPr>
        <w:t xml:space="preserve"> وجود دارد</w:t>
      </w:r>
      <w:r w:rsidR="006F4AA2" w:rsidRPr="00005489">
        <w:rPr>
          <w:rFonts w:hint="cs"/>
          <w:color w:val="000080"/>
          <w:rtl/>
        </w:rPr>
        <w:t xml:space="preserve"> </w:t>
      </w:r>
      <w:r w:rsidRPr="00005489">
        <w:rPr>
          <w:rFonts w:hint="cs"/>
          <w:color w:val="000080"/>
          <w:rtl/>
        </w:rPr>
        <w:t>نشان دهنده این است که امر در مقام بیان وجوب است</w:t>
      </w:r>
      <w:r w:rsidR="0023064D" w:rsidRPr="00005489">
        <w:rPr>
          <w:rFonts w:hint="cs"/>
          <w:color w:val="000080"/>
          <w:rtl/>
        </w:rPr>
        <w:t xml:space="preserve"> ن</w:t>
      </w:r>
      <w:r w:rsidR="006F4AA2" w:rsidRPr="00005489">
        <w:rPr>
          <w:rFonts w:hint="cs"/>
          <w:color w:val="000080"/>
          <w:rtl/>
        </w:rPr>
        <w:t>ه دفع احتمال حذر</w:t>
      </w:r>
      <w:r w:rsidR="001C2D3B">
        <w:rPr>
          <w:rFonts w:hint="cs"/>
          <w:color w:val="000080"/>
          <w:rtl/>
        </w:rPr>
        <w:t xml:space="preserve">، ممکن است این وجه </w:t>
      </w:r>
      <w:proofErr w:type="spellStart"/>
      <w:r w:rsidR="001C2D3B">
        <w:rPr>
          <w:rFonts w:hint="cs"/>
          <w:color w:val="000080"/>
          <w:rtl/>
        </w:rPr>
        <w:lastRenderedPageBreak/>
        <w:t>درمقام</w:t>
      </w:r>
      <w:proofErr w:type="spellEnd"/>
      <w:r w:rsidR="001C2D3B">
        <w:rPr>
          <w:rFonts w:hint="cs"/>
          <w:color w:val="000080"/>
          <w:rtl/>
        </w:rPr>
        <w:t xml:space="preserve"> هم تطبیق شود </w:t>
      </w:r>
      <w:proofErr w:type="spellStart"/>
      <w:r w:rsidR="001C2D3B">
        <w:rPr>
          <w:rFonts w:hint="cs"/>
          <w:color w:val="000080"/>
          <w:rtl/>
        </w:rPr>
        <w:t>بجهت</w:t>
      </w:r>
      <w:proofErr w:type="spellEnd"/>
      <w:r w:rsidR="001C2D3B">
        <w:rPr>
          <w:rFonts w:hint="cs"/>
          <w:color w:val="000080"/>
          <w:rtl/>
        </w:rPr>
        <w:t xml:space="preserve"> مقابله </w:t>
      </w:r>
      <w:r w:rsidR="001C2D3B" w:rsidRPr="001C2D3B">
        <w:rPr>
          <w:rFonts w:hint="cs"/>
          <w:color w:val="000080"/>
          <w:rtl/>
        </w:rPr>
        <w:t xml:space="preserve"> </w:t>
      </w:r>
      <w:r w:rsidR="001C2D3B" w:rsidRPr="00005489">
        <w:rPr>
          <w:rFonts w:hint="cs"/>
          <w:color w:val="000080"/>
          <w:rtl/>
        </w:rPr>
        <w:t>(بین صورتی که اعتناء به شک لازم است و صورتی که اعتناء لزومی ندارد)</w:t>
      </w:r>
      <w:r w:rsidR="001C2D3B">
        <w:rPr>
          <w:rFonts w:hint="cs"/>
          <w:rtl/>
        </w:rPr>
        <w:t>،</w:t>
      </w:r>
      <w:r w:rsidR="00C043BD">
        <w:rPr>
          <w:rFonts w:hint="cs"/>
          <w:rtl/>
        </w:rPr>
        <w:t xml:space="preserve"> </w:t>
      </w:r>
      <w:r w:rsidR="006563F4">
        <w:rPr>
          <w:rFonts w:hint="cs"/>
          <w:rtl/>
        </w:rPr>
        <w:t>لکن این وجه درست نیست؛ زیرا:</w:t>
      </w:r>
    </w:p>
    <w:p w:rsidR="004B390E" w:rsidRDefault="006563F4" w:rsidP="00E32B8D">
      <w:pPr>
        <w:pStyle w:val="af4"/>
        <w:jc w:val="both"/>
        <w:rPr>
          <w:color w:val="008000"/>
          <w:rtl/>
        </w:rPr>
      </w:pPr>
      <w:r>
        <w:rPr>
          <w:rFonts w:hint="cs"/>
          <w:rtl/>
        </w:rPr>
        <w:t xml:space="preserve">اولا: در برخی روایات باب، اصلا مقابله ای صورت نگرفته است، مثل موثقه ابن بکیر(همان موثقه محمد بن مسلم) که فقط یک طرف را بیان کرده است: </w:t>
      </w:r>
      <w:r w:rsidRPr="006563F4">
        <w:rPr>
          <w:rFonts w:hint="cs"/>
          <w:color w:val="008000"/>
          <w:rtl/>
        </w:rPr>
        <w:t>«</w:t>
      </w:r>
      <w:r w:rsidRPr="006563F4">
        <w:rPr>
          <w:color w:val="008000"/>
          <w:rtl/>
        </w:rPr>
        <w:t>كُلُّ مَا شَكَكْتَ فِيهِ مِمَّا قَدْ مَضَى فَامْضِهِ كَمَا هُوَ.</w:t>
      </w:r>
      <w:r w:rsidRPr="006563F4">
        <w:rPr>
          <w:rFonts w:hint="cs"/>
          <w:color w:val="008000"/>
          <w:rtl/>
        </w:rPr>
        <w:t>»</w:t>
      </w:r>
      <w:r>
        <w:rPr>
          <w:rStyle w:val="ab"/>
          <w:color w:val="008000"/>
          <w:rtl/>
        </w:rPr>
        <w:footnoteReference w:id="5"/>
      </w:r>
    </w:p>
    <w:p w:rsidR="0023064D" w:rsidRPr="004B390E" w:rsidRDefault="006563F4" w:rsidP="001C2D3B">
      <w:pPr>
        <w:pStyle w:val="af4"/>
        <w:jc w:val="both"/>
        <w:rPr>
          <w:rtl/>
        </w:rPr>
      </w:pPr>
      <w:r>
        <w:rPr>
          <w:rFonts w:hint="cs"/>
          <w:rtl/>
        </w:rPr>
        <w:t xml:space="preserve">ثانیا: </w:t>
      </w:r>
      <w:r w:rsidR="003A67BE">
        <w:rPr>
          <w:rFonts w:hint="cs"/>
          <w:rtl/>
        </w:rPr>
        <w:t xml:space="preserve">از مقابله ای که در بعضی از روایات صورت گرفته است نیز نمی توان استفاده وجوب کرد، بلکه </w:t>
      </w:r>
      <w:r w:rsidR="001C2D3B">
        <w:rPr>
          <w:rFonts w:hint="cs"/>
          <w:rtl/>
        </w:rPr>
        <w:t xml:space="preserve"> به عکس </w:t>
      </w:r>
      <w:r w:rsidR="003A67BE">
        <w:rPr>
          <w:rFonts w:hint="cs"/>
          <w:rtl/>
        </w:rPr>
        <w:t xml:space="preserve">ممکن است </w:t>
      </w:r>
      <w:r w:rsidR="00292DAA">
        <w:rPr>
          <w:rFonts w:hint="cs"/>
          <w:rtl/>
        </w:rPr>
        <w:t>ادعا شود که</w:t>
      </w:r>
      <w:r w:rsidR="003A67BE">
        <w:rPr>
          <w:rFonts w:hint="cs"/>
          <w:rtl/>
        </w:rPr>
        <w:t xml:space="preserve"> مقابله مؤید</w:t>
      </w:r>
      <w:r>
        <w:rPr>
          <w:rFonts w:hint="cs"/>
          <w:rtl/>
        </w:rPr>
        <w:t xml:space="preserve"> </w:t>
      </w:r>
      <w:r w:rsidR="00292DAA">
        <w:rPr>
          <w:rFonts w:hint="cs"/>
          <w:rtl/>
        </w:rPr>
        <w:t>اراده دفع احتمال حذر است</w:t>
      </w:r>
      <w:r w:rsidR="00033A83">
        <w:rPr>
          <w:rFonts w:hint="cs"/>
          <w:rtl/>
        </w:rPr>
        <w:t>. مثل</w:t>
      </w:r>
      <w:r w:rsidR="0023064D">
        <w:rPr>
          <w:rFonts w:hint="cs"/>
          <w:rtl/>
        </w:rPr>
        <w:t xml:space="preserve"> موثقه ابن ابی یعفور</w:t>
      </w:r>
      <w:r w:rsidR="004B390E">
        <w:rPr>
          <w:rFonts w:hint="cs"/>
          <w:rtl/>
        </w:rPr>
        <w:t xml:space="preserve">: </w:t>
      </w:r>
      <w:r w:rsidR="0023064D" w:rsidRPr="004B390E">
        <w:rPr>
          <w:rFonts w:hint="cs"/>
          <w:color w:val="008000"/>
          <w:rtl/>
        </w:rPr>
        <w:t>«</w:t>
      </w:r>
      <w:r w:rsidR="0023064D" w:rsidRPr="004B390E">
        <w:rPr>
          <w:rFonts w:cs="B Badr"/>
          <w:color w:val="008000"/>
          <w:rtl/>
        </w:rPr>
        <w:t>إِذَا شَكَكْتَ فِي شَيْ‏ءٍ مِنَ الْوُضُوءِ وَ قَدْ دَخَلْتَ فِي غَيْرِهِ فَلَيْسَ شَكُّكَ بِشَيْ‏ءٍ إِنَّمَا الشَّكُّ إِذَا كُنْتَ فِي شَيْ‏ءٍ لَمْ تَجُزْهُ.</w:t>
      </w:r>
      <w:r w:rsidR="0023064D" w:rsidRPr="004B390E">
        <w:rPr>
          <w:rFonts w:hint="cs"/>
          <w:color w:val="008000"/>
          <w:rtl/>
        </w:rPr>
        <w:t>»</w:t>
      </w:r>
      <w:r w:rsidR="0023064D">
        <w:rPr>
          <w:rStyle w:val="ab"/>
          <w:color w:val="008000"/>
          <w:rtl/>
        </w:rPr>
        <w:footnoteReference w:id="6"/>
      </w:r>
    </w:p>
    <w:p w:rsidR="008F1D73" w:rsidRDefault="008F1D73" w:rsidP="00E32B8D">
      <w:pPr>
        <w:jc w:val="both"/>
      </w:pPr>
    </w:p>
    <w:p w:rsidR="00DF2817" w:rsidRDefault="00292DAA" w:rsidP="00E32B8D">
      <w:pPr>
        <w:pStyle w:val="30"/>
        <w:jc w:val="both"/>
        <w:rPr>
          <w:rtl/>
        </w:rPr>
      </w:pPr>
      <w:bookmarkStart w:id="9" w:name="_Toc533251160"/>
      <w:r>
        <w:rPr>
          <w:rFonts w:hint="cs"/>
          <w:rtl/>
        </w:rPr>
        <w:t>تخلص از مناقشه2</w:t>
      </w:r>
      <w:bookmarkEnd w:id="9"/>
    </w:p>
    <w:p w:rsidR="00DF2817" w:rsidRPr="001A27D7" w:rsidRDefault="00DF2817" w:rsidP="001C2D3B">
      <w:pPr>
        <w:jc w:val="both"/>
        <w:rPr>
          <w:rtl/>
        </w:rPr>
      </w:pPr>
      <w:r w:rsidRPr="00005489">
        <w:rPr>
          <w:rFonts w:hint="cs"/>
          <w:highlight w:val="yellow"/>
          <w:rtl/>
        </w:rPr>
        <w:t>مجرد ارشادی بودن منافاتی با ظهور در عزیمت ندارد</w:t>
      </w:r>
      <w:r>
        <w:rPr>
          <w:rFonts w:hint="cs"/>
          <w:rtl/>
        </w:rPr>
        <w:t xml:space="preserve">؛ زیرا </w:t>
      </w:r>
      <w:r w:rsidR="00B07A86">
        <w:rPr>
          <w:rFonts w:hint="cs"/>
          <w:rtl/>
        </w:rPr>
        <w:t xml:space="preserve">(اگر چه ارشادی بودن این امر مورد قبول است) </w:t>
      </w:r>
      <w:r>
        <w:rPr>
          <w:rFonts w:hint="cs"/>
          <w:rtl/>
        </w:rPr>
        <w:t xml:space="preserve">این امر ارشادی مثل اوامر ارشادی </w:t>
      </w:r>
      <w:r w:rsidR="001E34E9">
        <w:rPr>
          <w:rFonts w:hint="cs"/>
          <w:rtl/>
        </w:rPr>
        <w:t>به اجزاء</w:t>
      </w:r>
      <w:r w:rsidR="008127D5">
        <w:rPr>
          <w:rFonts w:hint="cs"/>
          <w:rtl/>
        </w:rPr>
        <w:t xml:space="preserve"> و شرایط</w:t>
      </w:r>
      <w:r w:rsidR="001E34E9">
        <w:rPr>
          <w:rFonts w:hint="cs"/>
          <w:rtl/>
        </w:rPr>
        <w:t xml:space="preserve"> عمل است، مثلا در مورد نماز امر به رکوع می شود، این امر</w:t>
      </w:r>
      <w:r w:rsidR="004368E1">
        <w:rPr>
          <w:rFonts w:hint="cs"/>
          <w:rtl/>
        </w:rPr>
        <w:t xml:space="preserve"> ارشادی است لکن ارشاد به تقو</w:t>
      </w:r>
      <w:r w:rsidR="00B07A86">
        <w:rPr>
          <w:rFonts w:hint="cs"/>
          <w:rtl/>
        </w:rPr>
        <w:t>ّ</w:t>
      </w:r>
      <w:r w:rsidR="004368E1">
        <w:rPr>
          <w:rFonts w:hint="cs"/>
          <w:rtl/>
        </w:rPr>
        <w:t xml:space="preserve">م </w:t>
      </w:r>
      <w:r w:rsidR="001E34E9">
        <w:rPr>
          <w:rFonts w:hint="cs"/>
          <w:rtl/>
        </w:rPr>
        <w:t>نماز</w:t>
      </w:r>
      <w:r w:rsidR="00B07A86">
        <w:rPr>
          <w:rFonts w:hint="cs"/>
          <w:rtl/>
        </w:rPr>
        <w:t>،</w:t>
      </w:r>
      <w:r w:rsidR="001E34E9">
        <w:rPr>
          <w:rFonts w:hint="cs"/>
          <w:rtl/>
        </w:rPr>
        <w:t xml:space="preserve"> به رکوع</w:t>
      </w:r>
      <w:r w:rsidR="004368E1">
        <w:rPr>
          <w:rFonts w:hint="cs"/>
          <w:rtl/>
        </w:rPr>
        <w:t xml:space="preserve"> </w:t>
      </w:r>
      <w:r w:rsidR="001E34E9">
        <w:rPr>
          <w:rFonts w:hint="cs"/>
          <w:rtl/>
        </w:rPr>
        <w:t xml:space="preserve">است و در حقیقت شارع کیفیت </w:t>
      </w:r>
      <w:r w:rsidR="001C2D3B">
        <w:rPr>
          <w:rFonts w:hint="cs"/>
          <w:rtl/>
        </w:rPr>
        <w:t xml:space="preserve">تحقق </w:t>
      </w:r>
      <w:proofErr w:type="spellStart"/>
      <w:r w:rsidR="001C2D3B">
        <w:rPr>
          <w:rFonts w:hint="cs"/>
          <w:rtl/>
        </w:rPr>
        <w:t>مأموربه</w:t>
      </w:r>
      <w:proofErr w:type="spellEnd"/>
      <w:r w:rsidR="001E34E9">
        <w:rPr>
          <w:rFonts w:hint="cs"/>
          <w:rtl/>
        </w:rPr>
        <w:t xml:space="preserve"> را نشان می دهد لذا اتیان رکوع واجب است.</w:t>
      </w:r>
      <w:r>
        <w:rPr>
          <w:rFonts w:hint="cs"/>
          <w:rtl/>
        </w:rPr>
        <w:t xml:space="preserve"> در ما نحن فیه هم</w:t>
      </w:r>
      <w:r w:rsidR="004368E1">
        <w:rPr>
          <w:rFonts w:hint="cs"/>
          <w:rtl/>
        </w:rPr>
        <w:t xml:space="preserve"> </w:t>
      </w:r>
      <w:r w:rsidR="001E34E9">
        <w:rPr>
          <w:rFonts w:hint="cs"/>
          <w:rtl/>
        </w:rPr>
        <w:t xml:space="preserve">(به حکم ظاهری) کیفیت امتثال امر مولی را نشان می دهد، لذا عدم تدارک واجب است. </w:t>
      </w:r>
    </w:p>
    <w:p w:rsidR="001A1EA5" w:rsidRDefault="004368E1" w:rsidP="00E32B8D">
      <w:pPr>
        <w:pStyle w:val="30"/>
        <w:jc w:val="both"/>
        <w:rPr>
          <w:rtl/>
        </w:rPr>
      </w:pPr>
      <w:bookmarkStart w:id="10" w:name="_Toc533251161"/>
      <w:r>
        <w:rPr>
          <w:rFonts w:hint="cs"/>
          <w:rtl/>
        </w:rPr>
        <w:t>تخلص از مناقشه 3</w:t>
      </w:r>
      <w:bookmarkEnd w:id="10"/>
    </w:p>
    <w:p w:rsidR="004368E1" w:rsidRDefault="001E34E9" w:rsidP="00E32B8D">
      <w:pPr>
        <w:jc w:val="both"/>
        <w:rPr>
          <w:rtl/>
        </w:rPr>
      </w:pPr>
      <w:r>
        <w:rPr>
          <w:rFonts w:hint="cs"/>
          <w:rtl/>
        </w:rPr>
        <w:t xml:space="preserve">صاحب جواهر این گونه پاسخ دادند که </w:t>
      </w:r>
      <w:r w:rsidR="004368E1" w:rsidRPr="00913302">
        <w:rPr>
          <w:rFonts w:hint="cs"/>
          <w:color w:val="000080"/>
          <w:rtl/>
        </w:rPr>
        <w:t xml:space="preserve">نهی </w:t>
      </w:r>
      <w:r w:rsidR="006D18A1" w:rsidRPr="00913302">
        <w:rPr>
          <w:rFonts w:hint="cs"/>
          <w:color w:val="000080"/>
          <w:rtl/>
        </w:rPr>
        <w:t>از</w:t>
      </w:r>
      <w:r w:rsidR="004368E1" w:rsidRPr="00913302">
        <w:rPr>
          <w:rFonts w:hint="cs"/>
          <w:color w:val="000080"/>
          <w:rtl/>
        </w:rPr>
        <w:t xml:space="preserve"> عبادت </w:t>
      </w:r>
      <w:r w:rsidR="006D18A1" w:rsidRPr="00913302">
        <w:rPr>
          <w:rFonts w:hint="cs"/>
          <w:color w:val="000080"/>
          <w:rtl/>
        </w:rPr>
        <w:t>مقتضی</w:t>
      </w:r>
      <w:r w:rsidR="004368E1" w:rsidRPr="00913302">
        <w:rPr>
          <w:rFonts w:hint="cs"/>
          <w:color w:val="000080"/>
          <w:rtl/>
        </w:rPr>
        <w:t xml:space="preserve"> فساد است</w:t>
      </w:r>
      <w:r w:rsidR="004368E1">
        <w:rPr>
          <w:rFonts w:hint="cs"/>
          <w:rtl/>
        </w:rPr>
        <w:t>.</w:t>
      </w:r>
      <w:r>
        <w:rPr>
          <w:rFonts w:hint="cs"/>
          <w:rtl/>
        </w:rPr>
        <w:t xml:space="preserve"> لذا اگر تدارک مورد نهی باشد نتیجه اش</w:t>
      </w:r>
      <w:r w:rsidR="0042745D">
        <w:rPr>
          <w:rFonts w:hint="cs"/>
          <w:rtl/>
        </w:rPr>
        <w:t xml:space="preserve"> فساد عمل است.</w:t>
      </w:r>
      <w:r w:rsidR="0042745D">
        <w:rPr>
          <w:rStyle w:val="ab"/>
          <w:rtl/>
        </w:rPr>
        <w:footnoteReference w:id="7"/>
      </w:r>
    </w:p>
    <w:p w:rsidR="004368E1" w:rsidRDefault="004368E1" w:rsidP="00E32B8D">
      <w:pPr>
        <w:pStyle w:val="40"/>
        <w:jc w:val="both"/>
        <w:rPr>
          <w:rtl/>
        </w:rPr>
      </w:pPr>
      <w:bookmarkStart w:id="11" w:name="_Toc533251162"/>
      <w:r>
        <w:rPr>
          <w:rFonts w:hint="cs"/>
          <w:rtl/>
        </w:rPr>
        <w:t>اشکال به تخلص اخیر</w:t>
      </w:r>
      <w:bookmarkEnd w:id="11"/>
    </w:p>
    <w:p w:rsidR="00545048" w:rsidRDefault="001E34E9" w:rsidP="00E32B8D">
      <w:pPr>
        <w:jc w:val="both"/>
        <w:rPr>
          <w:rtl/>
        </w:rPr>
      </w:pPr>
      <w:r>
        <w:rPr>
          <w:rFonts w:hint="cs"/>
          <w:rtl/>
        </w:rPr>
        <w:t>با این بیان،</w:t>
      </w:r>
      <w:r w:rsidR="00545048">
        <w:t xml:space="preserve"> </w:t>
      </w:r>
      <w:r w:rsidR="00545048">
        <w:rPr>
          <w:rFonts w:hint="cs"/>
          <w:rtl/>
        </w:rPr>
        <w:t>فقط</w:t>
      </w:r>
      <w:r>
        <w:rPr>
          <w:rFonts w:hint="cs"/>
          <w:rtl/>
        </w:rPr>
        <w:t xml:space="preserve"> </w:t>
      </w:r>
      <w:r w:rsidR="004368E1">
        <w:rPr>
          <w:rFonts w:hint="cs"/>
          <w:rtl/>
        </w:rPr>
        <w:t>فساد آن جزء</w:t>
      </w:r>
      <w:r>
        <w:rPr>
          <w:rFonts w:hint="cs"/>
          <w:rtl/>
        </w:rPr>
        <w:t xml:space="preserve"> </w:t>
      </w:r>
      <w:r w:rsidR="0042745D">
        <w:rPr>
          <w:rFonts w:hint="cs"/>
          <w:rtl/>
        </w:rPr>
        <w:t>منهیّ</w:t>
      </w:r>
      <w:r w:rsidR="004368E1">
        <w:rPr>
          <w:rFonts w:hint="cs"/>
          <w:rtl/>
        </w:rPr>
        <w:t xml:space="preserve"> ثابت می شود</w:t>
      </w:r>
      <w:r w:rsidR="0042745D">
        <w:rPr>
          <w:rFonts w:hint="cs"/>
          <w:rtl/>
        </w:rPr>
        <w:t>،</w:t>
      </w:r>
      <w:r w:rsidR="00545048">
        <w:rPr>
          <w:rFonts w:hint="cs"/>
          <w:rtl/>
        </w:rPr>
        <w:t xml:space="preserve"> نه فساد کل</w:t>
      </w:r>
      <w:r w:rsidR="006D18A1">
        <w:rPr>
          <w:rFonts w:hint="cs"/>
          <w:rtl/>
        </w:rPr>
        <w:t>؛</w:t>
      </w:r>
      <w:r w:rsidR="004368E1">
        <w:rPr>
          <w:rFonts w:hint="cs"/>
          <w:rtl/>
        </w:rPr>
        <w:t xml:space="preserve"> مگر این </w:t>
      </w:r>
      <w:r w:rsidR="00162117">
        <w:rPr>
          <w:rFonts w:hint="cs"/>
          <w:rtl/>
        </w:rPr>
        <w:t>که گفته شود که وارد کردن هر جزء غیر مأمور به در عمل،</w:t>
      </w:r>
      <w:r w:rsidR="006D18A1">
        <w:rPr>
          <w:rFonts w:hint="cs"/>
          <w:rtl/>
        </w:rPr>
        <w:t xml:space="preserve"> صدق زیاده می کند،</w:t>
      </w:r>
      <w:r w:rsidR="004368E1">
        <w:rPr>
          <w:rFonts w:hint="cs"/>
          <w:rtl/>
        </w:rPr>
        <w:t xml:space="preserve"> لذا کل عمل باطل می شود.</w:t>
      </w:r>
      <w:r w:rsidR="006D18A1">
        <w:rPr>
          <w:rFonts w:hint="cs"/>
          <w:rtl/>
        </w:rPr>
        <w:t xml:space="preserve"> لکن این خروج از دلیل 1 و مقتضای دلیل 2 است.</w:t>
      </w:r>
    </w:p>
    <w:p w:rsidR="00545048" w:rsidRDefault="00545048" w:rsidP="00E32B8D">
      <w:pPr>
        <w:pStyle w:val="50"/>
        <w:jc w:val="both"/>
        <w:rPr>
          <w:rtl/>
        </w:rPr>
      </w:pPr>
      <w:bookmarkStart w:id="12" w:name="_Toc533251163"/>
      <w:r>
        <w:rPr>
          <w:rFonts w:hint="cs"/>
          <w:rtl/>
        </w:rPr>
        <w:lastRenderedPageBreak/>
        <w:t>تخلص از اشکال اخیر</w:t>
      </w:r>
      <w:bookmarkEnd w:id="12"/>
    </w:p>
    <w:p w:rsidR="004368E1" w:rsidRDefault="00545048" w:rsidP="00E32B8D">
      <w:pPr>
        <w:jc w:val="both"/>
        <w:rPr>
          <w:rtl/>
        </w:rPr>
      </w:pPr>
      <w:r>
        <w:rPr>
          <w:rFonts w:hint="cs"/>
          <w:rtl/>
        </w:rPr>
        <w:t>امر</w:t>
      </w:r>
      <w:r w:rsidR="004C77E6">
        <w:rPr>
          <w:rFonts w:hint="cs"/>
          <w:rtl/>
        </w:rPr>
        <w:t xml:space="preserve"> در این جا ارشادی است و </w:t>
      </w:r>
      <w:r w:rsidR="0072100F">
        <w:rPr>
          <w:rFonts w:hint="cs"/>
          <w:rtl/>
        </w:rPr>
        <w:t>لذا مستقیما تأثیر در صحت</w:t>
      </w:r>
      <w:r w:rsidR="006D18A1">
        <w:rPr>
          <w:rFonts w:hint="cs"/>
          <w:rtl/>
        </w:rPr>
        <w:t xml:space="preserve"> کلّ</w:t>
      </w:r>
      <w:r w:rsidR="0072100F">
        <w:rPr>
          <w:rFonts w:hint="cs"/>
          <w:rtl/>
        </w:rPr>
        <w:t xml:space="preserve"> عمل می گذارد</w:t>
      </w:r>
      <w:r w:rsidR="004C77E6">
        <w:rPr>
          <w:rFonts w:hint="cs"/>
          <w:rtl/>
        </w:rPr>
        <w:t xml:space="preserve"> و </w:t>
      </w:r>
      <w:r>
        <w:rPr>
          <w:rFonts w:hint="cs"/>
          <w:rtl/>
        </w:rPr>
        <w:t>احتیاجی به بحث نهی از ضد،</w:t>
      </w:r>
      <w:r w:rsidR="006D18A1">
        <w:rPr>
          <w:rFonts w:hint="cs"/>
          <w:rtl/>
        </w:rPr>
        <w:t xml:space="preserve"> یا استفاده از دلیل 2 نیست</w:t>
      </w:r>
      <w:r>
        <w:rPr>
          <w:rFonts w:hint="cs"/>
          <w:rtl/>
        </w:rPr>
        <w:t>.</w:t>
      </w:r>
    </w:p>
    <w:p w:rsidR="004C77E6" w:rsidRDefault="0072100F" w:rsidP="00E32B8D">
      <w:pPr>
        <w:jc w:val="both"/>
        <w:rPr>
          <w:rtl/>
        </w:rPr>
      </w:pPr>
      <w:r>
        <w:rPr>
          <w:rFonts w:hint="cs"/>
          <w:rtl/>
        </w:rPr>
        <w:t xml:space="preserve">نتیجه این شد که هیچ یک از مناقشات به دلیل اول عزیمت بودن وارد </w:t>
      </w:r>
      <w:r w:rsidR="006D18A1">
        <w:rPr>
          <w:rFonts w:hint="cs"/>
          <w:rtl/>
        </w:rPr>
        <w:t>نیست</w:t>
      </w:r>
      <w:r>
        <w:rPr>
          <w:rFonts w:hint="cs"/>
          <w:rtl/>
        </w:rPr>
        <w:t>.</w:t>
      </w:r>
    </w:p>
    <w:p w:rsidR="00D81793" w:rsidRDefault="00D81793" w:rsidP="00E32B8D">
      <w:pPr>
        <w:pStyle w:val="20"/>
        <w:jc w:val="both"/>
        <w:rPr>
          <w:rtl/>
        </w:rPr>
      </w:pPr>
      <w:bookmarkStart w:id="13" w:name="_Toc533251164"/>
      <w:r>
        <w:rPr>
          <w:rFonts w:hint="cs"/>
          <w:rtl/>
        </w:rPr>
        <w:t>مناقشه</w:t>
      </w:r>
      <w:r w:rsidR="007A1E66">
        <w:rPr>
          <w:rFonts w:hint="cs"/>
          <w:rtl/>
        </w:rPr>
        <w:t>1</w:t>
      </w:r>
      <w:r>
        <w:rPr>
          <w:rFonts w:hint="cs"/>
          <w:rtl/>
        </w:rPr>
        <w:t xml:space="preserve"> </w:t>
      </w:r>
      <w:r w:rsidR="00B07A86">
        <w:rPr>
          <w:rFonts w:hint="cs"/>
          <w:rtl/>
        </w:rPr>
        <w:t>در دلیل 2</w:t>
      </w:r>
      <w:bookmarkEnd w:id="13"/>
    </w:p>
    <w:p w:rsidR="00D81793" w:rsidRDefault="007A1E66" w:rsidP="00E32B8D">
      <w:pPr>
        <w:jc w:val="both"/>
        <w:rPr>
          <w:rtl/>
        </w:rPr>
      </w:pPr>
      <w:r>
        <w:rPr>
          <w:rFonts w:hint="cs"/>
          <w:rtl/>
        </w:rPr>
        <w:t xml:space="preserve">دلیل دوم عزیمت این بود که </w:t>
      </w:r>
      <w:r w:rsidR="006D18A1">
        <w:rPr>
          <w:rFonts w:hint="cs"/>
          <w:rtl/>
        </w:rPr>
        <w:t>مفاد قاعده تجاوز</w:t>
      </w:r>
      <w:r w:rsidR="00D81793">
        <w:rPr>
          <w:rFonts w:hint="cs"/>
          <w:rtl/>
        </w:rPr>
        <w:t xml:space="preserve"> تعبد به وجود</w:t>
      </w:r>
      <w:r w:rsidR="00D9546A">
        <w:rPr>
          <w:rFonts w:hint="cs"/>
          <w:rtl/>
        </w:rPr>
        <w:t xml:space="preserve"> و مفاد قاعده فراغ تعبد به صحت عمل</w:t>
      </w:r>
      <w:r w:rsidR="00D81793">
        <w:rPr>
          <w:rFonts w:hint="cs"/>
          <w:rtl/>
        </w:rPr>
        <w:t xml:space="preserve"> مشکوک است. </w:t>
      </w:r>
      <w:r>
        <w:rPr>
          <w:rFonts w:hint="cs"/>
          <w:rtl/>
        </w:rPr>
        <w:t xml:space="preserve">لذا اگر </w:t>
      </w:r>
      <w:r w:rsidR="00D81793">
        <w:rPr>
          <w:rFonts w:hint="cs"/>
          <w:rtl/>
        </w:rPr>
        <w:t>شخص</w:t>
      </w:r>
      <w:r>
        <w:rPr>
          <w:rFonts w:hint="cs"/>
          <w:rtl/>
        </w:rPr>
        <w:t xml:space="preserve"> بخواهد مشکوک</w:t>
      </w:r>
      <w:r w:rsidR="00D81793">
        <w:rPr>
          <w:rFonts w:hint="cs"/>
          <w:rtl/>
        </w:rPr>
        <w:t xml:space="preserve"> را انجا</w:t>
      </w:r>
      <w:r w:rsidR="006D18A1">
        <w:rPr>
          <w:rFonts w:hint="cs"/>
          <w:rtl/>
        </w:rPr>
        <w:t>م دهد مصداق زیاده در عمل می شود و این موجب بطلان است.</w:t>
      </w:r>
    </w:p>
    <w:p w:rsidR="00D81793" w:rsidRDefault="00C36557" w:rsidP="00E32B8D">
      <w:pPr>
        <w:jc w:val="both"/>
        <w:rPr>
          <w:rtl/>
        </w:rPr>
      </w:pPr>
      <w:r>
        <w:rPr>
          <w:rFonts w:hint="cs"/>
          <w:rtl/>
        </w:rPr>
        <w:t xml:space="preserve">مرحوم بجنوردی در القواعد الفقهیه فرموده است: </w:t>
      </w:r>
      <w:r w:rsidR="007A1E66" w:rsidRPr="00913302">
        <w:rPr>
          <w:rFonts w:hint="cs"/>
          <w:color w:val="000080"/>
          <w:rtl/>
        </w:rPr>
        <w:t xml:space="preserve">اشکال </w:t>
      </w:r>
      <w:r w:rsidRPr="00913302">
        <w:rPr>
          <w:rFonts w:hint="cs"/>
          <w:color w:val="000080"/>
          <w:rtl/>
        </w:rPr>
        <w:t>دلیل مذکور</w:t>
      </w:r>
      <w:r w:rsidR="007A1E66" w:rsidRPr="00913302">
        <w:rPr>
          <w:rFonts w:hint="cs"/>
          <w:color w:val="000080"/>
          <w:rtl/>
        </w:rPr>
        <w:t xml:space="preserve"> این است که زیاده زمانی </w:t>
      </w:r>
      <w:r w:rsidRPr="00913302">
        <w:rPr>
          <w:rFonts w:hint="cs"/>
          <w:color w:val="000080"/>
          <w:rtl/>
        </w:rPr>
        <w:t>صدق</w:t>
      </w:r>
      <w:r w:rsidR="007A1E66" w:rsidRPr="00913302">
        <w:rPr>
          <w:rFonts w:hint="cs"/>
          <w:color w:val="000080"/>
          <w:rtl/>
        </w:rPr>
        <w:t xml:space="preserve"> می کند که به قصد جزمی انجام داده شود</w:t>
      </w:r>
      <w:r w:rsidR="00D81793" w:rsidRPr="00913302">
        <w:rPr>
          <w:rFonts w:hint="cs"/>
          <w:color w:val="000080"/>
          <w:rtl/>
        </w:rPr>
        <w:t xml:space="preserve"> اما اگر احتیاطا </w:t>
      </w:r>
      <w:r w:rsidR="007A1E66" w:rsidRPr="00913302">
        <w:rPr>
          <w:rFonts w:hint="cs"/>
          <w:color w:val="000080"/>
          <w:rtl/>
        </w:rPr>
        <w:t>آورده شده باشد صدق زیاده نمی کند</w:t>
      </w:r>
      <w:r w:rsidR="00D81793" w:rsidRPr="00913302">
        <w:rPr>
          <w:rFonts w:hint="cs"/>
          <w:color w:val="000080"/>
          <w:rtl/>
        </w:rPr>
        <w:t>.</w:t>
      </w:r>
      <w:r w:rsidR="00DA2951" w:rsidRPr="00913302">
        <w:rPr>
          <w:rStyle w:val="ab"/>
          <w:color w:val="000080"/>
          <w:rtl/>
        </w:rPr>
        <w:footnoteReference w:id="8"/>
      </w:r>
      <w:r w:rsidR="00D81793" w:rsidRPr="00913302">
        <w:rPr>
          <w:rFonts w:hint="cs"/>
          <w:color w:val="000080"/>
          <w:rtl/>
        </w:rPr>
        <w:t xml:space="preserve"> </w:t>
      </w:r>
    </w:p>
    <w:p w:rsidR="00D81793" w:rsidRDefault="00D81793" w:rsidP="00E32B8D">
      <w:pPr>
        <w:pStyle w:val="30"/>
        <w:jc w:val="both"/>
        <w:rPr>
          <w:rtl/>
        </w:rPr>
      </w:pPr>
      <w:bookmarkStart w:id="14" w:name="_Toc533251165"/>
      <w:r>
        <w:rPr>
          <w:rFonts w:hint="cs"/>
          <w:rtl/>
        </w:rPr>
        <w:t>تخلص</w:t>
      </w:r>
      <w:bookmarkEnd w:id="14"/>
    </w:p>
    <w:p w:rsidR="00D81793" w:rsidRDefault="00150044" w:rsidP="00D85C93">
      <w:pPr>
        <w:jc w:val="both"/>
        <w:rPr>
          <w:rtl/>
        </w:rPr>
      </w:pPr>
      <w:r w:rsidRPr="00913302">
        <w:rPr>
          <w:rFonts w:hint="cs"/>
          <w:highlight w:val="yellow"/>
          <w:rtl/>
        </w:rPr>
        <w:t>نمی توان به طور مطلق گفت که اضافه کردن احتیاطی موجب زیاده نمی شود</w:t>
      </w:r>
      <w:r>
        <w:rPr>
          <w:rFonts w:hint="cs"/>
          <w:rtl/>
        </w:rPr>
        <w:t xml:space="preserve">، بلکه </w:t>
      </w:r>
      <w:r w:rsidR="00D85C93">
        <w:rPr>
          <w:rFonts w:hint="cs"/>
          <w:rtl/>
        </w:rPr>
        <w:t>باید بین اجزاء نماز تفصیل داد.</w:t>
      </w:r>
      <w:r w:rsidR="00D81793">
        <w:rPr>
          <w:rFonts w:hint="cs"/>
          <w:rtl/>
        </w:rPr>
        <w:t xml:space="preserve"> </w:t>
      </w:r>
      <w:r w:rsidR="00D85C93">
        <w:rPr>
          <w:rFonts w:hint="cs"/>
          <w:rtl/>
        </w:rPr>
        <w:t xml:space="preserve">اضافه کردن </w:t>
      </w:r>
      <w:r w:rsidR="00D81793">
        <w:rPr>
          <w:rFonts w:hint="cs"/>
          <w:rtl/>
        </w:rPr>
        <w:t>سجده</w:t>
      </w:r>
      <w:r w:rsidR="00D85C93">
        <w:rPr>
          <w:rFonts w:hint="cs"/>
          <w:rtl/>
        </w:rPr>
        <w:t xml:space="preserve"> حتی به نیت احتیاط، صدق زیاده می کند، لذا</w:t>
      </w:r>
      <w:r w:rsidR="00D81793">
        <w:rPr>
          <w:rFonts w:hint="cs"/>
          <w:rtl/>
        </w:rPr>
        <w:t xml:space="preserve"> سجده </w:t>
      </w:r>
      <w:r w:rsidR="00D85C93">
        <w:rPr>
          <w:rFonts w:hint="cs"/>
          <w:rtl/>
        </w:rPr>
        <w:t>تلاوت هم موجب زیاده و خلل در نماز است.</w:t>
      </w:r>
      <w:r w:rsidR="00D81793">
        <w:rPr>
          <w:rFonts w:hint="cs"/>
          <w:rtl/>
        </w:rPr>
        <w:t xml:space="preserve"> رکوع را هم </w:t>
      </w:r>
      <w:r w:rsidR="00DA2951">
        <w:rPr>
          <w:rFonts w:hint="cs"/>
          <w:rtl/>
        </w:rPr>
        <w:t xml:space="preserve">از باب اولویت </w:t>
      </w:r>
      <w:r w:rsidR="00D81793">
        <w:rPr>
          <w:rFonts w:hint="cs"/>
          <w:rtl/>
        </w:rPr>
        <w:t>ملحق به سجده کرده اند</w:t>
      </w:r>
      <w:r w:rsidR="00D85C93">
        <w:rPr>
          <w:rFonts w:hint="cs"/>
          <w:rtl/>
        </w:rPr>
        <w:t>.</w:t>
      </w:r>
      <w:r w:rsidR="00DA2951">
        <w:rPr>
          <w:rFonts w:hint="cs"/>
          <w:rtl/>
        </w:rPr>
        <w:t xml:space="preserve"> پس در نماز اجزائی </w:t>
      </w:r>
      <w:r w:rsidR="00D85C93">
        <w:rPr>
          <w:rFonts w:hint="cs"/>
          <w:rtl/>
        </w:rPr>
        <w:t>وجود دارد</w:t>
      </w:r>
      <w:r w:rsidR="00DA2951">
        <w:rPr>
          <w:rFonts w:hint="cs"/>
          <w:rtl/>
        </w:rPr>
        <w:t xml:space="preserve"> که حتی</w:t>
      </w:r>
      <w:r w:rsidR="00D85C93">
        <w:rPr>
          <w:rFonts w:hint="cs"/>
          <w:rtl/>
        </w:rPr>
        <w:t xml:space="preserve"> اگر احتیاطا</w:t>
      </w:r>
      <w:r w:rsidR="00DA2951">
        <w:rPr>
          <w:rFonts w:hint="cs"/>
          <w:rtl/>
        </w:rPr>
        <w:t xml:space="preserve"> انجام شوند</w:t>
      </w:r>
      <w:r w:rsidR="00D85C93">
        <w:rPr>
          <w:rFonts w:hint="cs"/>
          <w:rtl/>
        </w:rPr>
        <w:t xml:space="preserve"> نیز شارع راضی به زیادت آن ها نیست</w:t>
      </w:r>
      <w:r w:rsidR="00D81793">
        <w:rPr>
          <w:rFonts w:hint="cs"/>
          <w:rtl/>
        </w:rPr>
        <w:t>. بله در قرائت و تشهد و ذکر</w:t>
      </w:r>
      <w:r w:rsidR="00FE2549">
        <w:rPr>
          <w:rFonts w:hint="cs"/>
          <w:rtl/>
        </w:rPr>
        <w:t xml:space="preserve"> و امثال این ها</w:t>
      </w:r>
      <w:r w:rsidR="00D81793">
        <w:rPr>
          <w:rFonts w:hint="cs"/>
          <w:rtl/>
        </w:rPr>
        <w:t xml:space="preserve"> قصد جزمی نیاز است</w:t>
      </w:r>
      <w:r w:rsidR="00D85C93">
        <w:rPr>
          <w:rFonts w:hint="cs"/>
          <w:rtl/>
        </w:rPr>
        <w:t xml:space="preserve"> و اتیان غیر جزمی آن ها خللی وارد نمی کند.</w:t>
      </w:r>
      <w:r>
        <w:rPr>
          <w:rFonts w:hint="cs"/>
          <w:rtl/>
        </w:rPr>
        <w:t xml:space="preserve"> </w:t>
      </w:r>
    </w:p>
    <w:p w:rsidR="00DA2951" w:rsidRDefault="00D81793" w:rsidP="00E32B8D">
      <w:pPr>
        <w:pStyle w:val="20"/>
        <w:jc w:val="both"/>
        <w:rPr>
          <w:rtl/>
        </w:rPr>
      </w:pPr>
      <w:bookmarkStart w:id="15" w:name="_Toc533251166"/>
      <w:r>
        <w:rPr>
          <w:rFonts w:hint="cs"/>
          <w:rtl/>
        </w:rPr>
        <w:t>مناقشه 2</w:t>
      </w:r>
      <w:bookmarkEnd w:id="15"/>
      <w:r>
        <w:rPr>
          <w:rFonts w:hint="cs"/>
          <w:rtl/>
        </w:rPr>
        <w:t xml:space="preserve"> </w:t>
      </w:r>
    </w:p>
    <w:p w:rsidR="00D81793" w:rsidRDefault="00D81793" w:rsidP="00E32B8D">
      <w:pPr>
        <w:jc w:val="both"/>
        <w:rPr>
          <w:rtl/>
        </w:rPr>
      </w:pPr>
      <w:r w:rsidRPr="00913302">
        <w:rPr>
          <w:rFonts w:hint="cs"/>
          <w:highlight w:val="yellow"/>
          <w:rtl/>
        </w:rPr>
        <w:t>دلیل اخص</w:t>
      </w:r>
      <w:r w:rsidR="00D85C93" w:rsidRPr="00913302">
        <w:rPr>
          <w:rFonts w:hint="cs"/>
          <w:highlight w:val="yellow"/>
          <w:rtl/>
        </w:rPr>
        <w:t>ّ</w:t>
      </w:r>
      <w:r w:rsidRPr="00913302">
        <w:rPr>
          <w:rFonts w:hint="cs"/>
          <w:highlight w:val="yellow"/>
          <w:rtl/>
        </w:rPr>
        <w:t xml:space="preserve"> از مدعی است</w:t>
      </w:r>
      <w:r w:rsidR="00DA2951" w:rsidRPr="00913302">
        <w:rPr>
          <w:rFonts w:hint="cs"/>
          <w:highlight w:val="yellow"/>
          <w:rtl/>
        </w:rPr>
        <w:t xml:space="preserve">؛ </w:t>
      </w:r>
      <w:r w:rsidR="00DA2951">
        <w:rPr>
          <w:rFonts w:hint="cs"/>
          <w:rtl/>
        </w:rPr>
        <w:t>به فرض این که</w:t>
      </w:r>
      <w:r>
        <w:rPr>
          <w:rFonts w:hint="cs"/>
          <w:rtl/>
        </w:rPr>
        <w:t xml:space="preserve"> قاعده تجاوز اطلاق دارد همه مرکبات را در بر می گیرد</w:t>
      </w:r>
      <w:r w:rsidR="00DA2951">
        <w:rPr>
          <w:rFonts w:hint="cs"/>
          <w:rtl/>
        </w:rPr>
        <w:t xml:space="preserve"> و حال آن که زیاده فقط در نماز و طواف به خاطر دلیل خاصّ مبطل است اما در غیر این دو، اصل بر عدم بطلان در صورت زیاده است.</w:t>
      </w:r>
      <w:r>
        <w:rPr>
          <w:rFonts w:hint="cs"/>
          <w:rtl/>
        </w:rPr>
        <w:t xml:space="preserve"> </w:t>
      </w:r>
      <w:r w:rsidR="00FE2549">
        <w:rPr>
          <w:rFonts w:hint="cs"/>
          <w:rtl/>
        </w:rPr>
        <w:t>این مناقشه صحیح است.</w:t>
      </w:r>
    </w:p>
    <w:p w:rsidR="00DA2951" w:rsidRDefault="00DA2951" w:rsidP="00E32B8D">
      <w:pPr>
        <w:pStyle w:val="20"/>
        <w:jc w:val="both"/>
        <w:rPr>
          <w:rtl/>
        </w:rPr>
      </w:pPr>
      <w:bookmarkStart w:id="16" w:name="_Toc533251167"/>
      <w:r>
        <w:rPr>
          <w:rFonts w:hint="cs"/>
          <w:rtl/>
        </w:rPr>
        <w:lastRenderedPageBreak/>
        <w:t>مناقشه 3</w:t>
      </w:r>
      <w:bookmarkEnd w:id="16"/>
      <w:r w:rsidR="00D81793">
        <w:rPr>
          <w:rFonts w:hint="cs"/>
          <w:rtl/>
        </w:rPr>
        <w:t xml:space="preserve"> </w:t>
      </w:r>
    </w:p>
    <w:p w:rsidR="00D81793" w:rsidRDefault="009645C4" w:rsidP="00E32B8D">
      <w:pPr>
        <w:jc w:val="both"/>
        <w:rPr>
          <w:rtl/>
        </w:rPr>
      </w:pPr>
      <w:r>
        <w:rPr>
          <w:rFonts w:hint="cs"/>
          <w:rtl/>
        </w:rPr>
        <w:t>عنوان زیادی در این جا شرعا ثابت نمی شود،</w:t>
      </w:r>
      <w:r w:rsidR="00D81793">
        <w:rPr>
          <w:rFonts w:hint="cs"/>
          <w:rtl/>
        </w:rPr>
        <w:t xml:space="preserve"> چون عنوانی بسیط است و</w:t>
      </w:r>
      <w:r>
        <w:rPr>
          <w:rFonts w:hint="cs"/>
          <w:rtl/>
        </w:rPr>
        <w:t xml:space="preserve"> فقط بنا بر قبول اصل مُثبت، این عنوان ثابت می شود.</w:t>
      </w:r>
    </w:p>
    <w:p w:rsidR="00C36557" w:rsidRDefault="00C36557" w:rsidP="00E32B8D">
      <w:pPr>
        <w:pStyle w:val="1"/>
        <w:jc w:val="both"/>
        <w:rPr>
          <w:rtl/>
        </w:rPr>
      </w:pPr>
      <w:bookmarkStart w:id="17" w:name="_Toc533251168"/>
      <w:r>
        <w:rPr>
          <w:rFonts w:hint="cs"/>
          <w:rtl/>
        </w:rPr>
        <w:t>خلاصه جلسه</w:t>
      </w:r>
      <w:bookmarkEnd w:id="17"/>
    </w:p>
    <w:p w:rsidR="00C17CC4" w:rsidRDefault="00C17CC4" w:rsidP="00E32B8D">
      <w:pPr>
        <w:jc w:val="both"/>
        <w:rPr>
          <w:rtl/>
        </w:rPr>
      </w:pPr>
      <w:r>
        <w:rPr>
          <w:rFonts w:hint="cs"/>
          <w:rtl/>
        </w:rPr>
        <w:t xml:space="preserve">دلیل 1 عزیمت: ظهور مضی. مناقشه 1: ظهور در وجوب ندارد. تخلص: احتمال وجوب برای دلالت بر وجوب کافی است. مناقشه 2: </w:t>
      </w:r>
      <w:r w:rsidR="008127D5">
        <w:rPr>
          <w:rFonts w:hint="cs"/>
          <w:rtl/>
        </w:rPr>
        <w:t xml:space="preserve">امر در امور وضعی به معنای وجوب نیست. تخلص: ارشاد به اجزاء و شرایط سر از وجوب در می آورد. مناقشه 3: به فرض اعاده حرام باشد لکن مبطل نیست. تخلص: نهی از عبادت مقتضی فساد است. اشکال: فقط همان جزء </w:t>
      </w:r>
      <w:r w:rsidR="00261989">
        <w:rPr>
          <w:rFonts w:hint="cs"/>
          <w:rtl/>
        </w:rPr>
        <w:t xml:space="preserve">فاسد می شود. تخلّص: امر در این جا ارشادی است لذا مستقیما صحت و فساد کلّ عمل را نشانه رفته است. </w:t>
      </w:r>
    </w:p>
    <w:p w:rsidR="00261989" w:rsidRDefault="00261989" w:rsidP="00D9546A">
      <w:pPr>
        <w:jc w:val="both"/>
        <w:rPr>
          <w:rtl/>
        </w:rPr>
      </w:pPr>
      <w:r>
        <w:rPr>
          <w:rFonts w:hint="cs"/>
          <w:rtl/>
        </w:rPr>
        <w:t>دلیل 2: شارع با جریان قاعد</w:t>
      </w:r>
      <w:r w:rsidR="00D9546A">
        <w:rPr>
          <w:rFonts w:hint="cs"/>
          <w:rtl/>
        </w:rPr>
        <w:t>تین</w:t>
      </w:r>
      <w:r>
        <w:rPr>
          <w:rFonts w:hint="cs"/>
          <w:rtl/>
        </w:rPr>
        <w:t xml:space="preserve"> ما را متعبد به وجود </w:t>
      </w:r>
      <w:r w:rsidR="00D9546A">
        <w:rPr>
          <w:rFonts w:hint="cs"/>
          <w:rtl/>
        </w:rPr>
        <w:t xml:space="preserve">یا صحت </w:t>
      </w:r>
      <w:r>
        <w:rPr>
          <w:rFonts w:hint="cs"/>
          <w:rtl/>
        </w:rPr>
        <w:t>جزء کرده است لذا اعاده موجب صدق زیاده می شود. مناقشه 1: عمل احتیاطی مصداق زیاده نیست. تخلص: بعضی از اجزاء صرف وجودشان به هر نیتی که باشد زیاده محسوب می شود، مثل سجده. مناقش</w:t>
      </w:r>
      <w:r w:rsidR="00D9546A">
        <w:rPr>
          <w:rFonts w:hint="cs"/>
          <w:rtl/>
        </w:rPr>
        <w:t>ه 2: زیاده فقط در نماز مبطل است، لذا دلیل اخص از مدعاست.</w:t>
      </w:r>
      <w:r>
        <w:rPr>
          <w:rFonts w:hint="cs"/>
          <w:rtl/>
        </w:rPr>
        <w:t xml:space="preserve"> مناقشه 3: اثبات زیاده منوط به پذیرش اصل مثبت است.</w:t>
      </w:r>
      <w:r w:rsidR="003A18F0">
        <w:rPr>
          <w:rStyle w:val="ab"/>
          <w:rtl/>
        </w:rPr>
        <w:footnoteReference w:id="9"/>
      </w:r>
    </w:p>
    <w:p w:rsidR="00150044" w:rsidRPr="00C17CC4" w:rsidRDefault="00150044" w:rsidP="00E32B8D">
      <w:pPr>
        <w:jc w:val="both"/>
        <w:rPr>
          <w:rtl/>
        </w:rPr>
      </w:pPr>
    </w:p>
    <w:sectPr w:rsidR="00150044" w:rsidRPr="00C17CC4" w:rsidSect="00F91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67" w:rsidRDefault="00294267" w:rsidP="008B750B">
      <w:pPr>
        <w:spacing w:line="240" w:lineRule="auto"/>
      </w:pPr>
      <w:r>
        <w:separator/>
      </w:r>
    </w:p>
  </w:endnote>
  <w:endnote w:type="continuationSeparator" w:id="0">
    <w:p w:rsidR="00294267" w:rsidRDefault="00294267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em">
    <w:altName w:val="Times New Roman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3B" w:rsidRDefault="001C2D3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5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1C2D3B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1C2D3B" w:rsidRDefault="001C2D3B" w:rsidP="006D44C1">
          <w:pPr>
            <w:pStyle w:val="a6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>مدرسه فقهی امام محمدباقر علیه السلام</w:t>
          </w: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C2D3B" w:rsidRDefault="001C2D3B" w:rsidP="006D44C1">
          <w:pPr>
            <w:pStyle w:val="a6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A788C" w:rsidRPr="00FA788C">
            <w:rPr>
              <w:noProof/>
              <w:rtl/>
              <w:lang w:val="fa-IR"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C2D3B" w:rsidRPr="006D44C1" w:rsidRDefault="001C2D3B" w:rsidP="001B6799">
          <w:pPr>
            <w:pStyle w:val="a6"/>
            <w:bidi w:val="0"/>
            <w:rPr>
              <w:color w:val="808080" w:themeColor="background1" w:themeShade="80"/>
              <w:rtl/>
            </w:rPr>
          </w:pPr>
          <w:bookmarkStart w:id="25" w:name="BokAdres"/>
          <w:bookmarkEnd w:id="25"/>
          <w:r>
            <w:rPr>
              <w:color w:val="808080" w:themeColor="background1" w:themeShade="80"/>
            </w:rPr>
            <w:t>U1hs1_13970928-049_mr3_mfeb.ir</w:t>
          </w:r>
        </w:p>
      </w:tc>
    </w:tr>
  </w:tbl>
  <w:p w:rsidR="001C2D3B" w:rsidRDefault="001C2D3B" w:rsidP="00FA5F3D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3B" w:rsidRDefault="001C2D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67" w:rsidRDefault="00294267" w:rsidP="008B750B">
      <w:pPr>
        <w:spacing w:line="240" w:lineRule="auto"/>
      </w:pPr>
      <w:r>
        <w:separator/>
      </w:r>
    </w:p>
  </w:footnote>
  <w:footnote w:type="continuationSeparator" w:id="0">
    <w:p w:rsidR="00294267" w:rsidRDefault="00294267" w:rsidP="008B750B">
      <w:pPr>
        <w:spacing w:line="240" w:lineRule="auto"/>
      </w:pPr>
      <w:r>
        <w:continuationSeparator/>
      </w:r>
    </w:p>
  </w:footnote>
  <w:footnote w:id="1">
    <w:p w:rsidR="001C2D3B" w:rsidRPr="00345916" w:rsidRDefault="001C2D3B" w:rsidP="00345916">
      <w:pPr>
        <w:pStyle w:val="a9"/>
      </w:pPr>
      <w:r w:rsidRPr="00345916">
        <w:footnoteRef/>
      </w:r>
      <w:r w:rsidRPr="00345916">
        <w:rPr>
          <w:rtl/>
        </w:rPr>
        <w:t xml:space="preserve"> </w:t>
      </w:r>
      <w:hyperlink r:id="rId1" w:history="1">
        <w:r w:rsidRPr="00345916">
          <w:rPr>
            <w:rStyle w:val="ac"/>
            <w:rtl/>
          </w:rPr>
          <w:t>جواهر الکلام، محمد حسن نجف</w:t>
        </w:r>
        <w:r w:rsidRPr="00345916">
          <w:rPr>
            <w:rStyle w:val="ac"/>
            <w:rFonts w:hint="cs"/>
            <w:rtl/>
          </w:rPr>
          <w:t>ی</w:t>
        </w:r>
        <w:r w:rsidRPr="00345916">
          <w:rPr>
            <w:rStyle w:val="ac"/>
            <w:rFonts w:hint="eastAsia"/>
            <w:rtl/>
          </w:rPr>
          <w:t>،</w:t>
        </w:r>
        <w:r w:rsidRPr="00345916">
          <w:rPr>
            <w:rStyle w:val="ac"/>
            <w:rtl/>
          </w:rPr>
          <w:t xml:space="preserve"> ج12، ص322.</w:t>
        </w:r>
      </w:hyperlink>
    </w:p>
  </w:footnote>
  <w:footnote w:id="2">
    <w:p w:rsidR="001C2D3B" w:rsidRDefault="001C2D3B" w:rsidP="007C05B2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 w:rsidRPr="007C05B2">
        <w:rPr>
          <w:rtl/>
        </w:rPr>
        <w:t>مصباح الفق</w:t>
      </w:r>
      <w:r w:rsidRPr="007C05B2">
        <w:rPr>
          <w:rFonts w:hint="cs"/>
          <w:rtl/>
        </w:rPr>
        <w:t>ی</w:t>
      </w:r>
      <w:r w:rsidRPr="007C05B2">
        <w:rPr>
          <w:rFonts w:hint="eastAsia"/>
          <w:rtl/>
        </w:rPr>
        <w:t>ه</w:t>
      </w:r>
      <w:r>
        <w:rPr>
          <w:rFonts w:hint="cs"/>
          <w:rtl/>
        </w:rPr>
        <w:t>،</w:t>
      </w:r>
      <w:r w:rsidRPr="007C05B2">
        <w:rPr>
          <w:rtl/>
        </w:rPr>
        <w:t xml:space="preserve"> ج 2</w:t>
      </w:r>
      <w:r>
        <w:rPr>
          <w:rFonts w:hint="cs"/>
          <w:rtl/>
        </w:rPr>
        <w:t>،</w:t>
      </w:r>
      <w:r w:rsidRPr="007C05B2">
        <w:rPr>
          <w:rtl/>
        </w:rPr>
        <w:t xml:space="preserve"> </w:t>
      </w:r>
      <w:r>
        <w:rPr>
          <w:rFonts w:hint="cs"/>
          <w:rtl/>
        </w:rPr>
        <w:t>کتاب الصلاه، الخلل.</w:t>
      </w:r>
    </w:p>
  </w:footnote>
  <w:footnote w:id="3">
    <w:p w:rsidR="001C2D3B" w:rsidRDefault="001C2D3B" w:rsidP="00DE47E1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 w:rsidRPr="00DE47E1">
        <w:rPr>
          <w:rtl/>
        </w:rPr>
        <w:t>قاعدة الفراغ و التجاوز،</w:t>
      </w:r>
      <w:r>
        <w:t xml:space="preserve"> </w:t>
      </w:r>
      <w:r>
        <w:rPr>
          <w:rFonts w:hint="cs"/>
          <w:rtl/>
        </w:rPr>
        <w:t>محمود هاشمی شاهرودی،</w:t>
      </w:r>
      <w:r w:rsidRPr="00DE47E1">
        <w:rPr>
          <w:rtl/>
        </w:rPr>
        <w:t xml:space="preserve"> ص: 213</w:t>
      </w:r>
      <w:r>
        <w:rPr>
          <w:rFonts w:hint="cs"/>
          <w:rtl/>
        </w:rPr>
        <w:t>.</w:t>
      </w:r>
    </w:p>
  </w:footnote>
  <w:footnote w:id="4">
    <w:p w:rsidR="001C2D3B" w:rsidRPr="007C6CC8" w:rsidRDefault="001C2D3B" w:rsidP="007C6CC8">
      <w:pPr>
        <w:pStyle w:val="a9"/>
      </w:pPr>
      <w:r w:rsidRPr="007C6CC8">
        <w:footnoteRef/>
      </w:r>
      <w:r w:rsidRPr="007C6CC8">
        <w:rPr>
          <w:rtl/>
        </w:rPr>
        <w:t xml:space="preserve"> </w:t>
      </w:r>
      <w:hyperlink r:id="rId2" w:history="1">
        <w:r w:rsidRPr="007C6CC8">
          <w:rPr>
            <w:rStyle w:val="ac"/>
            <w:rFonts w:hint="eastAsia"/>
            <w:rtl/>
          </w:rPr>
          <w:t>جواهر</w:t>
        </w:r>
        <w:r w:rsidRPr="007C6CC8">
          <w:rPr>
            <w:rStyle w:val="ac"/>
            <w:rtl/>
          </w:rPr>
          <w:t xml:space="preserve"> الکلام، محمد حسن نجف</w:t>
        </w:r>
        <w:r w:rsidRPr="007C6CC8">
          <w:rPr>
            <w:rStyle w:val="ac"/>
            <w:rFonts w:hint="cs"/>
            <w:rtl/>
          </w:rPr>
          <w:t>ی</w:t>
        </w:r>
        <w:r w:rsidRPr="007C6CC8">
          <w:rPr>
            <w:rStyle w:val="ac"/>
            <w:rFonts w:hint="eastAsia"/>
            <w:rtl/>
          </w:rPr>
          <w:t>،</w:t>
        </w:r>
        <w:r w:rsidRPr="007C6CC8">
          <w:rPr>
            <w:rStyle w:val="ac"/>
            <w:rtl/>
          </w:rPr>
          <w:t xml:space="preserve"> ج12، ص323.</w:t>
        </w:r>
      </w:hyperlink>
    </w:p>
  </w:footnote>
  <w:footnote w:id="5">
    <w:p w:rsidR="001C2D3B" w:rsidRPr="006563F4" w:rsidRDefault="001C2D3B" w:rsidP="006563F4">
      <w:pPr>
        <w:pStyle w:val="a9"/>
      </w:pPr>
      <w:r w:rsidRPr="006563F4">
        <w:footnoteRef/>
      </w:r>
      <w:r w:rsidRPr="006563F4">
        <w:rPr>
          <w:rtl/>
        </w:rPr>
        <w:t xml:space="preserve"> </w:t>
      </w:r>
      <w:hyperlink r:id="rId3" w:history="1">
        <w:r w:rsidRPr="006563F4">
          <w:rPr>
            <w:rStyle w:val="ac"/>
            <w:rtl/>
          </w:rPr>
          <w:t>وسائل الش</w:t>
        </w:r>
        <w:r w:rsidRPr="006563F4">
          <w:rPr>
            <w:rStyle w:val="ac"/>
            <w:rFonts w:hint="cs"/>
            <w:rtl/>
          </w:rPr>
          <w:t>ی</w:t>
        </w:r>
        <w:r w:rsidRPr="006563F4">
          <w:rPr>
            <w:rStyle w:val="ac"/>
            <w:rFonts w:hint="eastAsia"/>
            <w:rtl/>
          </w:rPr>
          <w:t>عة،</w:t>
        </w:r>
        <w:r w:rsidRPr="006563F4">
          <w:rPr>
            <w:rStyle w:val="ac"/>
            <w:rtl/>
          </w:rPr>
          <w:t xml:space="preserve"> الش</w:t>
        </w:r>
        <w:r w:rsidRPr="006563F4">
          <w:rPr>
            <w:rStyle w:val="ac"/>
            <w:rFonts w:hint="cs"/>
            <w:rtl/>
          </w:rPr>
          <w:t>ی</w:t>
        </w:r>
        <w:r w:rsidRPr="006563F4">
          <w:rPr>
            <w:rStyle w:val="ac"/>
            <w:rFonts w:hint="eastAsia"/>
            <w:rtl/>
          </w:rPr>
          <w:t>خ</w:t>
        </w:r>
        <w:r w:rsidRPr="006563F4">
          <w:rPr>
            <w:rStyle w:val="ac"/>
            <w:rtl/>
          </w:rPr>
          <w:t xml:space="preserve"> الحر العاملي، ج8، ص238، أبواب الْخَلَلِ الْوَاقِعِ فِي الصَّلَاة، باب23، ح3، ط آل البيت.</w:t>
        </w:r>
      </w:hyperlink>
    </w:p>
  </w:footnote>
  <w:footnote w:id="6">
    <w:p w:rsidR="001C2D3B" w:rsidRPr="0023064D" w:rsidRDefault="001C2D3B" w:rsidP="0023064D">
      <w:pPr>
        <w:pStyle w:val="a9"/>
      </w:pPr>
      <w:r w:rsidRPr="0023064D">
        <w:footnoteRef/>
      </w:r>
      <w:r w:rsidRPr="0023064D">
        <w:rPr>
          <w:rtl/>
        </w:rPr>
        <w:t xml:space="preserve"> </w:t>
      </w:r>
      <w:hyperlink r:id="rId4" w:history="1">
        <w:r w:rsidRPr="0023064D">
          <w:rPr>
            <w:rStyle w:val="ac"/>
            <w:rtl/>
          </w:rPr>
          <w:t>وسائل الش</w:t>
        </w:r>
        <w:r w:rsidRPr="0023064D">
          <w:rPr>
            <w:rStyle w:val="ac"/>
            <w:rFonts w:hint="cs"/>
            <w:rtl/>
          </w:rPr>
          <w:t>ی</w:t>
        </w:r>
        <w:r w:rsidRPr="0023064D">
          <w:rPr>
            <w:rStyle w:val="ac"/>
            <w:rFonts w:hint="eastAsia"/>
            <w:rtl/>
          </w:rPr>
          <w:t>عة،</w:t>
        </w:r>
        <w:r w:rsidRPr="0023064D">
          <w:rPr>
            <w:rStyle w:val="ac"/>
            <w:rtl/>
          </w:rPr>
          <w:t xml:space="preserve"> الش</w:t>
        </w:r>
        <w:r w:rsidRPr="0023064D">
          <w:rPr>
            <w:rStyle w:val="ac"/>
            <w:rFonts w:hint="cs"/>
            <w:rtl/>
          </w:rPr>
          <w:t>ی</w:t>
        </w:r>
        <w:r w:rsidRPr="0023064D">
          <w:rPr>
            <w:rStyle w:val="ac"/>
            <w:rFonts w:hint="eastAsia"/>
            <w:rtl/>
          </w:rPr>
          <w:t>خ</w:t>
        </w:r>
        <w:r w:rsidRPr="0023064D">
          <w:rPr>
            <w:rStyle w:val="ac"/>
            <w:rtl/>
          </w:rPr>
          <w:t xml:space="preserve"> الحر العاملي، ج1، ص470، أبواب الوضوء، باب42، ح2، ط آل البيت.</w:t>
        </w:r>
      </w:hyperlink>
    </w:p>
  </w:footnote>
  <w:footnote w:id="7">
    <w:p w:rsidR="001C2D3B" w:rsidRPr="0042745D" w:rsidRDefault="001C2D3B" w:rsidP="0042745D">
      <w:pPr>
        <w:pStyle w:val="a9"/>
      </w:pPr>
      <w:r w:rsidRPr="0042745D">
        <w:footnoteRef/>
      </w:r>
      <w:r w:rsidRPr="0042745D">
        <w:rPr>
          <w:rtl/>
        </w:rPr>
        <w:t xml:space="preserve"> </w:t>
      </w:r>
      <w:hyperlink r:id="rId5" w:history="1">
        <w:r w:rsidRPr="0042745D">
          <w:rPr>
            <w:rStyle w:val="ac"/>
            <w:rFonts w:hint="eastAsia"/>
            <w:rtl/>
          </w:rPr>
          <w:t>جواهر</w:t>
        </w:r>
        <w:r w:rsidRPr="0042745D">
          <w:rPr>
            <w:rStyle w:val="ac"/>
            <w:rtl/>
          </w:rPr>
          <w:t xml:space="preserve"> الکلام، محمد حسن نجف</w:t>
        </w:r>
        <w:r w:rsidRPr="0042745D">
          <w:rPr>
            <w:rStyle w:val="ac"/>
            <w:rFonts w:hint="cs"/>
            <w:rtl/>
          </w:rPr>
          <w:t>ی</w:t>
        </w:r>
        <w:r w:rsidRPr="0042745D">
          <w:rPr>
            <w:rStyle w:val="ac"/>
            <w:rFonts w:hint="eastAsia"/>
            <w:rtl/>
          </w:rPr>
          <w:t>،</w:t>
        </w:r>
        <w:r w:rsidRPr="0042745D">
          <w:rPr>
            <w:rStyle w:val="ac"/>
            <w:rtl/>
          </w:rPr>
          <w:t xml:space="preserve"> ج12، ص323.</w:t>
        </w:r>
      </w:hyperlink>
    </w:p>
  </w:footnote>
  <w:footnote w:id="8">
    <w:p w:rsidR="001C2D3B" w:rsidRPr="00DA2951" w:rsidRDefault="001C2D3B" w:rsidP="00DA2951">
      <w:pPr>
        <w:pStyle w:val="a9"/>
      </w:pPr>
      <w:r w:rsidRPr="00DA2951">
        <w:footnoteRef/>
      </w:r>
      <w:r w:rsidRPr="00DA2951">
        <w:rPr>
          <w:rtl/>
        </w:rPr>
        <w:t xml:space="preserve"> </w:t>
      </w:r>
      <w:hyperlink r:id="rId6" w:history="1">
        <w:r w:rsidRPr="00DA2951">
          <w:rPr>
            <w:rStyle w:val="ac"/>
            <w:rFonts w:hint="eastAsia"/>
            <w:rtl/>
          </w:rPr>
          <w:t>القواعد</w:t>
        </w:r>
        <w:r w:rsidRPr="00DA2951">
          <w:rPr>
            <w:rStyle w:val="ac"/>
            <w:rtl/>
          </w:rPr>
          <w:t xml:space="preserve"> الفقه</w:t>
        </w:r>
        <w:r w:rsidRPr="00DA2951">
          <w:rPr>
            <w:rStyle w:val="ac"/>
            <w:rFonts w:hint="cs"/>
            <w:rtl/>
          </w:rPr>
          <w:t>ی</w:t>
        </w:r>
        <w:r w:rsidRPr="00DA2951">
          <w:rPr>
            <w:rStyle w:val="ac"/>
            <w:rFonts w:hint="eastAsia"/>
            <w:rtl/>
          </w:rPr>
          <w:t>ة،</w:t>
        </w:r>
        <w:r w:rsidRPr="00DA2951">
          <w:rPr>
            <w:rStyle w:val="ac"/>
            <w:rtl/>
          </w:rPr>
          <w:t xml:space="preserve"> الس</w:t>
        </w:r>
        <w:r w:rsidRPr="00DA2951">
          <w:rPr>
            <w:rStyle w:val="ac"/>
            <w:rFonts w:hint="cs"/>
            <w:rtl/>
          </w:rPr>
          <w:t>ی</w:t>
        </w:r>
        <w:r w:rsidRPr="00DA2951">
          <w:rPr>
            <w:rStyle w:val="ac"/>
            <w:rFonts w:hint="eastAsia"/>
            <w:rtl/>
          </w:rPr>
          <w:t>د</w:t>
        </w:r>
        <w:r w:rsidRPr="00DA2951">
          <w:rPr>
            <w:rStyle w:val="ac"/>
            <w:rtl/>
          </w:rPr>
          <w:t xml:space="preserve"> البجنورد</w:t>
        </w:r>
        <w:r w:rsidRPr="00DA2951">
          <w:rPr>
            <w:rStyle w:val="ac"/>
            <w:rFonts w:hint="cs"/>
            <w:rtl/>
          </w:rPr>
          <w:t>ی</w:t>
        </w:r>
        <w:r w:rsidRPr="00DA2951">
          <w:rPr>
            <w:rStyle w:val="ac"/>
            <w:rFonts w:hint="eastAsia"/>
            <w:rtl/>
          </w:rPr>
          <w:t>،</w:t>
        </w:r>
        <w:r w:rsidRPr="00DA2951">
          <w:rPr>
            <w:rStyle w:val="ac"/>
            <w:rtl/>
          </w:rPr>
          <w:t xml:space="preserve"> ج1، ص353.</w:t>
        </w:r>
      </w:hyperlink>
    </w:p>
  </w:footnote>
  <w:footnote w:id="9">
    <w:p w:rsidR="001C2D3B" w:rsidRDefault="001C2D3B">
      <w:pPr>
        <w:pStyle w:val="a9"/>
        <w:rPr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خلاصه از مقرر.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3B" w:rsidRDefault="001C2D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3B" w:rsidRPr="001D2E9A" w:rsidRDefault="001C2D3B" w:rsidP="00E630BE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>شماره جلسه</w:t>
    </w:r>
    <w:r>
      <w:rPr>
        <w:rFonts w:hint="cs"/>
        <w:b/>
        <w:bCs/>
        <w:sz w:val="20"/>
        <w:szCs w:val="24"/>
        <w:rtl/>
      </w:rPr>
      <w:t xml:space="preserve">: </w:t>
    </w:r>
    <w:bookmarkStart w:id="18" w:name="BokNum"/>
    <w:bookmarkEnd w:id="18"/>
    <w:r>
      <w:rPr>
        <w:b/>
        <w:bCs/>
        <w:sz w:val="20"/>
        <w:szCs w:val="24"/>
        <w:rtl/>
      </w:rPr>
      <w:t>049</w:t>
    </w:r>
    <w:r>
      <w:rPr>
        <w:rFonts w:hint="cs"/>
        <w:b/>
        <w:bCs/>
        <w:sz w:val="20"/>
        <w:szCs w:val="24"/>
        <w:rtl/>
      </w:rPr>
      <w:tab/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درس خارج </w:t>
    </w:r>
    <w:bookmarkStart w:id="19" w:name="Bokdars"/>
    <w:bookmarkEnd w:id="19"/>
    <w:r>
      <w:rPr>
        <w:b/>
        <w:bCs/>
        <w:color w:val="632423" w:themeColor="accent2" w:themeShade="80"/>
        <w:sz w:val="20"/>
        <w:szCs w:val="24"/>
        <w:rtl/>
      </w:rPr>
      <w:t>اصول</w:t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استاد </w:t>
    </w:r>
    <w:bookmarkStart w:id="20" w:name="Bokostad"/>
    <w:bookmarkEnd w:id="20"/>
    <w:r>
      <w:rPr>
        <w:b/>
        <w:bCs/>
        <w:color w:val="632423" w:themeColor="accent2" w:themeShade="80"/>
        <w:sz w:val="20"/>
        <w:szCs w:val="24"/>
        <w:rtl/>
      </w:rPr>
      <w:t>حس</w:t>
    </w:r>
    <w:r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>
      <w:rPr>
        <w:rFonts w:hint="eastAsia"/>
        <w:b/>
        <w:bCs/>
        <w:color w:val="632423" w:themeColor="accent2" w:themeShade="80"/>
        <w:sz w:val="20"/>
        <w:szCs w:val="24"/>
        <w:rtl/>
      </w:rPr>
      <w:t>ن</w:t>
    </w:r>
    <w:r>
      <w:rPr>
        <w:b/>
        <w:bCs/>
        <w:color w:val="632423" w:themeColor="accent2" w:themeShade="80"/>
        <w:sz w:val="20"/>
        <w:szCs w:val="24"/>
        <w:rtl/>
      </w:rPr>
      <w:t xml:space="preserve"> شوپا</w:t>
    </w:r>
    <w:r>
      <w:rPr>
        <w:rFonts w:hint="cs"/>
        <w:b/>
        <w:bCs/>
        <w:color w:val="632423" w:themeColor="accent2" w:themeShade="80"/>
        <w:sz w:val="20"/>
        <w:szCs w:val="24"/>
        <w:rtl/>
      </w:rPr>
      <w:t>یی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r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>
      <w:rPr>
        <w:rFonts w:hint="cs"/>
        <w:sz w:val="24"/>
        <w:szCs w:val="24"/>
        <w:rtl/>
      </w:rPr>
      <w:t xml:space="preserve">: </w:t>
    </w:r>
    <w:bookmarkStart w:id="21" w:name="BokTarikh"/>
    <w:bookmarkEnd w:id="21"/>
    <w:r>
      <w:rPr>
        <w:sz w:val="24"/>
        <w:szCs w:val="24"/>
        <w:rtl/>
      </w:rPr>
      <w:t>28 /9 /1397</w:t>
    </w:r>
  </w:p>
  <w:p w:rsidR="001C2D3B" w:rsidRPr="00F16B53" w:rsidRDefault="001C2D3B" w:rsidP="00E630BE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>
      <w:rPr>
        <w:rFonts w:hint="cs"/>
        <w:b/>
        <w:bCs/>
        <w:color w:val="7030A0"/>
        <w:sz w:val="24"/>
        <w:szCs w:val="24"/>
        <w:rtl/>
      </w:rPr>
      <w:t>:</w:t>
    </w:r>
    <w:r w:rsidRPr="00102585">
      <w:rPr>
        <w:rFonts w:hint="cs"/>
        <w:color w:val="000000" w:themeColor="text1"/>
        <w:sz w:val="24"/>
        <w:szCs w:val="24"/>
        <w:rtl/>
      </w:rPr>
      <w:t xml:space="preserve"> </w:t>
    </w:r>
    <w:bookmarkStart w:id="22" w:name="BokSabj"/>
    <w:bookmarkEnd w:id="22"/>
    <w:r>
      <w:rPr>
        <w:color w:val="000000" w:themeColor="text1"/>
        <w:sz w:val="24"/>
        <w:szCs w:val="24"/>
        <w:rtl/>
      </w:rPr>
      <w:t>تعارض استصحاب با قاعده فراغ و تجاوز</w:t>
    </w:r>
    <w:r w:rsidRPr="00102585">
      <w:rPr>
        <w:rFonts w:hint="cs"/>
        <w:color w:val="000000" w:themeColor="text1"/>
        <w:sz w:val="24"/>
        <w:szCs w:val="24"/>
        <w:rtl/>
      </w:rPr>
      <w:t xml:space="preserve">  </w:t>
    </w:r>
    <w:r w:rsidRPr="00102585">
      <w:rPr>
        <w:rFonts w:hint="cs"/>
        <w:color w:val="000000" w:themeColor="text1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>
      <w:rPr>
        <w:rFonts w:hint="cs"/>
        <w:sz w:val="24"/>
        <w:szCs w:val="24"/>
        <w:rtl/>
      </w:rPr>
      <w:t xml:space="preserve">: </w:t>
    </w:r>
    <w:bookmarkStart w:id="23" w:name="Bokmoqarer"/>
    <w:bookmarkEnd w:id="23"/>
    <w:r>
      <w:rPr>
        <w:sz w:val="24"/>
        <w:szCs w:val="24"/>
        <w:rtl/>
      </w:rPr>
      <w:t>مرتض</w:t>
    </w:r>
    <w:r>
      <w:rPr>
        <w:rFonts w:hint="cs"/>
        <w:sz w:val="24"/>
        <w:szCs w:val="24"/>
        <w:rtl/>
      </w:rPr>
      <w:t>ی</w:t>
    </w:r>
    <w:r>
      <w:rPr>
        <w:sz w:val="24"/>
        <w:szCs w:val="24"/>
        <w:rtl/>
      </w:rPr>
      <w:t xml:space="preserve"> رادمهر</w:t>
    </w:r>
    <w:r>
      <w:rPr>
        <w:rFonts w:hint="cs"/>
        <w:sz w:val="24"/>
        <w:szCs w:val="24"/>
        <w:rtl/>
      </w:rPr>
      <w:t xml:space="preserve"> </w:t>
    </w:r>
    <w:r>
      <w:rPr>
        <w:sz w:val="24"/>
        <w:szCs w:val="24"/>
      </w:rPr>
      <w:t xml:space="preserve"> </w:t>
    </w:r>
    <w:r>
      <w:rPr>
        <w:rFonts w:hint="cs"/>
        <w:sz w:val="24"/>
        <w:szCs w:val="24"/>
        <w:rtl/>
      </w:rPr>
      <w:t xml:space="preserve"> </w:t>
    </w:r>
    <w:r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>
      <w:rPr>
        <w:rFonts w:hint="cs"/>
        <w:sz w:val="24"/>
        <w:szCs w:val="24"/>
        <w:rtl/>
      </w:rPr>
      <w:t xml:space="preserve">: </w:t>
    </w:r>
    <w:bookmarkStart w:id="24" w:name="BokSabj2"/>
    <w:bookmarkEnd w:id="24"/>
    <w:r>
      <w:rPr>
        <w:sz w:val="24"/>
        <w:szCs w:val="24"/>
        <w:rtl/>
      </w:rPr>
      <w:t xml:space="preserve">ادامه جهت هفدهم: رخصت </w:t>
    </w:r>
    <w:r>
      <w:rPr>
        <w:rFonts w:hint="cs"/>
        <w:sz w:val="24"/>
        <w:szCs w:val="24"/>
        <w:rtl/>
      </w:rPr>
      <w:t>ی</w:t>
    </w:r>
    <w:r>
      <w:rPr>
        <w:rFonts w:hint="eastAsia"/>
        <w:sz w:val="24"/>
        <w:szCs w:val="24"/>
        <w:rtl/>
      </w:rPr>
      <w:t>ا</w:t>
    </w:r>
    <w:r>
      <w:rPr>
        <w:sz w:val="24"/>
        <w:szCs w:val="24"/>
        <w:rtl/>
      </w:rPr>
      <w:t xml:space="preserve"> عز</w:t>
    </w:r>
    <w:r>
      <w:rPr>
        <w:rFonts w:hint="cs"/>
        <w:sz w:val="24"/>
        <w:szCs w:val="24"/>
        <w:rtl/>
      </w:rPr>
      <w:t>ی</w:t>
    </w:r>
    <w:r>
      <w:rPr>
        <w:rFonts w:hint="eastAsia"/>
        <w:sz w:val="24"/>
        <w:szCs w:val="24"/>
        <w:rtl/>
      </w:rPr>
      <w:t>مت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3B" w:rsidRDefault="001C2D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1CA60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8765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C08C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4C2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EED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A1C83"/>
    <w:multiLevelType w:val="hybridMultilevel"/>
    <w:tmpl w:val="C6A094DC"/>
    <w:lvl w:ilvl="0" w:tplc="E90862AC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5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aveSubsetFonts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F4E"/>
    <w:rsid w:val="00005489"/>
    <w:rsid w:val="000072A3"/>
    <w:rsid w:val="00012EEB"/>
    <w:rsid w:val="00025777"/>
    <w:rsid w:val="00025B70"/>
    <w:rsid w:val="00033A83"/>
    <w:rsid w:val="000353D7"/>
    <w:rsid w:val="00055496"/>
    <w:rsid w:val="00080A41"/>
    <w:rsid w:val="0008299B"/>
    <w:rsid w:val="000913AA"/>
    <w:rsid w:val="00094847"/>
    <w:rsid w:val="00096C63"/>
    <w:rsid w:val="000B5DB5"/>
    <w:rsid w:val="000C3947"/>
    <w:rsid w:val="000D2A37"/>
    <w:rsid w:val="000D30E9"/>
    <w:rsid w:val="000D6818"/>
    <w:rsid w:val="000E335E"/>
    <w:rsid w:val="000F16CF"/>
    <w:rsid w:val="000F5BAC"/>
    <w:rsid w:val="00102585"/>
    <w:rsid w:val="00114AB7"/>
    <w:rsid w:val="00115A5B"/>
    <w:rsid w:val="00116B2B"/>
    <w:rsid w:val="00124E3D"/>
    <w:rsid w:val="00127E95"/>
    <w:rsid w:val="00130659"/>
    <w:rsid w:val="001347C7"/>
    <w:rsid w:val="001356B0"/>
    <w:rsid w:val="00150044"/>
    <w:rsid w:val="00151937"/>
    <w:rsid w:val="00162117"/>
    <w:rsid w:val="00181844"/>
    <w:rsid w:val="001837E9"/>
    <w:rsid w:val="00187DFA"/>
    <w:rsid w:val="001A1BC1"/>
    <w:rsid w:val="001A1EA5"/>
    <w:rsid w:val="001A2574"/>
    <w:rsid w:val="001A27D7"/>
    <w:rsid w:val="001A294E"/>
    <w:rsid w:val="001A4ED8"/>
    <w:rsid w:val="001B2488"/>
    <w:rsid w:val="001B6799"/>
    <w:rsid w:val="001C1362"/>
    <w:rsid w:val="001C2D3B"/>
    <w:rsid w:val="001D2E9A"/>
    <w:rsid w:val="001D597F"/>
    <w:rsid w:val="001E34E9"/>
    <w:rsid w:val="001E3FD4"/>
    <w:rsid w:val="0020241A"/>
    <w:rsid w:val="00203821"/>
    <w:rsid w:val="00211632"/>
    <w:rsid w:val="0021630D"/>
    <w:rsid w:val="0023064D"/>
    <w:rsid w:val="0024121B"/>
    <w:rsid w:val="00247D2F"/>
    <w:rsid w:val="00256560"/>
    <w:rsid w:val="00261989"/>
    <w:rsid w:val="0027605E"/>
    <w:rsid w:val="00281E00"/>
    <w:rsid w:val="00292DAA"/>
    <w:rsid w:val="00294267"/>
    <w:rsid w:val="00294A52"/>
    <w:rsid w:val="002B0466"/>
    <w:rsid w:val="002B575F"/>
    <w:rsid w:val="002B729B"/>
    <w:rsid w:val="002C23B5"/>
    <w:rsid w:val="002C53A2"/>
    <w:rsid w:val="002D0040"/>
    <w:rsid w:val="002D2FA8"/>
    <w:rsid w:val="002E220F"/>
    <w:rsid w:val="00307311"/>
    <w:rsid w:val="0032100F"/>
    <w:rsid w:val="0033402C"/>
    <w:rsid w:val="00340521"/>
    <w:rsid w:val="00345916"/>
    <w:rsid w:val="00345C73"/>
    <w:rsid w:val="00354A99"/>
    <w:rsid w:val="00360311"/>
    <w:rsid w:val="00361922"/>
    <w:rsid w:val="0037339B"/>
    <w:rsid w:val="00386C11"/>
    <w:rsid w:val="00397466"/>
    <w:rsid w:val="003A127C"/>
    <w:rsid w:val="003A18F0"/>
    <w:rsid w:val="003A6148"/>
    <w:rsid w:val="003A67BE"/>
    <w:rsid w:val="003C33F6"/>
    <w:rsid w:val="003C3D2E"/>
    <w:rsid w:val="003C43A5"/>
    <w:rsid w:val="003E1C5C"/>
    <w:rsid w:val="003E6650"/>
    <w:rsid w:val="003F5B46"/>
    <w:rsid w:val="00401363"/>
    <w:rsid w:val="00402E47"/>
    <w:rsid w:val="00425015"/>
    <w:rsid w:val="0042745D"/>
    <w:rsid w:val="00430994"/>
    <w:rsid w:val="004368E1"/>
    <w:rsid w:val="00441B6D"/>
    <w:rsid w:val="004556EF"/>
    <w:rsid w:val="00462B07"/>
    <w:rsid w:val="00465BD2"/>
    <w:rsid w:val="004715C8"/>
    <w:rsid w:val="00481C31"/>
    <w:rsid w:val="00482FC1"/>
    <w:rsid w:val="00483027"/>
    <w:rsid w:val="004871AA"/>
    <w:rsid w:val="004918D7"/>
    <w:rsid w:val="004926E1"/>
    <w:rsid w:val="004A2FEA"/>
    <w:rsid w:val="004B390E"/>
    <w:rsid w:val="004C77E6"/>
    <w:rsid w:val="004D2DD7"/>
    <w:rsid w:val="004D75C5"/>
    <w:rsid w:val="004E2186"/>
    <w:rsid w:val="004E66FB"/>
    <w:rsid w:val="004F470A"/>
    <w:rsid w:val="004F4C59"/>
    <w:rsid w:val="00500C8F"/>
    <w:rsid w:val="00501909"/>
    <w:rsid w:val="00507BBB"/>
    <w:rsid w:val="005128DF"/>
    <w:rsid w:val="0051592A"/>
    <w:rsid w:val="005206FE"/>
    <w:rsid w:val="005257ED"/>
    <w:rsid w:val="005306F8"/>
    <w:rsid w:val="0054023D"/>
    <w:rsid w:val="005426BF"/>
    <w:rsid w:val="00543940"/>
    <w:rsid w:val="00545048"/>
    <w:rsid w:val="0056213C"/>
    <w:rsid w:val="00580C24"/>
    <w:rsid w:val="005968EF"/>
    <w:rsid w:val="00596C1E"/>
    <w:rsid w:val="005A2E26"/>
    <w:rsid w:val="005B500A"/>
    <w:rsid w:val="005B7BCA"/>
    <w:rsid w:val="005C0DAE"/>
    <w:rsid w:val="005C188E"/>
    <w:rsid w:val="005C3C2B"/>
    <w:rsid w:val="005D2349"/>
    <w:rsid w:val="005E1B60"/>
    <w:rsid w:val="005E5507"/>
    <w:rsid w:val="005E607B"/>
    <w:rsid w:val="005F0A8D"/>
    <w:rsid w:val="005F7C74"/>
    <w:rsid w:val="00601229"/>
    <w:rsid w:val="00603B67"/>
    <w:rsid w:val="006162A2"/>
    <w:rsid w:val="006240DA"/>
    <w:rsid w:val="00632485"/>
    <w:rsid w:val="0063256E"/>
    <w:rsid w:val="00633F04"/>
    <w:rsid w:val="00635219"/>
    <w:rsid w:val="00635EC0"/>
    <w:rsid w:val="00640B58"/>
    <w:rsid w:val="00646390"/>
    <w:rsid w:val="00647D29"/>
    <w:rsid w:val="00651B02"/>
    <w:rsid w:val="00651B19"/>
    <w:rsid w:val="006563F4"/>
    <w:rsid w:val="00660A29"/>
    <w:rsid w:val="00695519"/>
    <w:rsid w:val="006A4134"/>
    <w:rsid w:val="006A52D9"/>
    <w:rsid w:val="006A5DDA"/>
    <w:rsid w:val="006A6701"/>
    <w:rsid w:val="006B21F4"/>
    <w:rsid w:val="006B3753"/>
    <w:rsid w:val="006B7AD6"/>
    <w:rsid w:val="006C50FD"/>
    <w:rsid w:val="006D18A1"/>
    <w:rsid w:val="006D1DD4"/>
    <w:rsid w:val="006D4014"/>
    <w:rsid w:val="006D44C1"/>
    <w:rsid w:val="006E5651"/>
    <w:rsid w:val="006E5B85"/>
    <w:rsid w:val="006F026A"/>
    <w:rsid w:val="006F4AA2"/>
    <w:rsid w:val="0070265B"/>
    <w:rsid w:val="00704813"/>
    <w:rsid w:val="0072100F"/>
    <w:rsid w:val="0072290D"/>
    <w:rsid w:val="00723D6D"/>
    <w:rsid w:val="00724537"/>
    <w:rsid w:val="00731724"/>
    <w:rsid w:val="0073474B"/>
    <w:rsid w:val="00735511"/>
    <w:rsid w:val="00737208"/>
    <w:rsid w:val="00744DE6"/>
    <w:rsid w:val="00762452"/>
    <w:rsid w:val="007639E0"/>
    <w:rsid w:val="00775507"/>
    <w:rsid w:val="00783473"/>
    <w:rsid w:val="0078594B"/>
    <w:rsid w:val="00795E02"/>
    <w:rsid w:val="007979D0"/>
    <w:rsid w:val="007A1E66"/>
    <w:rsid w:val="007A4E18"/>
    <w:rsid w:val="007A7B8C"/>
    <w:rsid w:val="007C05B2"/>
    <w:rsid w:val="007C6CC8"/>
    <w:rsid w:val="007C6D9E"/>
    <w:rsid w:val="007D1C43"/>
    <w:rsid w:val="007D6C53"/>
    <w:rsid w:val="007E1564"/>
    <w:rsid w:val="007E1E87"/>
    <w:rsid w:val="007E5B3F"/>
    <w:rsid w:val="007E7AD4"/>
    <w:rsid w:val="007F2257"/>
    <w:rsid w:val="0080091D"/>
    <w:rsid w:val="00804108"/>
    <w:rsid w:val="00804FC4"/>
    <w:rsid w:val="008100F7"/>
    <w:rsid w:val="008127D5"/>
    <w:rsid w:val="00816367"/>
    <w:rsid w:val="00816A0B"/>
    <w:rsid w:val="00824B22"/>
    <w:rsid w:val="00830C53"/>
    <w:rsid w:val="00837FAA"/>
    <w:rsid w:val="00841F77"/>
    <w:rsid w:val="0085276D"/>
    <w:rsid w:val="00863390"/>
    <w:rsid w:val="0086385C"/>
    <w:rsid w:val="00871916"/>
    <w:rsid w:val="008956DD"/>
    <w:rsid w:val="008A510E"/>
    <w:rsid w:val="008A522A"/>
    <w:rsid w:val="008B4464"/>
    <w:rsid w:val="008B750B"/>
    <w:rsid w:val="008C3162"/>
    <w:rsid w:val="008D1F14"/>
    <w:rsid w:val="008E3924"/>
    <w:rsid w:val="008F13F7"/>
    <w:rsid w:val="008F1D73"/>
    <w:rsid w:val="008F5B4D"/>
    <w:rsid w:val="00907425"/>
    <w:rsid w:val="00913302"/>
    <w:rsid w:val="00923C34"/>
    <w:rsid w:val="00924152"/>
    <w:rsid w:val="0092513D"/>
    <w:rsid w:val="00927A9F"/>
    <w:rsid w:val="009335CC"/>
    <w:rsid w:val="00935A55"/>
    <w:rsid w:val="00941CEB"/>
    <w:rsid w:val="0094720F"/>
    <w:rsid w:val="00953B28"/>
    <w:rsid w:val="00954322"/>
    <w:rsid w:val="00957CAA"/>
    <w:rsid w:val="009645C4"/>
    <w:rsid w:val="0096778A"/>
    <w:rsid w:val="00977656"/>
    <w:rsid w:val="009846A7"/>
    <w:rsid w:val="0098794D"/>
    <w:rsid w:val="0099497B"/>
    <w:rsid w:val="009A43BA"/>
    <w:rsid w:val="009B0D05"/>
    <w:rsid w:val="009B4CA6"/>
    <w:rsid w:val="009B79F8"/>
    <w:rsid w:val="009C66D5"/>
    <w:rsid w:val="009D13FD"/>
    <w:rsid w:val="009D266A"/>
    <w:rsid w:val="009F7E07"/>
    <w:rsid w:val="00A01522"/>
    <w:rsid w:val="00A10A11"/>
    <w:rsid w:val="00A13C6A"/>
    <w:rsid w:val="00A17B09"/>
    <w:rsid w:val="00A457C6"/>
    <w:rsid w:val="00A46AD0"/>
    <w:rsid w:val="00A47063"/>
    <w:rsid w:val="00A473A8"/>
    <w:rsid w:val="00A513F0"/>
    <w:rsid w:val="00A61AC8"/>
    <w:rsid w:val="00A6366F"/>
    <w:rsid w:val="00A65D4C"/>
    <w:rsid w:val="00A70512"/>
    <w:rsid w:val="00AA1F60"/>
    <w:rsid w:val="00AA40D7"/>
    <w:rsid w:val="00AB5F7D"/>
    <w:rsid w:val="00AC0C50"/>
    <w:rsid w:val="00AC6FE2"/>
    <w:rsid w:val="00AF3925"/>
    <w:rsid w:val="00B07A86"/>
    <w:rsid w:val="00B1296B"/>
    <w:rsid w:val="00B2292F"/>
    <w:rsid w:val="00B43169"/>
    <w:rsid w:val="00B501A8"/>
    <w:rsid w:val="00B55AE4"/>
    <w:rsid w:val="00B70B46"/>
    <w:rsid w:val="00B739B0"/>
    <w:rsid w:val="00B814A3"/>
    <w:rsid w:val="00B96F38"/>
    <w:rsid w:val="00BC716B"/>
    <w:rsid w:val="00BD0E74"/>
    <w:rsid w:val="00BD5F8C"/>
    <w:rsid w:val="00BE29DD"/>
    <w:rsid w:val="00C043BD"/>
    <w:rsid w:val="00C066AF"/>
    <w:rsid w:val="00C10E06"/>
    <w:rsid w:val="00C145B8"/>
    <w:rsid w:val="00C17CC4"/>
    <w:rsid w:val="00C2438F"/>
    <w:rsid w:val="00C31AF0"/>
    <w:rsid w:val="00C32A7E"/>
    <w:rsid w:val="00C34F28"/>
    <w:rsid w:val="00C36557"/>
    <w:rsid w:val="00C368DF"/>
    <w:rsid w:val="00C442C5"/>
    <w:rsid w:val="00C57B5C"/>
    <w:rsid w:val="00C57C7C"/>
    <w:rsid w:val="00C61049"/>
    <w:rsid w:val="00C63FFE"/>
    <w:rsid w:val="00C91EB6"/>
    <w:rsid w:val="00CA10B0"/>
    <w:rsid w:val="00CA2F8E"/>
    <w:rsid w:val="00CA3EE2"/>
    <w:rsid w:val="00CA7FD5"/>
    <w:rsid w:val="00CB3287"/>
    <w:rsid w:val="00CB33E2"/>
    <w:rsid w:val="00CB4E68"/>
    <w:rsid w:val="00CC2733"/>
    <w:rsid w:val="00CD0050"/>
    <w:rsid w:val="00CD1005"/>
    <w:rsid w:val="00CE7481"/>
    <w:rsid w:val="00CF0A8F"/>
    <w:rsid w:val="00CF23DD"/>
    <w:rsid w:val="00D048CE"/>
    <w:rsid w:val="00D10998"/>
    <w:rsid w:val="00D15CBD"/>
    <w:rsid w:val="00D221CB"/>
    <w:rsid w:val="00D23391"/>
    <w:rsid w:val="00D31805"/>
    <w:rsid w:val="00D45760"/>
    <w:rsid w:val="00D552B9"/>
    <w:rsid w:val="00D735B2"/>
    <w:rsid w:val="00D74021"/>
    <w:rsid w:val="00D76D01"/>
    <w:rsid w:val="00D81793"/>
    <w:rsid w:val="00D85C93"/>
    <w:rsid w:val="00D922A9"/>
    <w:rsid w:val="00D9394A"/>
    <w:rsid w:val="00D9546A"/>
    <w:rsid w:val="00DA2951"/>
    <w:rsid w:val="00DB0CBB"/>
    <w:rsid w:val="00DB67CC"/>
    <w:rsid w:val="00DC3783"/>
    <w:rsid w:val="00DD457C"/>
    <w:rsid w:val="00DE1070"/>
    <w:rsid w:val="00DE47E1"/>
    <w:rsid w:val="00DF2817"/>
    <w:rsid w:val="00E00219"/>
    <w:rsid w:val="00E0316B"/>
    <w:rsid w:val="00E25E10"/>
    <w:rsid w:val="00E32B8D"/>
    <w:rsid w:val="00E50B41"/>
    <w:rsid w:val="00E5219B"/>
    <w:rsid w:val="00E52D07"/>
    <w:rsid w:val="00E5518B"/>
    <w:rsid w:val="00E609FE"/>
    <w:rsid w:val="00E630BE"/>
    <w:rsid w:val="00E75920"/>
    <w:rsid w:val="00E80D96"/>
    <w:rsid w:val="00E83AB7"/>
    <w:rsid w:val="00E871FA"/>
    <w:rsid w:val="00E936A4"/>
    <w:rsid w:val="00E954BB"/>
    <w:rsid w:val="00EA45E7"/>
    <w:rsid w:val="00EB78E3"/>
    <w:rsid w:val="00EB7BE3"/>
    <w:rsid w:val="00EC1C4B"/>
    <w:rsid w:val="00EC735A"/>
    <w:rsid w:val="00ED5F38"/>
    <w:rsid w:val="00EF27FE"/>
    <w:rsid w:val="00F07FB6"/>
    <w:rsid w:val="00F11273"/>
    <w:rsid w:val="00F149D0"/>
    <w:rsid w:val="00F16B53"/>
    <w:rsid w:val="00F20F7F"/>
    <w:rsid w:val="00F212B6"/>
    <w:rsid w:val="00F25ECD"/>
    <w:rsid w:val="00F318BE"/>
    <w:rsid w:val="00F33297"/>
    <w:rsid w:val="00F343FB"/>
    <w:rsid w:val="00F359FE"/>
    <w:rsid w:val="00F42159"/>
    <w:rsid w:val="00F4256E"/>
    <w:rsid w:val="00F42EE1"/>
    <w:rsid w:val="00F60F1F"/>
    <w:rsid w:val="00F64141"/>
    <w:rsid w:val="00F67508"/>
    <w:rsid w:val="00F71FC9"/>
    <w:rsid w:val="00F73B48"/>
    <w:rsid w:val="00F74F51"/>
    <w:rsid w:val="00F842AD"/>
    <w:rsid w:val="00F914EB"/>
    <w:rsid w:val="00F91B85"/>
    <w:rsid w:val="00F938E7"/>
    <w:rsid w:val="00FA3B17"/>
    <w:rsid w:val="00FA5E8D"/>
    <w:rsid w:val="00FA5F3D"/>
    <w:rsid w:val="00FA788C"/>
    <w:rsid w:val="00FB399E"/>
    <w:rsid w:val="00FB7F50"/>
    <w:rsid w:val="00FC2A85"/>
    <w:rsid w:val="00FC40AF"/>
    <w:rsid w:val="00FC73B9"/>
    <w:rsid w:val="00FD0A16"/>
    <w:rsid w:val="00FE2549"/>
    <w:rsid w:val="00FE3D7D"/>
    <w:rsid w:val="00FE6DCF"/>
    <w:rsid w:val="00FF6BC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11025/8/238/&#1601;&#1575;&#1605;&#1590;&#1607;" TargetMode="External"/><Relationship Id="rId2" Type="http://schemas.openxmlformats.org/officeDocument/2006/relationships/hyperlink" Target="http://lib.eshia.ir/10088/12/323/&#1576;&#1581;&#1585;&#1605;&#1607;%20&#1575;&#1604;&#1578;&#1604;&#1575;&#1601;&#1740;" TargetMode="External"/><Relationship Id="rId1" Type="http://schemas.openxmlformats.org/officeDocument/2006/relationships/hyperlink" Target="http://lib.eshia.ir/10088/12/322/&#1585;&#1582;&#1589;&#1607;" TargetMode="External"/><Relationship Id="rId6" Type="http://schemas.openxmlformats.org/officeDocument/2006/relationships/hyperlink" Target="http://lib.eshia.ir/13009/1/353/&#1575;&#1606;%20&#1575;&#1604;&#1575;&#1581;&#1578;&#1740;&#1575;&#1591;" TargetMode="External"/><Relationship Id="rId5" Type="http://schemas.openxmlformats.org/officeDocument/2006/relationships/hyperlink" Target="http://lib.eshia.ir/10088/12/323/&#1590;&#1593;&#1740;&#1601;" TargetMode="External"/><Relationship Id="rId4" Type="http://schemas.openxmlformats.org/officeDocument/2006/relationships/hyperlink" Target="http://lib.eshia.ir/11025/1/470/&#1604;&#1605;%20&#1578;&#1580;&#1586;&#1607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0E764-C4FE-4536-88EF-559A33ED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TemTaq_000.dotx</Template>
  <TotalTime>523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6587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>2.8اصلاح هدینگ موضوع</dc:description>
  <cp:lastModifiedBy>سلام</cp:lastModifiedBy>
  <cp:revision>38</cp:revision>
  <cp:lastPrinted>2018-12-23T14:59:00Z</cp:lastPrinted>
  <dcterms:created xsi:type="dcterms:W3CDTF">2018-12-19T16:20:00Z</dcterms:created>
  <dcterms:modified xsi:type="dcterms:W3CDTF">2018-12-23T09:53:00Z</dcterms:modified>
  <cp:contentStatus>ویرایش 2.5</cp:contentStatus>
  <cp:version>2.7</cp:version>
</cp:coreProperties>
</file>